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6"/>
      </w:tblGrid>
      <w:tr w:rsidR="00581E6B" w:rsidRPr="001A4FC7" w:rsidTr="006A3974">
        <w:trPr>
          <w:trHeight w:val="739"/>
          <w:jc w:val="center"/>
        </w:trPr>
        <w:tc>
          <w:tcPr>
            <w:tcW w:w="9256" w:type="dxa"/>
          </w:tcPr>
          <w:tbl>
            <w:tblPr>
              <w:tblStyle w:val="Tablaconcuadrcula"/>
              <w:tblW w:w="9030" w:type="dxa"/>
              <w:tblLook w:val="04A0" w:firstRow="1" w:lastRow="0" w:firstColumn="1" w:lastColumn="0" w:noHBand="0" w:noVBand="1"/>
            </w:tblPr>
            <w:tblGrid>
              <w:gridCol w:w="9030"/>
            </w:tblGrid>
            <w:tr w:rsidR="00AF747A" w:rsidRPr="001A4FC7" w:rsidTr="00AF747A">
              <w:tc>
                <w:tcPr>
                  <w:tcW w:w="9030" w:type="dxa"/>
                </w:tcPr>
                <w:p w:rsidR="00340821" w:rsidRPr="001A4FC7" w:rsidRDefault="00340821" w:rsidP="001A4FC7">
                  <w:pPr>
                    <w:spacing w:after="120"/>
                    <w:jc w:val="center"/>
                    <w:rPr>
                      <w:rFonts w:ascii="Arial" w:hAnsi="Arial" w:cs="Arial"/>
                      <w:b/>
                      <w:i/>
                      <w:color w:val="0070C0"/>
                      <w:sz w:val="22"/>
                      <w:szCs w:val="22"/>
                    </w:rPr>
                  </w:pPr>
                </w:p>
                <w:p w:rsidR="00BE0486" w:rsidRPr="001A4FC7" w:rsidRDefault="00156890" w:rsidP="001A4FC7">
                  <w:pPr>
                    <w:spacing w:after="120"/>
                    <w:jc w:val="center"/>
                    <w:rPr>
                      <w:rFonts w:ascii="Arial" w:hAnsi="Arial" w:cs="Arial"/>
                      <w:b/>
                      <w:i/>
                      <w:color w:val="0070C0"/>
                      <w:sz w:val="22"/>
                      <w:szCs w:val="22"/>
                    </w:rPr>
                  </w:pPr>
                  <w:r>
                    <w:rPr>
                      <w:rFonts w:ascii="Arial" w:hAnsi="Arial" w:cs="Arial"/>
                      <w:b/>
                      <w:i/>
                      <w:color w:val="0070C0"/>
                      <w:sz w:val="22"/>
                      <w:szCs w:val="22"/>
                    </w:rPr>
                    <w:t>DISPOSICIONES REGLAMENTARIAS O INSTRUCCIONES DE SERVICIO DE</w:t>
                  </w:r>
                  <w:r w:rsidR="00054A05" w:rsidRPr="001A4FC7">
                    <w:rPr>
                      <w:rFonts w:ascii="Arial" w:hAnsi="Arial" w:cs="Arial"/>
                      <w:b/>
                      <w:i/>
                      <w:color w:val="0070C0"/>
                      <w:sz w:val="22"/>
                      <w:szCs w:val="22"/>
                    </w:rPr>
                    <w:t xml:space="preserve"> </w:t>
                  </w:r>
                  <w:r w:rsidR="006A3974" w:rsidRPr="001A4FC7">
                    <w:rPr>
                      <w:rFonts w:ascii="Arial" w:hAnsi="Arial" w:cs="Arial"/>
                      <w:b/>
                      <w:i/>
                      <w:color w:val="0070C0"/>
                      <w:sz w:val="22"/>
                      <w:szCs w:val="22"/>
                    </w:rPr>
                    <w:t xml:space="preserve">LA </w:t>
                  </w:r>
                  <w:r w:rsidR="00E725F2" w:rsidRPr="001A4FC7">
                    <w:rPr>
                      <w:rFonts w:ascii="Arial" w:hAnsi="Arial" w:cs="Arial"/>
                      <w:b/>
                      <w:i/>
                      <w:color w:val="0070C0"/>
                      <w:sz w:val="22"/>
                      <w:szCs w:val="22"/>
                    </w:rPr>
                    <w:t>DIRECCIÓN GENERAL DE LOS REGISTROS Y DEL NOTARIADO</w:t>
                  </w:r>
                  <w:r w:rsidR="00785E94" w:rsidRPr="001A4FC7">
                    <w:rPr>
                      <w:rFonts w:ascii="Arial" w:hAnsi="Arial" w:cs="Arial"/>
                      <w:b/>
                      <w:i/>
                      <w:color w:val="0070C0"/>
                      <w:sz w:val="22"/>
                      <w:szCs w:val="22"/>
                    </w:rPr>
                    <w:t xml:space="preserve"> VINCULADAS A</w:t>
                  </w:r>
                  <w:r w:rsidR="00B625DA" w:rsidRPr="001A4FC7">
                    <w:rPr>
                      <w:rFonts w:ascii="Arial" w:hAnsi="Arial" w:cs="Arial"/>
                      <w:b/>
                      <w:i/>
                      <w:color w:val="0070C0"/>
                      <w:sz w:val="22"/>
                      <w:szCs w:val="22"/>
                    </w:rPr>
                    <w:t xml:space="preserve">L DESARROLLO DE </w:t>
                  </w:r>
                  <w:r w:rsidR="00785E94" w:rsidRPr="001A4FC7">
                    <w:rPr>
                      <w:rFonts w:ascii="Arial" w:hAnsi="Arial" w:cs="Arial"/>
                      <w:b/>
                      <w:i/>
                      <w:color w:val="0070C0"/>
                      <w:sz w:val="22"/>
                      <w:szCs w:val="22"/>
                    </w:rPr>
                    <w:t>PREVISIONES LEGALES</w:t>
                  </w:r>
                  <w:r w:rsidR="00054A05" w:rsidRPr="001A4FC7">
                    <w:rPr>
                      <w:rFonts w:ascii="Arial" w:hAnsi="Arial" w:cs="Arial"/>
                      <w:b/>
                      <w:i/>
                      <w:color w:val="0070C0"/>
                      <w:sz w:val="22"/>
                      <w:szCs w:val="22"/>
                    </w:rPr>
                    <w:t xml:space="preserve"> </w:t>
                  </w:r>
                  <w:r w:rsidR="00785E94" w:rsidRPr="001A4FC7">
                    <w:rPr>
                      <w:rFonts w:ascii="Arial" w:hAnsi="Arial" w:cs="Arial"/>
                      <w:b/>
                      <w:i/>
                      <w:color w:val="0070C0"/>
                      <w:sz w:val="22"/>
                      <w:szCs w:val="22"/>
                    </w:rPr>
                    <w:t>Y REGLAMENTARIAS</w:t>
                  </w:r>
                  <w:r w:rsidR="00054A05" w:rsidRPr="001A4FC7">
                    <w:rPr>
                      <w:rFonts w:ascii="Arial" w:hAnsi="Arial" w:cs="Arial"/>
                      <w:b/>
                      <w:i/>
                      <w:color w:val="0070C0"/>
                      <w:sz w:val="22"/>
                      <w:szCs w:val="22"/>
                    </w:rPr>
                    <w:t xml:space="preserve"> DESDE 2015</w:t>
                  </w:r>
                  <w:r w:rsidR="00D61EE8" w:rsidRPr="001A4FC7">
                    <w:rPr>
                      <w:rFonts w:ascii="Arial" w:hAnsi="Arial" w:cs="Arial"/>
                      <w:b/>
                      <w:i/>
                      <w:color w:val="0070C0"/>
                      <w:sz w:val="22"/>
                      <w:szCs w:val="22"/>
                    </w:rPr>
                    <w:t>.</w:t>
                  </w:r>
                </w:p>
                <w:p w:rsidR="00340821" w:rsidRPr="001A4FC7" w:rsidRDefault="00340821" w:rsidP="001A4FC7">
                  <w:pPr>
                    <w:spacing w:after="120"/>
                    <w:jc w:val="center"/>
                    <w:rPr>
                      <w:rFonts w:ascii="Arial" w:hAnsi="Arial" w:cs="Arial"/>
                      <w:b/>
                      <w:sz w:val="22"/>
                      <w:szCs w:val="22"/>
                    </w:rPr>
                  </w:pPr>
                </w:p>
              </w:tc>
            </w:tr>
          </w:tbl>
          <w:p w:rsidR="00581E6B" w:rsidRPr="001A4FC7" w:rsidRDefault="00581E6B" w:rsidP="001A4FC7">
            <w:pPr>
              <w:shd w:val="clear" w:color="auto" w:fill="FFFFFF" w:themeFill="background1"/>
              <w:spacing w:after="120"/>
              <w:jc w:val="both"/>
              <w:rPr>
                <w:rFonts w:ascii="Arial" w:hAnsi="Arial" w:cs="Arial"/>
                <w:b/>
                <w:sz w:val="22"/>
                <w:szCs w:val="22"/>
              </w:rPr>
            </w:pPr>
          </w:p>
        </w:tc>
      </w:tr>
    </w:tbl>
    <w:p w:rsidR="006A3974" w:rsidRPr="001A4FC7" w:rsidRDefault="006A3974" w:rsidP="001A4FC7">
      <w:pPr>
        <w:pStyle w:val="Prrafodelista"/>
        <w:shd w:val="clear" w:color="auto" w:fill="FFFFFF" w:themeFill="background1"/>
        <w:spacing w:after="120"/>
        <w:contextualSpacing w:val="0"/>
        <w:jc w:val="both"/>
        <w:rPr>
          <w:rFonts w:ascii="Arial" w:hAnsi="Arial" w:cs="Arial"/>
          <w:b/>
          <w:i/>
          <w:sz w:val="22"/>
          <w:szCs w:val="22"/>
          <w:u w:val="single"/>
        </w:rPr>
      </w:pPr>
    </w:p>
    <w:p w:rsidR="00B625DA" w:rsidRPr="001A4FC7" w:rsidRDefault="00B625DA" w:rsidP="001A4FC7">
      <w:pPr>
        <w:pStyle w:val="Prrafodelista"/>
        <w:shd w:val="clear" w:color="auto" w:fill="FFFFFF" w:themeFill="background1"/>
        <w:spacing w:after="120"/>
        <w:ind w:left="360"/>
        <w:contextualSpacing w:val="0"/>
        <w:jc w:val="both"/>
        <w:rPr>
          <w:rFonts w:ascii="Arial" w:hAnsi="Arial" w:cs="Arial"/>
          <w:b/>
          <w:i/>
          <w:color w:val="0070C0"/>
          <w:sz w:val="22"/>
          <w:szCs w:val="22"/>
          <w:u w:val="single"/>
        </w:rPr>
      </w:pPr>
      <w:r w:rsidRPr="001A4FC7">
        <w:rPr>
          <w:rFonts w:ascii="Arial" w:hAnsi="Arial" w:cs="Arial"/>
          <w:b/>
          <w:i/>
          <w:color w:val="0070C0"/>
          <w:sz w:val="22"/>
          <w:szCs w:val="22"/>
          <w:u w:val="single"/>
        </w:rPr>
        <w:t>ACTUACIONES VINCULADAS A PREVISIONES LEGALES Y REGLAMENTARIAS</w:t>
      </w:r>
      <w:r w:rsidRPr="001A4FC7">
        <w:rPr>
          <w:rFonts w:ascii="Arial" w:hAnsi="Arial" w:cs="Arial"/>
          <w:b/>
          <w:i/>
          <w:color w:val="0070C0"/>
          <w:sz w:val="22"/>
          <w:szCs w:val="22"/>
        </w:rPr>
        <w:t>.</w:t>
      </w:r>
    </w:p>
    <w:p w:rsidR="007C7355" w:rsidRPr="001A4FC7" w:rsidRDefault="00BE0486" w:rsidP="001A4FC7">
      <w:pPr>
        <w:pStyle w:val="Prrafodelista"/>
        <w:shd w:val="clear" w:color="auto" w:fill="FFFFFF" w:themeFill="background1"/>
        <w:spacing w:after="120"/>
        <w:jc w:val="both"/>
        <w:rPr>
          <w:rFonts w:ascii="Arial" w:hAnsi="Arial" w:cs="Arial"/>
          <w:i/>
          <w:sz w:val="22"/>
          <w:szCs w:val="22"/>
        </w:rPr>
      </w:pPr>
      <w:r w:rsidRPr="001A4FC7">
        <w:rPr>
          <w:rFonts w:ascii="Arial" w:hAnsi="Arial" w:cs="Arial"/>
          <w:i/>
          <w:sz w:val="22"/>
          <w:szCs w:val="22"/>
        </w:rPr>
        <w:t>En relación con</w:t>
      </w:r>
      <w:r w:rsidR="006121BE" w:rsidRPr="001A4FC7">
        <w:rPr>
          <w:rFonts w:ascii="Arial" w:hAnsi="Arial" w:cs="Arial"/>
          <w:i/>
          <w:sz w:val="22"/>
          <w:szCs w:val="22"/>
        </w:rPr>
        <w:t xml:space="preserve"> las Leyes</w:t>
      </w:r>
      <w:r w:rsidR="00390F38" w:rsidRPr="001A4FC7">
        <w:rPr>
          <w:rFonts w:ascii="Arial" w:hAnsi="Arial" w:cs="Arial"/>
          <w:i/>
          <w:sz w:val="22"/>
          <w:szCs w:val="22"/>
        </w:rPr>
        <w:t xml:space="preserve"> siguientes</w:t>
      </w:r>
      <w:r w:rsidRPr="001A4FC7">
        <w:rPr>
          <w:rFonts w:ascii="Arial" w:hAnsi="Arial" w:cs="Arial"/>
          <w:i/>
          <w:sz w:val="22"/>
          <w:szCs w:val="22"/>
        </w:rPr>
        <w:t>:</w:t>
      </w:r>
    </w:p>
    <w:p w:rsidR="00BE0486" w:rsidRPr="001A4FC7" w:rsidRDefault="00BE0486" w:rsidP="001A4FC7">
      <w:pPr>
        <w:pStyle w:val="Prrafodelista"/>
        <w:shd w:val="clear" w:color="auto" w:fill="FFFFFF" w:themeFill="background1"/>
        <w:spacing w:after="120"/>
        <w:jc w:val="both"/>
        <w:rPr>
          <w:rFonts w:ascii="Arial" w:hAnsi="Arial" w:cs="Arial"/>
          <w:i/>
          <w:sz w:val="22"/>
          <w:szCs w:val="22"/>
        </w:rPr>
      </w:pPr>
    </w:p>
    <w:p w:rsidR="007C7355" w:rsidRPr="001A4FC7" w:rsidRDefault="007C7355" w:rsidP="001A4FC7">
      <w:pPr>
        <w:pStyle w:val="Prrafodelista"/>
        <w:numPr>
          <w:ilvl w:val="0"/>
          <w:numId w:val="11"/>
        </w:numPr>
        <w:shd w:val="clear" w:color="auto" w:fill="FFFFFF" w:themeFill="background1"/>
        <w:spacing w:after="120"/>
        <w:contextualSpacing w:val="0"/>
        <w:jc w:val="both"/>
        <w:rPr>
          <w:rFonts w:ascii="Arial" w:hAnsi="Arial" w:cs="Arial"/>
          <w:b/>
          <w:i/>
          <w:sz w:val="22"/>
          <w:szCs w:val="22"/>
        </w:rPr>
      </w:pPr>
      <w:r w:rsidRPr="001A4FC7">
        <w:rPr>
          <w:rFonts w:ascii="Arial" w:hAnsi="Arial" w:cs="Arial"/>
          <w:b/>
          <w:i/>
          <w:sz w:val="22"/>
          <w:szCs w:val="22"/>
        </w:rPr>
        <w:t>Ley 12/2015, de 24 de junio, en materia de concesión de la nacionalidad española a los sefardíes originarios de España.</w:t>
      </w:r>
    </w:p>
    <w:p w:rsidR="007C7355" w:rsidRPr="001A4FC7" w:rsidRDefault="007C7355" w:rsidP="001A4FC7">
      <w:pPr>
        <w:pStyle w:val="Prrafodelista"/>
        <w:numPr>
          <w:ilvl w:val="0"/>
          <w:numId w:val="11"/>
        </w:numPr>
        <w:shd w:val="clear" w:color="auto" w:fill="FFFFFF" w:themeFill="background1"/>
        <w:spacing w:after="120"/>
        <w:contextualSpacing w:val="0"/>
        <w:jc w:val="both"/>
        <w:rPr>
          <w:rFonts w:ascii="Arial" w:hAnsi="Arial" w:cs="Arial"/>
          <w:i/>
          <w:sz w:val="22"/>
          <w:szCs w:val="22"/>
        </w:rPr>
      </w:pPr>
      <w:r w:rsidRPr="001A4FC7">
        <w:rPr>
          <w:rFonts w:ascii="Arial" w:hAnsi="Arial" w:cs="Arial"/>
          <w:b/>
          <w:i/>
          <w:sz w:val="22"/>
          <w:szCs w:val="22"/>
        </w:rPr>
        <w:t>Ley 13/2015, de 24 de junio, de reforma de la Ley Hipotecaria, aprobada por Decreto de 8 de febrero de 1946 y del Texto Refundido de la Ley de Catastro Inmobiliario, aprobado por Real Decreto Legislativo 1/2004, de 5 de marzo.</w:t>
      </w:r>
    </w:p>
    <w:p w:rsidR="007C7355" w:rsidRPr="001A4FC7" w:rsidRDefault="007C7355" w:rsidP="001A4FC7">
      <w:pPr>
        <w:pStyle w:val="Prrafodelista"/>
        <w:numPr>
          <w:ilvl w:val="0"/>
          <w:numId w:val="11"/>
        </w:numPr>
        <w:shd w:val="clear" w:color="auto" w:fill="FFFFFF" w:themeFill="background1"/>
        <w:spacing w:after="120"/>
        <w:contextualSpacing w:val="0"/>
        <w:jc w:val="both"/>
        <w:rPr>
          <w:rFonts w:ascii="Arial" w:hAnsi="Arial" w:cs="Arial"/>
          <w:i/>
          <w:sz w:val="22"/>
          <w:szCs w:val="22"/>
        </w:rPr>
      </w:pPr>
      <w:r w:rsidRPr="001A4FC7">
        <w:rPr>
          <w:rFonts w:ascii="Arial" w:hAnsi="Arial" w:cs="Arial"/>
          <w:b/>
          <w:i/>
          <w:sz w:val="22"/>
          <w:szCs w:val="22"/>
        </w:rPr>
        <w:t>L</w:t>
      </w:r>
      <w:r w:rsidRPr="001A4FC7">
        <w:rPr>
          <w:rFonts w:ascii="Arial" w:hAnsi="Arial" w:cs="Arial"/>
          <w:b/>
          <w:i/>
          <w:color w:val="000000"/>
          <w:sz w:val="22"/>
          <w:szCs w:val="22"/>
        </w:rPr>
        <w:t>ey 15/2015, de 2 de julio, de la Jurisdicción Voluntaria.</w:t>
      </w:r>
    </w:p>
    <w:p w:rsidR="00074753" w:rsidRPr="001A4FC7" w:rsidRDefault="007C7355" w:rsidP="001A4FC7">
      <w:pPr>
        <w:pStyle w:val="Prrafodelista"/>
        <w:numPr>
          <w:ilvl w:val="0"/>
          <w:numId w:val="11"/>
        </w:numPr>
        <w:shd w:val="clear" w:color="auto" w:fill="FFFFFF" w:themeFill="background1"/>
        <w:spacing w:after="120"/>
        <w:contextualSpacing w:val="0"/>
        <w:jc w:val="both"/>
        <w:rPr>
          <w:rFonts w:ascii="Arial" w:hAnsi="Arial" w:cs="Arial"/>
          <w:b/>
          <w:i/>
          <w:sz w:val="22"/>
          <w:szCs w:val="22"/>
        </w:rPr>
      </w:pPr>
      <w:r w:rsidRPr="001A4FC7">
        <w:rPr>
          <w:rFonts w:ascii="Arial" w:hAnsi="Arial" w:cs="Arial"/>
          <w:b/>
          <w:i/>
          <w:sz w:val="22"/>
          <w:szCs w:val="22"/>
        </w:rPr>
        <w:t>Ley 19/2015, de 13 de julio, de medidas de reforma administrativa en el ámbito de la Administración d</w:t>
      </w:r>
      <w:r w:rsidR="001E6D01" w:rsidRPr="001A4FC7">
        <w:rPr>
          <w:rFonts w:ascii="Arial" w:hAnsi="Arial" w:cs="Arial"/>
          <w:b/>
          <w:i/>
          <w:sz w:val="22"/>
          <w:szCs w:val="22"/>
        </w:rPr>
        <w:t>e Justicia y del Registro Civil</w:t>
      </w:r>
      <w:r w:rsidR="005335C2" w:rsidRPr="001A4FC7">
        <w:rPr>
          <w:rFonts w:ascii="Arial" w:hAnsi="Arial" w:cs="Arial"/>
          <w:b/>
          <w:i/>
          <w:sz w:val="22"/>
          <w:szCs w:val="22"/>
        </w:rPr>
        <w:t xml:space="preserve"> e</w:t>
      </w:r>
      <w:r w:rsidR="00074753" w:rsidRPr="001A4FC7">
        <w:rPr>
          <w:rFonts w:ascii="Arial" w:hAnsi="Arial" w:cs="Arial"/>
          <w:b/>
          <w:i/>
          <w:sz w:val="22"/>
          <w:szCs w:val="22"/>
        </w:rPr>
        <w:t>n materia de:</w:t>
      </w:r>
    </w:p>
    <w:p w:rsidR="00074753" w:rsidRPr="001A4FC7" w:rsidRDefault="00A512FF" w:rsidP="001A4FC7">
      <w:pPr>
        <w:shd w:val="clear" w:color="auto" w:fill="FFFFFF" w:themeFill="background1"/>
        <w:spacing w:after="120"/>
        <w:ind w:left="1428"/>
        <w:jc w:val="both"/>
        <w:rPr>
          <w:rFonts w:ascii="Arial" w:hAnsi="Arial" w:cs="Arial"/>
          <w:b/>
          <w:i/>
          <w:sz w:val="22"/>
          <w:szCs w:val="22"/>
        </w:rPr>
      </w:pPr>
      <w:r w:rsidRPr="001A4FC7">
        <w:rPr>
          <w:rFonts w:ascii="Arial" w:hAnsi="Arial" w:cs="Arial"/>
          <w:b/>
          <w:i/>
          <w:sz w:val="22"/>
          <w:szCs w:val="22"/>
        </w:rPr>
        <w:t xml:space="preserve">A. </w:t>
      </w:r>
      <w:r w:rsidR="00074753" w:rsidRPr="001A4FC7">
        <w:rPr>
          <w:rFonts w:ascii="Arial" w:hAnsi="Arial" w:cs="Arial"/>
          <w:b/>
          <w:i/>
          <w:sz w:val="22"/>
          <w:szCs w:val="22"/>
        </w:rPr>
        <w:t>Registro Civil.</w:t>
      </w:r>
    </w:p>
    <w:p w:rsidR="00074753" w:rsidRPr="001A4FC7" w:rsidRDefault="00A512FF" w:rsidP="001A4FC7">
      <w:pPr>
        <w:pStyle w:val="Prrafodelista"/>
        <w:shd w:val="clear" w:color="auto" w:fill="FFFFFF" w:themeFill="background1"/>
        <w:spacing w:after="120"/>
        <w:ind w:left="1416"/>
        <w:contextualSpacing w:val="0"/>
        <w:jc w:val="both"/>
        <w:rPr>
          <w:rFonts w:ascii="Arial" w:hAnsi="Arial" w:cs="Arial"/>
          <w:b/>
          <w:i/>
          <w:sz w:val="22"/>
          <w:szCs w:val="22"/>
        </w:rPr>
      </w:pPr>
      <w:r w:rsidRPr="001A4FC7">
        <w:rPr>
          <w:rFonts w:ascii="Arial" w:hAnsi="Arial" w:cs="Arial"/>
          <w:b/>
          <w:i/>
          <w:sz w:val="22"/>
          <w:szCs w:val="22"/>
        </w:rPr>
        <w:t xml:space="preserve">B. </w:t>
      </w:r>
      <w:r w:rsidR="00074753" w:rsidRPr="001A4FC7">
        <w:rPr>
          <w:rFonts w:ascii="Arial" w:hAnsi="Arial" w:cs="Arial"/>
          <w:b/>
          <w:i/>
          <w:sz w:val="22"/>
          <w:szCs w:val="22"/>
        </w:rPr>
        <w:t>Comunicación telemática de nacimientos y defunciones desde centros sanitarios al Registro Civil.</w:t>
      </w:r>
    </w:p>
    <w:p w:rsidR="00285571" w:rsidRPr="001A4FC7" w:rsidRDefault="00F15A88" w:rsidP="001A4FC7">
      <w:pPr>
        <w:pStyle w:val="Prrafodelista"/>
        <w:numPr>
          <w:ilvl w:val="0"/>
          <w:numId w:val="16"/>
        </w:numPr>
        <w:shd w:val="clear" w:color="auto" w:fill="FFFFFF" w:themeFill="background1"/>
        <w:spacing w:after="120"/>
        <w:jc w:val="both"/>
        <w:rPr>
          <w:rFonts w:ascii="Arial" w:hAnsi="Arial" w:cs="Arial"/>
          <w:i/>
          <w:sz w:val="22"/>
          <w:szCs w:val="22"/>
        </w:rPr>
      </w:pPr>
      <w:r w:rsidRPr="001A4FC7">
        <w:rPr>
          <w:rFonts w:ascii="Arial" w:hAnsi="Arial" w:cs="Arial"/>
          <w:b/>
          <w:i/>
          <w:sz w:val="22"/>
          <w:szCs w:val="22"/>
        </w:rPr>
        <w:t>C</w:t>
      </w:r>
      <w:r w:rsidR="00285571" w:rsidRPr="001A4FC7">
        <w:rPr>
          <w:rFonts w:ascii="Arial" w:hAnsi="Arial" w:cs="Arial"/>
          <w:b/>
          <w:i/>
          <w:sz w:val="22"/>
          <w:szCs w:val="22"/>
        </w:rPr>
        <w:t xml:space="preserve">oncesión de nacionalidad </w:t>
      </w:r>
      <w:r w:rsidR="00A512FF" w:rsidRPr="001A4FC7">
        <w:rPr>
          <w:rFonts w:ascii="Arial" w:hAnsi="Arial" w:cs="Arial"/>
          <w:b/>
          <w:i/>
          <w:sz w:val="22"/>
          <w:szCs w:val="22"/>
        </w:rPr>
        <w:t xml:space="preserve">española </w:t>
      </w:r>
      <w:r w:rsidR="00285571" w:rsidRPr="001A4FC7">
        <w:rPr>
          <w:rFonts w:ascii="Arial" w:hAnsi="Arial" w:cs="Arial"/>
          <w:b/>
          <w:i/>
          <w:sz w:val="22"/>
          <w:szCs w:val="22"/>
        </w:rPr>
        <w:t>por residencia</w:t>
      </w:r>
      <w:r w:rsidRPr="001A4FC7">
        <w:rPr>
          <w:rFonts w:ascii="Arial" w:hAnsi="Arial" w:cs="Arial"/>
          <w:b/>
          <w:i/>
          <w:sz w:val="22"/>
          <w:szCs w:val="22"/>
        </w:rPr>
        <w:t>.</w:t>
      </w:r>
    </w:p>
    <w:p w:rsidR="00EE13F5" w:rsidRPr="001A4FC7" w:rsidRDefault="00A512FF" w:rsidP="001A4FC7">
      <w:pPr>
        <w:pStyle w:val="Prrafodelista"/>
        <w:shd w:val="clear" w:color="auto" w:fill="FFFFFF" w:themeFill="background1"/>
        <w:spacing w:after="120"/>
        <w:ind w:left="1416"/>
        <w:contextualSpacing w:val="0"/>
        <w:jc w:val="both"/>
        <w:rPr>
          <w:rFonts w:ascii="Arial" w:hAnsi="Arial" w:cs="Arial"/>
          <w:b/>
          <w:i/>
          <w:sz w:val="22"/>
          <w:szCs w:val="22"/>
        </w:rPr>
      </w:pPr>
      <w:r w:rsidRPr="001A4FC7">
        <w:rPr>
          <w:rFonts w:ascii="Arial" w:hAnsi="Arial" w:cs="Arial"/>
          <w:b/>
          <w:i/>
          <w:sz w:val="22"/>
          <w:szCs w:val="22"/>
        </w:rPr>
        <w:t xml:space="preserve">D. </w:t>
      </w:r>
      <w:r w:rsidR="00EE13F5" w:rsidRPr="001A4FC7">
        <w:rPr>
          <w:rFonts w:ascii="Arial" w:hAnsi="Arial" w:cs="Arial"/>
          <w:b/>
          <w:i/>
          <w:sz w:val="22"/>
          <w:szCs w:val="22"/>
        </w:rPr>
        <w:t>Regulación de las consignaciones electrónicas en las subastas judiciales.</w:t>
      </w:r>
    </w:p>
    <w:p w:rsidR="007C7355" w:rsidRPr="001A4FC7" w:rsidRDefault="007C7355" w:rsidP="001A4FC7">
      <w:pPr>
        <w:pStyle w:val="Prrafodelista"/>
        <w:numPr>
          <w:ilvl w:val="0"/>
          <w:numId w:val="11"/>
        </w:numPr>
        <w:shd w:val="clear" w:color="auto" w:fill="FFFFFF" w:themeFill="background1"/>
        <w:spacing w:after="120"/>
        <w:jc w:val="both"/>
        <w:rPr>
          <w:rFonts w:ascii="Arial" w:hAnsi="Arial" w:cs="Arial"/>
          <w:b/>
          <w:i/>
          <w:sz w:val="22"/>
          <w:szCs w:val="22"/>
        </w:rPr>
      </w:pPr>
      <w:r w:rsidRPr="001A4FC7">
        <w:rPr>
          <w:rFonts w:ascii="Arial" w:hAnsi="Arial" w:cs="Arial"/>
          <w:b/>
          <w:i/>
          <w:sz w:val="22"/>
          <w:szCs w:val="22"/>
        </w:rPr>
        <w:t>Ley Hipotecaria y a la modificación de la demarcación registral.</w:t>
      </w:r>
    </w:p>
    <w:p w:rsidR="00390F38" w:rsidRPr="001A4FC7" w:rsidRDefault="00390F38" w:rsidP="001A4FC7">
      <w:pPr>
        <w:pStyle w:val="Prrafodelista"/>
        <w:shd w:val="clear" w:color="auto" w:fill="FFFFFF" w:themeFill="background1"/>
        <w:spacing w:after="120"/>
        <w:jc w:val="both"/>
        <w:rPr>
          <w:rFonts w:ascii="Arial" w:hAnsi="Arial" w:cs="Arial"/>
          <w:b/>
          <w:i/>
          <w:sz w:val="22"/>
          <w:szCs w:val="22"/>
        </w:rPr>
      </w:pPr>
    </w:p>
    <w:p w:rsidR="007C7355" w:rsidRPr="001A4FC7" w:rsidRDefault="001A771E" w:rsidP="001A4FC7">
      <w:pPr>
        <w:pStyle w:val="Prrafodelista"/>
        <w:numPr>
          <w:ilvl w:val="0"/>
          <w:numId w:val="11"/>
        </w:numPr>
        <w:shd w:val="clear" w:color="auto" w:fill="FFFFFF" w:themeFill="background1"/>
        <w:spacing w:after="120"/>
        <w:contextualSpacing w:val="0"/>
        <w:jc w:val="both"/>
        <w:rPr>
          <w:rFonts w:ascii="Arial" w:hAnsi="Arial" w:cs="Arial"/>
          <w:b/>
          <w:i/>
          <w:sz w:val="22"/>
          <w:szCs w:val="22"/>
        </w:rPr>
      </w:pPr>
      <w:r w:rsidRPr="001A4FC7">
        <w:rPr>
          <w:rFonts w:ascii="Arial" w:hAnsi="Arial" w:cs="Arial"/>
          <w:b/>
          <w:i/>
          <w:sz w:val="22"/>
          <w:szCs w:val="22"/>
        </w:rPr>
        <w:t>Ley 50/2002, de 26 de diciembre, de Fundaciones</w:t>
      </w:r>
      <w:r w:rsidR="006121BE" w:rsidRPr="001A4FC7">
        <w:rPr>
          <w:rFonts w:ascii="Arial" w:hAnsi="Arial" w:cs="Arial"/>
          <w:b/>
          <w:i/>
          <w:sz w:val="22"/>
          <w:szCs w:val="22"/>
        </w:rPr>
        <w:t>.</w:t>
      </w:r>
    </w:p>
    <w:p w:rsidR="001E6D01" w:rsidRPr="001A4FC7" w:rsidRDefault="001E6D01" w:rsidP="001A4FC7">
      <w:pPr>
        <w:pStyle w:val="Prrafodelista"/>
        <w:numPr>
          <w:ilvl w:val="0"/>
          <w:numId w:val="11"/>
        </w:numPr>
        <w:shd w:val="clear" w:color="auto" w:fill="FFFFFF" w:themeFill="background1"/>
        <w:spacing w:after="120"/>
        <w:jc w:val="both"/>
        <w:rPr>
          <w:rFonts w:ascii="Arial" w:hAnsi="Arial" w:cs="Arial"/>
          <w:b/>
          <w:i/>
          <w:sz w:val="22"/>
          <w:szCs w:val="22"/>
        </w:rPr>
      </w:pPr>
      <w:r w:rsidRPr="001A4FC7">
        <w:rPr>
          <w:rFonts w:ascii="Arial" w:hAnsi="Arial" w:cs="Arial"/>
          <w:b/>
          <w:i/>
          <w:sz w:val="22"/>
          <w:szCs w:val="22"/>
        </w:rPr>
        <w:t>Ley 14/2013, de 27 de septiembre, de apoyo a los emprendedores y su internacionalización.</w:t>
      </w:r>
    </w:p>
    <w:p w:rsidR="00B625DA" w:rsidRPr="001A4FC7" w:rsidRDefault="00B625DA" w:rsidP="001A4FC7">
      <w:pPr>
        <w:pStyle w:val="Prrafodelista"/>
        <w:shd w:val="clear" w:color="auto" w:fill="FFFFFF" w:themeFill="background1"/>
        <w:spacing w:after="120"/>
        <w:jc w:val="both"/>
        <w:rPr>
          <w:rFonts w:ascii="Arial" w:hAnsi="Arial" w:cs="Arial"/>
          <w:b/>
          <w:i/>
          <w:sz w:val="22"/>
          <w:szCs w:val="22"/>
        </w:rPr>
      </w:pPr>
    </w:p>
    <w:p w:rsidR="001E6D01" w:rsidRPr="001A4FC7" w:rsidRDefault="001E6D01" w:rsidP="001A4FC7">
      <w:pPr>
        <w:pStyle w:val="Prrafodelista"/>
        <w:numPr>
          <w:ilvl w:val="0"/>
          <w:numId w:val="11"/>
        </w:numPr>
        <w:shd w:val="clear" w:color="auto" w:fill="FFFFFF" w:themeFill="background1"/>
        <w:spacing w:after="120"/>
        <w:jc w:val="both"/>
        <w:rPr>
          <w:rFonts w:ascii="Arial" w:hAnsi="Arial" w:cs="Arial"/>
          <w:b/>
          <w:i/>
          <w:sz w:val="22"/>
          <w:szCs w:val="22"/>
        </w:rPr>
      </w:pPr>
      <w:r w:rsidRPr="001A4FC7">
        <w:rPr>
          <w:rFonts w:ascii="Arial" w:hAnsi="Arial" w:cs="Arial"/>
          <w:b/>
          <w:i/>
          <w:sz w:val="22"/>
          <w:szCs w:val="22"/>
        </w:rPr>
        <w:t>Actuaciones en materia concursal vinculadas a Ley 17/2014, de 30 de septiembre, y a la Ley 25/2015, de 28 de julio.</w:t>
      </w:r>
    </w:p>
    <w:p w:rsidR="007877AD" w:rsidRPr="001A4FC7" w:rsidRDefault="007877AD" w:rsidP="001A4FC7">
      <w:pPr>
        <w:pStyle w:val="Prrafodelista"/>
        <w:rPr>
          <w:rFonts w:ascii="Arial" w:hAnsi="Arial" w:cs="Arial"/>
          <w:b/>
          <w:i/>
          <w:sz w:val="22"/>
          <w:szCs w:val="22"/>
        </w:rPr>
      </w:pPr>
    </w:p>
    <w:p w:rsidR="007877AD" w:rsidRPr="001A4FC7" w:rsidRDefault="007877AD" w:rsidP="001A4FC7">
      <w:pPr>
        <w:pStyle w:val="Prrafodelista"/>
        <w:numPr>
          <w:ilvl w:val="0"/>
          <w:numId w:val="11"/>
        </w:numPr>
        <w:shd w:val="clear" w:color="auto" w:fill="FFFFFF" w:themeFill="background1"/>
        <w:spacing w:after="120"/>
        <w:jc w:val="both"/>
        <w:rPr>
          <w:rFonts w:ascii="Arial" w:hAnsi="Arial" w:cs="Arial"/>
          <w:b/>
          <w:i/>
          <w:sz w:val="22"/>
          <w:szCs w:val="22"/>
        </w:rPr>
      </w:pPr>
      <w:r w:rsidRPr="001A4FC7">
        <w:rPr>
          <w:rFonts w:ascii="Arial" w:hAnsi="Arial" w:cs="Arial"/>
          <w:b/>
          <w:i/>
          <w:sz w:val="22"/>
          <w:szCs w:val="22"/>
        </w:rPr>
        <w:t xml:space="preserve">Otras actuaciones </w:t>
      </w:r>
      <w:r w:rsidR="00281D03" w:rsidRPr="001A4FC7">
        <w:rPr>
          <w:rFonts w:ascii="Arial" w:hAnsi="Arial" w:cs="Arial"/>
          <w:b/>
          <w:i/>
          <w:sz w:val="22"/>
          <w:szCs w:val="22"/>
        </w:rPr>
        <w:t>vinculadas a</w:t>
      </w:r>
      <w:r w:rsidRPr="001A4FC7">
        <w:rPr>
          <w:rFonts w:ascii="Arial" w:hAnsi="Arial" w:cs="Arial"/>
          <w:b/>
          <w:i/>
          <w:sz w:val="22"/>
          <w:szCs w:val="22"/>
        </w:rPr>
        <w:t xml:space="preserve"> materia mercantil.</w:t>
      </w:r>
    </w:p>
    <w:p w:rsidR="009C2420" w:rsidRPr="001A4FC7" w:rsidRDefault="009C2420" w:rsidP="001A4FC7">
      <w:pPr>
        <w:pStyle w:val="Prrafodelista"/>
        <w:rPr>
          <w:rFonts w:ascii="Arial" w:hAnsi="Arial" w:cs="Arial"/>
          <w:b/>
          <w:i/>
          <w:sz w:val="22"/>
          <w:szCs w:val="22"/>
        </w:rPr>
      </w:pPr>
    </w:p>
    <w:p w:rsidR="00B42B5D" w:rsidRPr="001A4FC7" w:rsidRDefault="006121BE" w:rsidP="001A4FC7">
      <w:pPr>
        <w:pStyle w:val="Prrafodelista"/>
        <w:numPr>
          <w:ilvl w:val="0"/>
          <w:numId w:val="17"/>
        </w:numPr>
        <w:shd w:val="clear" w:color="auto" w:fill="FFFFFF" w:themeFill="background1"/>
        <w:spacing w:after="120"/>
        <w:jc w:val="both"/>
        <w:rPr>
          <w:rFonts w:ascii="Arial" w:hAnsi="Arial" w:cs="Arial"/>
          <w:i/>
          <w:color w:val="0070C0"/>
          <w:sz w:val="22"/>
          <w:szCs w:val="22"/>
        </w:rPr>
      </w:pPr>
      <w:r w:rsidRPr="001A4FC7">
        <w:rPr>
          <w:rFonts w:ascii="Arial" w:hAnsi="Arial" w:cs="Arial"/>
          <w:b/>
          <w:i/>
          <w:color w:val="0070C0"/>
          <w:sz w:val="22"/>
          <w:szCs w:val="22"/>
          <w:u w:val="single"/>
        </w:rPr>
        <w:t xml:space="preserve">ACTUACIONES VINCULADAS A </w:t>
      </w:r>
      <w:r w:rsidR="00B42B5D" w:rsidRPr="001A4FC7">
        <w:rPr>
          <w:rFonts w:ascii="Arial" w:hAnsi="Arial" w:cs="Arial"/>
          <w:b/>
          <w:i/>
          <w:color w:val="0070C0"/>
          <w:sz w:val="22"/>
          <w:szCs w:val="22"/>
          <w:u w:val="single"/>
        </w:rPr>
        <w:t xml:space="preserve">LEY 12/2015, DE 24 DE JUNIO, EN MATERIA DE CONCESIÓN DE LA NACIONALIDAD ESPAÑOLA </w:t>
      </w:r>
      <w:r w:rsidR="00A512FF" w:rsidRPr="001A4FC7">
        <w:rPr>
          <w:rFonts w:ascii="Arial" w:hAnsi="Arial" w:cs="Arial"/>
          <w:b/>
          <w:i/>
          <w:color w:val="0070C0"/>
          <w:sz w:val="22"/>
          <w:szCs w:val="22"/>
          <w:u w:val="single"/>
        </w:rPr>
        <w:t xml:space="preserve"> </w:t>
      </w:r>
      <w:r w:rsidR="00B42B5D" w:rsidRPr="001A4FC7">
        <w:rPr>
          <w:rFonts w:ascii="Arial" w:hAnsi="Arial" w:cs="Arial"/>
          <w:b/>
          <w:i/>
          <w:color w:val="0070C0"/>
          <w:sz w:val="22"/>
          <w:szCs w:val="22"/>
          <w:u w:val="single"/>
        </w:rPr>
        <w:t xml:space="preserve">A LOS SEFARDÍES ORIGINARIOS DE ESPAÑA </w:t>
      </w:r>
      <w:r w:rsidR="00B42B5D" w:rsidRPr="001A4FC7">
        <w:rPr>
          <w:rFonts w:ascii="Arial" w:hAnsi="Arial" w:cs="Arial"/>
          <w:b/>
          <w:i/>
          <w:color w:val="0070C0"/>
          <w:sz w:val="22"/>
          <w:szCs w:val="22"/>
        </w:rPr>
        <w:t>.</w:t>
      </w:r>
    </w:p>
    <w:p w:rsidR="004F7731" w:rsidRPr="001A4FC7" w:rsidRDefault="004F7731" w:rsidP="001A4FC7">
      <w:pPr>
        <w:pStyle w:val="Prrafodelista"/>
        <w:shd w:val="clear" w:color="auto" w:fill="FFFFFF" w:themeFill="background1"/>
        <w:spacing w:after="120"/>
        <w:jc w:val="both"/>
        <w:rPr>
          <w:rFonts w:ascii="Arial" w:hAnsi="Arial" w:cs="Arial"/>
          <w:i/>
          <w:sz w:val="22"/>
          <w:szCs w:val="22"/>
        </w:rPr>
      </w:pPr>
    </w:p>
    <w:p w:rsidR="00452856" w:rsidRPr="001A4FC7" w:rsidRDefault="00452856" w:rsidP="001A4FC7">
      <w:pPr>
        <w:shd w:val="clear" w:color="auto" w:fill="FFFFFF" w:themeFill="background1"/>
        <w:spacing w:after="120"/>
        <w:ind w:left="360"/>
        <w:jc w:val="both"/>
        <w:rPr>
          <w:rFonts w:ascii="Arial" w:hAnsi="Arial" w:cs="Arial"/>
          <w:sz w:val="22"/>
          <w:szCs w:val="22"/>
        </w:rPr>
      </w:pPr>
      <w:r w:rsidRPr="001A4FC7">
        <w:rPr>
          <w:rFonts w:ascii="Arial" w:hAnsi="Arial" w:cs="Arial"/>
          <w:sz w:val="22"/>
          <w:szCs w:val="22"/>
        </w:rPr>
        <w:t xml:space="preserve">La Ley regula la concesión de la nacionalidad española por carta de naturaleza a los sefardíes originarios de España. </w:t>
      </w:r>
      <w:r w:rsidR="00FF05D5" w:rsidRPr="001A4FC7">
        <w:rPr>
          <w:rFonts w:ascii="Arial" w:hAnsi="Arial" w:cs="Arial"/>
          <w:sz w:val="22"/>
          <w:szCs w:val="22"/>
        </w:rPr>
        <w:t>Además del impulso legislativo de esta Ley, l</w:t>
      </w:r>
      <w:r w:rsidRPr="001A4FC7">
        <w:rPr>
          <w:rFonts w:ascii="Arial" w:hAnsi="Arial" w:cs="Arial"/>
          <w:sz w:val="22"/>
          <w:szCs w:val="22"/>
        </w:rPr>
        <w:t xml:space="preserve">as </w:t>
      </w:r>
      <w:r w:rsidR="00EC4779" w:rsidRPr="001A4FC7">
        <w:rPr>
          <w:rFonts w:ascii="Arial" w:hAnsi="Arial" w:cs="Arial"/>
          <w:sz w:val="22"/>
          <w:szCs w:val="22"/>
        </w:rPr>
        <w:t xml:space="preserve">principales </w:t>
      </w:r>
      <w:r w:rsidRPr="001A4FC7">
        <w:rPr>
          <w:rFonts w:ascii="Arial" w:hAnsi="Arial" w:cs="Arial"/>
          <w:sz w:val="22"/>
          <w:szCs w:val="22"/>
        </w:rPr>
        <w:t xml:space="preserve">actuaciones de la </w:t>
      </w:r>
      <w:r w:rsidR="00DE0DE7" w:rsidRPr="001A4FC7">
        <w:rPr>
          <w:rFonts w:ascii="Arial" w:hAnsi="Arial" w:cs="Arial"/>
          <w:sz w:val="22"/>
          <w:szCs w:val="22"/>
        </w:rPr>
        <w:t>Dirección General de los R</w:t>
      </w:r>
      <w:r w:rsidR="00091509" w:rsidRPr="001A4FC7">
        <w:rPr>
          <w:rFonts w:ascii="Arial" w:hAnsi="Arial" w:cs="Arial"/>
          <w:sz w:val="22"/>
          <w:szCs w:val="22"/>
        </w:rPr>
        <w:t xml:space="preserve">egistros y del </w:t>
      </w:r>
      <w:r w:rsidR="00DE0DE7" w:rsidRPr="001A4FC7">
        <w:rPr>
          <w:rFonts w:ascii="Arial" w:hAnsi="Arial" w:cs="Arial"/>
          <w:sz w:val="22"/>
          <w:szCs w:val="22"/>
        </w:rPr>
        <w:t>N</w:t>
      </w:r>
      <w:r w:rsidR="00091509" w:rsidRPr="001A4FC7">
        <w:rPr>
          <w:rFonts w:ascii="Arial" w:hAnsi="Arial" w:cs="Arial"/>
          <w:sz w:val="22"/>
          <w:szCs w:val="22"/>
        </w:rPr>
        <w:t>otariado</w:t>
      </w:r>
      <w:r w:rsidRPr="001A4FC7">
        <w:rPr>
          <w:rFonts w:ascii="Arial" w:hAnsi="Arial" w:cs="Arial"/>
          <w:sz w:val="22"/>
          <w:szCs w:val="22"/>
        </w:rPr>
        <w:t xml:space="preserve"> han sido:</w:t>
      </w:r>
    </w:p>
    <w:p w:rsidR="00FA4EE0" w:rsidRPr="001A4FC7" w:rsidRDefault="00FA4EE0" w:rsidP="001A4FC7">
      <w:pPr>
        <w:pStyle w:val="Default"/>
        <w:jc w:val="both"/>
        <w:rPr>
          <w:rFonts w:ascii="Arial" w:hAnsi="Arial" w:cs="Arial"/>
          <w:sz w:val="22"/>
          <w:szCs w:val="22"/>
        </w:rPr>
      </w:pPr>
    </w:p>
    <w:p w:rsidR="00B625DA" w:rsidRPr="001A4FC7" w:rsidRDefault="00B625DA" w:rsidP="001A4FC7">
      <w:pPr>
        <w:pStyle w:val="Default"/>
        <w:ind w:left="360"/>
        <w:jc w:val="both"/>
        <w:rPr>
          <w:rFonts w:ascii="Arial" w:hAnsi="Arial" w:cs="Arial"/>
          <w:sz w:val="22"/>
          <w:szCs w:val="22"/>
        </w:rPr>
      </w:pPr>
      <w:r w:rsidRPr="001A4FC7">
        <w:rPr>
          <w:rFonts w:ascii="Arial" w:hAnsi="Arial" w:cs="Arial"/>
          <w:sz w:val="22"/>
          <w:szCs w:val="22"/>
        </w:rPr>
        <w:t>Se han aprobado:</w:t>
      </w:r>
    </w:p>
    <w:p w:rsidR="00340821" w:rsidRPr="001A4FC7" w:rsidRDefault="00340821" w:rsidP="001A4FC7">
      <w:pPr>
        <w:pStyle w:val="Default"/>
        <w:ind w:left="360"/>
        <w:jc w:val="both"/>
        <w:rPr>
          <w:rFonts w:ascii="Arial" w:hAnsi="Arial" w:cs="Arial"/>
          <w:sz w:val="22"/>
          <w:szCs w:val="22"/>
        </w:rPr>
      </w:pPr>
    </w:p>
    <w:p w:rsidR="00FA4EE0" w:rsidRPr="001A4FC7" w:rsidRDefault="00B625DA" w:rsidP="001A4FC7">
      <w:pPr>
        <w:pStyle w:val="Prrafodelista"/>
        <w:numPr>
          <w:ilvl w:val="0"/>
          <w:numId w:val="1"/>
        </w:numPr>
        <w:shd w:val="clear" w:color="auto" w:fill="FFFFFF" w:themeFill="background1"/>
        <w:spacing w:after="120"/>
        <w:contextualSpacing w:val="0"/>
        <w:jc w:val="both"/>
        <w:rPr>
          <w:rFonts w:ascii="Arial" w:hAnsi="Arial" w:cs="Arial"/>
          <w:sz w:val="22"/>
          <w:szCs w:val="22"/>
        </w:rPr>
      </w:pPr>
      <w:r w:rsidRPr="001A4FC7">
        <w:rPr>
          <w:rFonts w:ascii="Arial" w:hAnsi="Arial" w:cs="Arial"/>
          <w:sz w:val="22"/>
          <w:szCs w:val="22"/>
        </w:rPr>
        <w:t>L</w:t>
      </w:r>
      <w:r w:rsidR="00FA4EE0" w:rsidRPr="001A4FC7">
        <w:rPr>
          <w:rFonts w:ascii="Arial" w:hAnsi="Arial" w:cs="Arial"/>
          <w:sz w:val="22"/>
          <w:szCs w:val="22"/>
        </w:rPr>
        <w:t xml:space="preserve">a </w:t>
      </w:r>
      <w:r w:rsidR="00FA4EE0" w:rsidRPr="001A4FC7">
        <w:rPr>
          <w:rFonts w:ascii="Arial" w:hAnsi="Arial" w:cs="Arial"/>
          <w:iCs/>
          <w:sz w:val="22"/>
          <w:szCs w:val="22"/>
        </w:rPr>
        <w:t xml:space="preserve">Instrucción de 29 </w:t>
      </w:r>
      <w:r w:rsidR="00FA4EE0" w:rsidRPr="001A4FC7">
        <w:rPr>
          <w:rFonts w:ascii="Arial" w:hAnsi="Arial" w:cs="Arial"/>
          <w:iCs/>
          <w:color w:val="000000"/>
          <w:sz w:val="22"/>
          <w:szCs w:val="22"/>
        </w:rPr>
        <w:t xml:space="preserve">de septiembre de 2015, de la </w:t>
      </w:r>
      <w:r w:rsidR="0078157D" w:rsidRPr="001A4FC7">
        <w:rPr>
          <w:rFonts w:ascii="Arial" w:hAnsi="Arial" w:cs="Arial"/>
          <w:iCs/>
          <w:color w:val="000000"/>
          <w:sz w:val="22"/>
          <w:szCs w:val="22"/>
        </w:rPr>
        <w:t xml:space="preserve">Dirección General de los Registros y del Notariado, </w:t>
      </w:r>
      <w:r w:rsidR="00FA4EE0" w:rsidRPr="001A4FC7">
        <w:rPr>
          <w:rFonts w:ascii="Arial" w:hAnsi="Arial" w:cs="Arial"/>
          <w:iCs/>
          <w:color w:val="000000"/>
          <w:sz w:val="22"/>
          <w:szCs w:val="22"/>
        </w:rPr>
        <w:t>sobre la aplicación de la Ley 12/2015, de 24 de junio, en materia de concesión de la nacionalidad española a los sefardíes originarios de España.</w:t>
      </w:r>
    </w:p>
    <w:p w:rsidR="00FA4EE0" w:rsidRPr="001A4FC7" w:rsidRDefault="00B625DA" w:rsidP="001A4FC7">
      <w:pPr>
        <w:pStyle w:val="Default"/>
        <w:numPr>
          <w:ilvl w:val="0"/>
          <w:numId w:val="8"/>
        </w:numPr>
        <w:jc w:val="both"/>
        <w:rPr>
          <w:rFonts w:ascii="Arial" w:hAnsi="Arial" w:cs="Arial"/>
          <w:sz w:val="22"/>
          <w:szCs w:val="22"/>
        </w:rPr>
      </w:pPr>
      <w:r w:rsidRPr="001A4FC7">
        <w:rPr>
          <w:rFonts w:ascii="Arial" w:hAnsi="Arial" w:cs="Arial"/>
          <w:sz w:val="22"/>
          <w:szCs w:val="22"/>
        </w:rPr>
        <w:lastRenderedPageBreak/>
        <w:t xml:space="preserve">El </w:t>
      </w:r>
      <w:r w:rsidR="00F62128" w:rsidRPr="001A4FC7">
        <w:rPr>
          <w:rFonts w:ascii="Arial" w:hAnsi="Arial" w:cs="Arial"/>
          <w:sz w:val="22"/>
          <w:szCs w:val="22"/>
        </w:rPr>
        <w:t xml:space="preserve">Real Decreto </w:t>
      </w:r>
      <w:r w:rsidR="00F62128" w:rsidRPr="001A4FC7">
        <w:rPr>
          <w:rFonts w:ascii="Arial" w:hAnsi="Arial" w:cs="Arial"/>
          <w:iCs/>
          <w:sz w:val="22"/>
          <w:szCs w:val="22"/>
        </w:rPr>
        <w:t>893/2015, de 2 de octubre, por el que se concede la nacionalidad española por carta de naturaleza a determinados sefardíes originarios de España</w:t>
      </w:r>
      <w:r w:rsidR="00F62128" w:rsidRPr="001A4FC7">
        <w:rPr>
          <w:rFonts w:ascii="Arial" w:hAnsi="Arial" w:cs="Arial"/>
          <w:sz w:val="22"/>
          <w:szCs w:val="22"/>
        </w:rPr>
        <w:t xml:space="preserve">, cuyas solicitudes se encontraban pendientes de resolución. </w:t>
      </w:r>
    </w:p>
    <w:p w:rsidR="00054A05" w:rsidRPr="001A4FC7" w:rsidRDefault="00054A05" w:rsidP="001A4FC7">
      <w:pPr>
        <w:pStyle w:val="Default"/>
        <w:ind w:left="720"/>
        <w:jc w:val="both"/>
        <w:rPr>
          <w:rFonts w:ascii="Arial" w:hAnsi="Arial" w:cs="Arial"/>
          <w:sz w:val="22"/>
          <w:szCs w:val="22"/>
        </w:rPr>
      </w:pPr>
    </w:p>
    <w:p w:rsidR="00BE0486" w:rsidRPr="001A4FC7" w:rsidRDefault="00B625DA" w:rsidP="001A4FC7">
      <w:pPr>
        <w:pStyle w:val="Default"/>
        <w:numPr>
          <w:ilvl w:val="0"/>
          <w:numId w:val="8"/>
        </w:numPr>
        <w:shd w:val="clear" w:color="auto" w:fill="FFFFFF" w:themeFill="background1"/>
        <w:spacing w:after="120"/>
        <w:jc w:val="both"/>
        <w:rPr>
          <w:rFonts w:ascii="Arial" w:hAnsi="Arial" w:cs="Arial"/>
          <w:bCs/>
          <w:sz w:val="22"/>
          <w:szCs w:val="22"/>
        </w:rPr>
      </w:pPr>
      <w:r w:rsidRPr="001A4FC7">
        <w:rPr>
          <w:rFonts w:ascii="Arial" w:hAnsi="Arial" w:cs="Arial"/>
          <w:sz w:val="22"/>
          <w:szCs w:val="22"/>
        </w:rPr>
        <w:t>L</w:t>
      </w:r>
      <w:r w:rsidR="00D97B5E" w:rsidRPr="001A4FC7">
        <w:rPr>
          <w:rFonts w:ascii="Arial" w:hAnsi="Arial" w:cs="Arial"/>
          <w:sz w:val="22"/>
          <w:szCs w:val="22"/>
        </w:rPr>
        <w:t xml:space="preserve">a Resolución de 10 de noviembre de 2015, de la </w:t>
      </w:r>
      <w:r w:rsidR="0078157D" w:rsidRPr="001A4FC7">
        <w:rPr>
          <w:rFonts w:ascii="Arial" w:hAnsi="Arial" w:cs="Arial"/>
          <w:sz w:val="22"/>
          <w:szCs w:val="22"/>
        </w:rPr>
        <w:t>Dirección General de los Registros y del Notariado</w:t>
      </w:r>
      <w:r w:rsidR="00D97B5E" w:rsidRPr="001A4FC7">
        <w:rPr>
          <w:rFonts w:ascii="Arial" w:hAnsi="Arial" w:cs="Arial"/>
          <w:sz w:val="22"/>
          <w:szCs w:val="22"/>
        </w:rPr>
        <w:t>, por la que se dictan normas sobre la gestión y el pago de la tasa por la presentación de solicitudes en procedimientos de nacionalidad española por residencia y carta de naturaleza para sefardíes originarios de España, y por la que se aprueba el Modelo 790-Código 026 de autoliquidación de la tasa e instrucciones.</w:t>
      </w:r>
    </w:p>
    <w:p w:rsidR="00EE1F1E" w:rsidRPr="001A4FC7" w:rsidRDefault="00B625DA" w:rsidP="001A4FC7">
      <w:pPr>
        <w:pStyle w:val="Prrafodelista"/>
        <w:numPr>
          <w:ilvl w:val="0"/>
          <w:numId w:val="1"/>
        </w:numPr>
        <w:shd w:val="clear" w:color="auto" w:fill="FFFFFF" w:themeFill="background1"/>
        <w:autoSpaceDE w:val="0"/>
        <w:autoSpaceDN w:val="0"/>
        <w:adjustRightInd w:val="0"/>
        <w:spacing w:after="120"/>
        <w:contextualSpacing w:val="0"/>
        <w:jc w:val="both"/>
        <w:rPr>
          <w:rFonts w:ascii="Arial" w:hAnsi="Arial" w:cs="Arial"/>
          <w:color w:val="000000"/>
          <w:sz w:val="22"/>
          <w:szCs w:val="22"/>
        </w:rPr>
      </w:pPr>
      <w:r w:rsidRPr="001A4FC7">
        <w:rPr>
          <w:rFonts w:ascii="Arial" w:hAnsi="Arial" w:cs="Arial"/>
          <w:bCs/>
          <w:sz w:val="22"/>
          <w:szCs w:val="22"/>
        </w:rPr>
        <w:t>L</w:t>
      </w:r>
      <w:r w:rsidR="00D97B5E" w:rsidRPr="001A4FC7">
        <w:rPr>
          <w:rFonts w:ascii="Arial" w:hAnsi="Arial" w:cs="Arial"/>
          <w:bCs/>
          <w:sz w:val="22"/>
          <w:szCs w:val="22"/>
        </w:rPr>
        <w:t xml:space="preserve">a Resolución de 11 de noviembre de 2015, de la Subsecretaría de Justicia, por la que se </w:t>
      </w:r>
      <w:r w:rsidR="00E6118E" w:rsidRPr="001A4FC7">
        <w:rPr>
          <w:rFonts w:ascii="Arial" w:hAnsi="Arial" w:cs="Arial"/>
          <w:bCs/>
          <w:sz w:val="22"/>
          <w:szCs w:val="22"/>
        </w:rPr>
        <w:t>aprueban los modelos normalizados de solicitud de nacionalidad por residencia en el ámbito del Ministerio de Justicia y se dictan instrucciones sobre su utilización</w:t>
      </w:r>
      <w:r w:rsidR="00D97B5E" w:rsidRPr="001A4FC7">
        <w:rPr>
          <w:rFonts w:ascii="Arial" w:hAnsi="Arial" w:cs="Arial"/>
          <w:bCs/>
          <w:sz w:val="22"/>
          <w:szCs w:val="22"/>
        </w:rPr>
        <w:t>.</w:t>
      </w:r>
    </w:p>
    <w:p w:rsidR="00EE1F1E" w:rsidRPr="001A4FC7" w:rsidRDefault="00EE1F1E" w:rsidP="001A4FC7">
      <w:pPr>
        <w:pStyle w:val="Prrafodelista"/>
        <w:numPr>
          <w:ilvl w:val="0"/>
          <w:numId w:val="1"/>
        </w:numPr>
        <w:shd w:val="clear" w:color="auto" w:fill="FFFFFF" w:themeFill="background1"/>
        <w:spacing w:after="120"/>
        <w:contextualSpacing w:val="0"/>
        <w:jc w:val="both"/>
        <w:rPr>
          <w:rFonts w:ascii="Arial" w:hAnsi="Arial" w:cs="Arial"/>
          <w:bCs/>
          <w:sz w:val="22"/>
          <w:szCs w:val="22"/>
        </w:rPr>
      </w:pPr>
      <w:r w:rsidRPr="001A4FC7">
        <w:rPr>
          <w:rFonts w:ascii="Arial" w:hAnsi="Arial" w:cs="Arial"/>
          <w:color w:val="000000"/>
          <w:sz w:val="22"/>
          <w:szCs w:val="22"/>
        </w:rPr>
        <w:t xml:space="preserve">El </w:t>
      </w:r>
      <w:r w:rsidRPr="001A4FC7">
        <w:rPr>
          <w:rFonts w:ascii="Arial" w:hAnsi="Arial" w:cs="Arial"/>
          <w:iCs/>
          <w:color w:val="000000"/>
          <w:sz w:val="22"/>
          <w:szCs w:val="22"/>
        </w:rPr>
        <w:t>Real Decreto 322/2016, de 5 de agosto, por el que se concede la nacionalidad española por carta de naturaleza a determinados sefardíes originarios de España.</w:t>
      </w:r>
    </w:p>
    <w:p w:rsidR="003210DA" w:rsidRPr="001A4FC7" w:rsidRDefault="003210DA" w:rsidP="001A4FC7">
      <w:pPr>
        <w:pStyle w:val="Prrafodelista"/>
        <w:spacing w:after="120"/>
        <w:ind w:left="360"/>
        <w:jc w:val="both"/>
        <w:rPr>
          <w:rFonts w:ascii="Arial" w:hAnsi="Arial" w:cs="Arial"/>
          <w:b/>
          <w:color w:val="0070C0"/>
          <w:sz w:val="22"/>
          <w:szCs w:val="22"/>
        </w:rPr>
      </w:pPr>
    </w:p>
    <w:p w:rsidR="00980273" w:rsidRPr="001A4FC7" w:rsidRDefault="006121BE" w:rsidP="001A4FC7">
      <w:pPr>
        <w:pStyle w:val="Prrafodelista"/>
        <w:numPr>
          <w:ilvl w:val="0"/>
          <w:numId w:val="17"/>
        </w:numPr>
        <w:spacing w:after="120"/>
        <w:jc w:val="both"/>
        <w:rPr>
          <w:rFonts w:ascii="Arial" w:hAnsi="Arial" w:cs="Arial"/>
          <w:b/>
          <w:color w:val="0070C0"/>
          <w:sz w:val="22"/>
          <w:szCs w:val="22"/>
        </w:rPr>
      </w:pPr>
      <w:r w:rsidRPr="001A4FC7">
        <w:rPr>
          <w:rFonts w:ascii="Arial" w:hAnsi="Arial" w:cs="Arial"/>
          <w:b/>
          <w:i/>
          <w:color w:val="0070C0"/>
          <w:sz w:val="22"/>
          <w:szCs w:val="22"/>
          <w:u w:val="single"/>
        </w:rPr>
        <w:t xml:space="preserve">ACTUACIONES VINCULADAS A </w:t>
      </w:r>
      <w:r w:rsidR="00980273" w:rsidRPr="001A4FC7">
        <w:rPr>
          <w:rFonts w:ascii="Arial" w:hAnsi="Arial" w:cs="Arial"/>
          <w:b/>
          <w:i/>
          <w:color w:val="0070C0"/>
          <w:sz w:val="22"/>
          <w:szCs w:val="22"/>
          <w:u w:val="single"/>
        </w:rPr>
        <w:t>LEY 13/2015, DE 24 DE JUNIO, DE REFORMA DE LA LEY HIPOTECARIA APROBADA POR DECRETO DE 8 DE FEBRERO DE 1946 Y DEL TEXTO REFUNDIDO DE LA LEY DE CATASTRO INMOBILIARIO, APROBADO POR REAL DECRETO LEGISLATIVO 1/2004, DE 5 DE MARZO</w:t>
      </w:r>
      <w:r w:rsidR="00980273" w:rsidRPr="001A4FC7">
        <w:rPr>
          <w:rFonts w:ascii="Arial" w:hAnsi="Arial" w:cs="Arial"/>
          <w:b/>
          <w:color w:val="0070C0"/>
          <w:sz w:val="22"/>
          <w:szCs w:val="22"/>
        </w:rPr>
        <w:t>.</w:t>
      </w:r>
    </w:p>
    <w:p w:rsidR="00951F58" w:rsidRPr="001A4FC7" w:rsidRDefault="00951F58" w:rsidP="001A4FC7">
      <w:pPr>
        <w:pStyle w:val="Prrafodelista"/>
        <w:shd w:val="clear" w:color="auto" w:fill="FFFFFF" w:themeFill="background1"/>
        <w:spacing w:after="120"/>
        <w:ind w:left="0"/>
        <w:contextualSpacing w:val="0"/>
        <w:jc w:val="both"/>
        <w:rPr>
          <w:rFonts w:ascii="Arial" w:hAnsi="Arial" w:cs="Arial"/>
          <w:color w:val="0070C0"/>
          <w:sz w:val="22"/>
          <w:szCs w:val="22"/>
        </w:rPr>
      </w:pPr>
    </w:p>
    <w:p w:rsidR="005466B5" w:rsidRPr="001A4FC7" w:rsidRDefault="00DF7256" w:rsidP="001A4FC7">
      <w:pPr>
        <w:pStyle w:val="Prrafodelista"/>
        <w:shd w:val="clear" w:color="auto" w:fill="FFFFFF" w:themeFill="background1"/>
        <w:spacing w:after="120"/>
        <w:ind w:left="360"/>
        <w:contextualSpacing w:val="0"/>
        <w:jc w:val="both"/>
        <w:rPr>
          <w:rFonts w:ascii="Arial" w:hAnsi="Arial" w:cs="Arial"/>
          <w:color w:val="333333"/>
          <w:sz w:val="22"/>
          <w:szCs w:val="22"/>
        </w:rPr>
      </w:pPr>
      <w:r w:rsidRPr="001A4FC7">
        <w:rPr>
          <w:rFonts w:ascii="Arial" w:hAnsi="Arial" w:cs="Arial"/>
          <w:color w:val="333333"/>
          <w:sz w:val="22"/>
          <w:szCs w:val="22"/>
        </w:rPr>
        <w:t>Esta Ley, impulsada por el Ministerio de Justicia a través de la D</w:t>
      </w:r>
      <w:r w:rsidR="0091099E" w:rsidRPr="001A4FC7">
        <w:rPr>
          <w:rFonts w:ascii="Arial" w:hAnsi="Arial" w:cs="Arial"/>
          <w:color w:val="333333"/>
          <w:sz w:val="22"/>
          <w:szCs w:val="22"/>
        </w:rPr>
        <w:t>irección General de los Registros y del Notariado</w:t>
      </w:r>
      <w:r w:rsidRPr="001A4FC7">
        <w:rPr>
          <w:rFonts w:ascii="Arial" w:hAnsi="Arial" w:cs="Arial"/>
          <w:color w:val="333333"/>
          <w:sz w:val="22"/>
          <w:szCs w:val="22"/>
        </w:rPr>
        <w:t xml:space="preserve">, modifica </w:t>
      </w:r>
      <w:r w:rsidR="00980273" w:rsidRPr="001A4FC7">
        <w:rPr>
          <w:rFonts w:ascii="Arial" w:hAnsi="Arial" w:cs="Arial"/>
          <w:b/>
          <w:color w:val="333333"/>
          <w:sz w:val="22"/>
          <w:szCs w:val="22"/>
        </w:rPr>
        <w:t>la Ley Hipotecaria</w:t>
      </w:r>
      <w:r w:rsidR="00980273" w:rsidRPr="001A4FC7">
        <w:rPr>
          <w:rFonts w:ascii="Arial" w:hAnsi="Arial" w:cs="Arial"/>
          <w:color w:val="333333"/>
          <w:sz w:val="22"/>
          <w:szCs w:val="22"/>
        </w:rPr>
        <w:t xml:space="preserve"> en su redacción aprobada por Decreto de 8 de febrero de 1946.</w:t>
      </w:r>
    </w:p>
    <w:p w:rsidR="0058364E" w:rsidRPr="001A4FC7" w:rsidRDefault="0058364E" w:rsidP="001A4FC7">
      <w:pPr>
        <w:ind w:left="360"/>
        <w:rPr>
          <w:rFonts w:ascii="Arial" w:hAnsi="Arial" w:cs="Arial"/>
          <w:sz w:val="22"/>
          <w:szCs w:val="22"/>
        </w:rPr>
      </w:pPr>
      <w:r w:rsidRPr="001A4FC7">
        <w:rPr>
          <w:rFonts w:ascii="Arial" w:hAnsi="Arial" w:cs="Arial"/>
          <w:sz w:val="22"/>
          <w:szCs w:val="22"/>
        </w:rPr>
        <w:t xml:space="preserve">Como principales logros deben señalarse: </w:t>
      </w:r>
    </w:p>
    <w:p w:rsidR="0058364E" w:rsidRPr="001A4FC7" w:rsidRDefault="0058364E" w:rsidP="001A4FC7">
      <w:pPr>
        <w:rPr>
          <w:rFonts w:ascii="Arial" w:hAnsi="Arial" w:cs="Arial"/>
          <w:sz w:val="22"/>
          <w:szCs w:val="22"/>
        </w:rPr>
      </w:pPr>
    </w:p>
    <w:p w:rsidR="00181DA6" w:rsidRPr="001A4FC7" w:rsidRDefault="00181DA6" w:rsidP="001A4FC7">
      <w:pPr>
        <w:pStyle w:val="Prrafodelista"/>
        <w:numPr>
          <w:ilvl w:val="0"/>
          <w:numId w:val="30"/>
        </w:numPr>
        <w:kinsoku w:val="0"/>
        <w:overflowPunct w:val="0"/>
        <w:jc w:val="both"/>
        <w:textAlignment w:val="baseline"/>
        <w:rPr>
          <w:rFonts w:ascii="Arial" w:hAnsi="Arial" w:cs="Arial"/>
          <w:color w:val="000000"/>
          <w:sz w:val="22"/>
          <w:szCs w:val="22"/>
        </w:rPr>
      </w:pPr>
      <w:r w:rsidRPr="001A4FC7">
        <w:rPr>
          <w:rFonts w:ascii="Arial" w:eastAsia="MS PGothic" w:hAnsi="Arial" w:cs="Arial"/>
          <w:color w:val="000000" w:themeColor="text1"/>
          <w:kern w:val="24"/>
          <w:sz w:val="22"/>
          <w:szCs w:val="22"/>
        </w:rPr>
        <w:t>Se ha obtenido un texto de consenso con los colectivos directamente afectados.</w:t>
      </w:r>
    </w:p>
    <w:p w:rsidR="00181DA6" w:rsidRPr="001A4FC7" w:rsidRDefault="00181DA6" w:rsidP="001A4FC7">
      <w:pPr>
        <w:kinsoku w:val="0"/>
        <w:overflowPunct w:val="0"/>
        <w:ind w:left="1056"/>
        <w:jc w:val="both"/>
        <w:textAlignment w:val="baseline"/>
        <w:rPr>
          <w:rFonts w:ascii="Arial" w:eastAsia="MS PGothic" w:hAnsi="Arial" w:cs="Arial"/>
          <w:color w:val="000000" w:themeColor="text1"/>
          <w:kern w:val="24"/>
          <w:sz w:val="22"/>
          <w:szCs w:val="22"/>
        </w:rPr>
      </w:pPr>
    </w:p>
    <w:p w:rsidR="00181DA6" w:rsidRPr="001A4FC7" w:rsidRDefault="00181DA6" w:rsidP="001A4FC7">
      <w:pPr>
        <w:pStyle w:val="Prrafodelista"/>
        <w:numPr>
          <w:ilvl w:val="0"/>
          <w:numId w:val="30"/>
        </w:numPr>
        <w:kinsoku w:val="0"/>
        <w:overflowPunct w:val="0"/>
        <w:jc w:val="both"/>
        <w:textAlignment w:val="baseline"/>
        <w:rPr>
          <w:rFonts w:ascii="Arial" w:hAnsi="Arial" w:cs="Arial"/>
          <w:color w:val="000000"/>
          <w:sz w:val="22"/>
          <w:szCs w:val="22"/>
        </w:rPr>
      </w:pPr>
      <w:r w:rsidRPr="001A4FC7">
        <w:rPr>
          <w:rFonts w:ascii="Arial" w:eastAsia="MS PGothic" w:hAnsi="Arial" w:cs="Arial"/>
          <w:color w:val="000000" w:themeColor="text1"/>
          <w:kern w:val="24"/>
          <w:sz w:val="22"/>
          <w:szCs w:val="22"/>
        </w:rPr>
        <w:t xml:space="preserve">Se avanza en las relaciones de coordinación Catastro-Registro de la Propiedad e incluye una detallada regulación del acceso de las bases gráficas al Registro de la Propiedad. </w:t>
      </w:r>
    </w:p>
    <w:p w:rsidR="00B625DA" w:rsidRPr="001A4FC7" w:rsidRDefault="00B625DA" w:rsidP="001A4FC7">
      <w:pPr>
        <w:kinsoku w:val="0"/>
        <w:overflowPunct w:val="0"/>
        <w:ind w:left="1056"/>
        <w:jc w:val="both"/>
        <w:textAlignment w:val="baseline"/>
        <w:rPr>
          <w:rFonts w:ascii="Arial" w:eastAsia="MS PGothic" w:hAnsi="Arial" w:cs="Arial"/>
          <w:color w:val="000000" w:themeColor="text1"/>
          <w:kern w:val="24"/>
          <w:sz w:val="22"/>
          <w:szCs w:val="22"/>
        </w:rPr>
      </w:pPr>
    </w:p>
    <w:p w:rsidR="00181DA6" w:rsidRPr="001A4FC7" w:rsidRDefault="00181DA6" w:rsidP="001A4FC7">
      <w:pPr>
        <w:pStyle w:val="Prrafodelista"/>
        <w:numPr>
          <w:ilvl w:val="0"/>
          <w:numId w:val="30"/>
        </w:numPr>
        <w:kinsoku w:val="0"/>
        <w:overflowPunct w:val="0"/>
        <w:jc w:val="both"/>
        <w:textAlignment w:val="baseline"/>
        <w:rPr>
          <w:rFonts w:ascii="Arial" w:hAnsi="Arial" w:cs="Arial"/>
          <w:color w:val="000000"/>
          <w:sz w:val="22"/>
          <w:szCs w:val="22"/>
        </w:rPr>
      </w:pPr>
      <w:r w:rsidRPr="001A4FC7">
        <w:rPr>
          <w:rFonts w:ascii="Arial" w:eastAsia="MS PGothic" w:hAnsi="Arial" w:cs="Arial"/>
          <w:color w:val="000000" w:themeColor="text1"/>
          <w:kern w:val="24"/>
          <w:sz w:val="22"/>
          <w:szCs w:val="22"/>
        </w:rPr>
        <w:t xml:space="preserve">Se produce una desjudicialización de expedientes relacionados con el Registro de la Propiedad. </w:t>
      </w:r>
    </w:p>
    <w:p w:rsidR="0058364E" w:rsidRPr="001A4FC7" w:rsidRDefault="0058364E" w:rsidP="001A4FC7">
      <w:pPr>
        <w:shd w:val="clear" w:color="auto" w:fill="FFFFFF" w:themeFill="background1"/>
        <w:spacing w:after="120"/>
        <w:ind w:left="348" w:firstLine="360"/>
        <w:jc w:val="both"/>
        <w:rPr>
          <w:rFonts w:ascii="Arial" w:hAnsi="Arial" w:cs="Arial"/>
          <w:b/>
          <w:sz w:val="22"/>
          <w:szCs w:val="22"/>
        </w:rPr>
      </w:pPr>
    </w:p>
    <w:p w:rsidR="00B625DA" w:rsidRPr="001A4FC7" w:rsidRDefault="00B625DA" w:rsidP="001A4FC7">
      <w:pPr>
        <w:pStyle w:val="Default"/>
        <w:ind w:left="360"/>
        <w:jc w:val="both"/>
        <w:rPr>
          <w:rFonts w:ascii="Arial" w:hAnsi="Arial" w:cs="Arial"/>
          <w:sz w:val="22"/>
          <w:szCs w:val="22"/>
        </w:rPr>
      </w:pPr>
      <w:r w:rsidRPr="001A4FC7">
        <w:rPr>
          <w:rFonts w:ascii="Arial" w:hAnsi="Arial" w:cs="Arial"/>
          <w:sz w:val="22"/>
          <w:szCs w:val="22"/>
        </w:rPr>
        <w:t>Se han aprobado:</w:t>
      </w:r>
    </w:p>
    <w:p w:rsidR="0084712C" w:rsidRPr="001A4FC7" w:rsidRDefault="0084712C" w:rsidP="001A4FC7">
      <w:pPr>
        <w:autoSpaceDE w:val="0"/>
        <w:autoSpaceDN w:val="0"/>
        <w:adjustRightInd w:val="0"/>
        <w:rPr>
          <w:rFonts w:ascii="Arial" w:hAnsi="Arial" w:cs="Arial"/>
          <w:color w:val="000000"/>
          <w:sz w:val="22"/>
          <w:szCs w:val="22"/>
        </w:rPr>
      </w:pPr>
    </w:p>
    <w:p w:rsidR="00D76B29" w:rsidRPr="001A4FC7" w:rsidRDefault="00B625DA" w:rsidP="001A4FC7">
      <w:pPr>
        <w:pStyle w:val="Prrafodelista"/>
        <w:numPr>
          <w:ilvl w:val="0"/>
          <w:numId w:val="9"/>
        </w:numPr>
        <w:autoSpaceDE w:val="0"/>
        <w:autoSpaceDN w:val="0"/>
        <w:adjustRightInd w:val="0"/>
        <w:spacing w:after="220"/>
        <w:jc w:val="both"/>
        <w:rPr>
          <w:rFonts w:ascii="Arial" w:hAnsi="Arial" w:cs="Arial"/>
          <w:color w:val="000000"/>
          <w:sz w:val="22"/>
          <w:szCs w:val="22"/>
        </w:rPr>
      </w:pPr>
      <w:r w:rsidRPr="001A4FC7">
        <w:rPr>
          <w:rFonts w:ascii="Arial" w:hAnsi="Arial" w:cs="Arial"/>
          <w:iCs/>
          <w:color w:val="000000"/>
          <w:sz w:val="22"/>
          <w:szCs w:val="22"/>
        </w:rPr>
        <w:t>La</w:t>
      </w:r>
      <w:r w:rsidR="0084712C" w:rsidRPr="001A4FC7">
        <w:rPr>
          <w:rFonts w:ascii="Arial" w:hAnsi="Arial" w:cs="Arial"/>
          <w:iCs/>
          <w:color w:val="000000"/>
          <w:sz w:val="22"/>
          <w:szCs w:val="22"/>
        </w:rPr>
        <w:t xml:space="preserve"> </w:t>
      </w:r>
      <w:r w:rsidR="00D76B29" w:rsidRPr="001A4FC7">
        <w:rPr>
          <w:rFonts w:ascii="Arial" w:hAnsi="Arial" w:cs="Arial"/>
          <w:iCs/>
          <w:color w:val="000000"/>
          <w:sz w:val="22"/>
          <w:szCs w:val="22"/>
        </w:rPr>
        <w:t>Resolución de 26 de octubre de 2015, conjunta</w:t>
      </w:r>
      <w:r w:rsidR="0084712C" w:rsidRPr="001A4FC7">
        <w:rPr>
          <w:rFonts w:ascii="Arial" w:hAnsi="Arial" w:cs="Arial"/>
          <w:iCs/>
          <w:color w:val="000000"/>
          <w:sz w:val="22"/>
          <w:szCs w:val="22"/>
        </w:rPr>
        <w:t xml:space="preserve"> de la </w:t>
      </w:r>
      <w:r w:rsidR="00C95D1F" w:rsidRPr="001A4FC7">
        <w:rPr>
          <w:rFonts w:ascii="Arial" w:hAnsi="Arial" w:cs="Arial"/>
          <w:iCs/>
          <w:color w:val="000000"/>
          <w:sz w:val="22"/>
          <w:szCs w:val="22"/>
        </w:rPr>
        <w:t xml:space="preserve">Dirección General de los Registros y del Notariado </w:t>
      </w:r>
      <w:r w:rsidR="0084712C" w:rsidRPr="001A4FC7">
        <w:rPr>
          <w:rFonts w:ascii="Arial" w:hAnsi="Arial" w:cs="Arial"/>
          <w:iCs/>
          <w:color w:val="000000"/>
          <w:sz w:val="22"/>
          <w:szCs w:val="22"/>
        </w:rPr>
        <w:t>y de la Dirección General del Catastro, por la que se regulan los requisitos técnicos para el intercambio de información entre el Catastro y los Registros de la Propiedad</w:t>
      </w:r>
      <w:r w:rsidR="00D76B29" w:rsidRPr="001A4FC7">
        <w:rPr>
          <w:rFonts w:ascii="Arial" w:hAnsi="Arial" w:cs="Arial"/>
          <w:iCs/>
          <w:color w:val="000000"/>
          <w:sz w:val="22"/>
          <w:szCs w:val="22"/>
        </w:rPr>
        <w:t>, que ha sido publicada mediante Resolución del Subsecretario de la Presidencia de 29 de octubre de 2015.</w:t>
      </w:r>
    </w:p>
    <w:p w:rsidR="0084712C" w:rsidRPr="001A4FC7" w:rsidRDefault="0084712C" w:rsidP="001A4FC7">
      <w:pPr>
        <w:pStyle w:val="Prrafodelista"/>
        <w:autoSpaceDE w:val="0"/>
        <w:autoSpaceDN w:val="0"/>
        <w:adjustRightInd w:val="0"/>
        <w:spacing w:after="220"/>
        <w:ind w:left="785"/>
        <w:jc w:val="both"/>
        <w:rPr>
          <w:rFonts w:ascii="Arial" w:hAnsi="Arial" w:cs="Arial"/>
          <w:color w:val="000000"/>
          <w:sz w:val="22"/>
          <w:szCs w:val="22"/>
        </w:rPr>
      </w:pPr>
    </w:p>
    <w:p w:rsidR="001C7A27" w:rsidRPr="001A4FC7" w:rsidRDefault="00B625DA" w:rsidP="001A4FC7">
      <w:pPr>
        <w:pStyle w:val="Prrafodelista"/>
        <w:numPr>
          <w:ilvl w:val="0"/>
          <w:numId w:val="6"/>
        </w:numPr>
        <w:jc w:val="both"/>
        <w:rPr>
          <w:rFonts w:ascii="Arial" w:hAnsi="Arial" w:cs="Arial"/>
          <w:sz w:val="22"/>
          <w:szCs w:val="22"/>
        </w:rPr>
      </w:pPr>
      <w:r w:rsidRPr="001A4FC7">
        <w:rPr>
          <w:rFonts w:ascii="Arial" w:hAnsi="Arial" w:cs="Arial"/>
          <w:iCs/>
          <w:color w:val="000000"/>
          <w:sz w:val="22"/>
          <w:szCs w:val="22"/>
        </w:rPr>
        <w:t>L</w:t>
      </w:r>
      <w:r w:rsidR="001C7A27" w:rsidRPr="001A4FC7">
        <w:rPr>
          <w:rFonts w:ascii="Arial" w:hAnsi="Arial" w:cs="Arial"/>
          <w:iCs/>
          <w:color w:val="000000"/>
          <w:sz w:val="22"/>
          <w:szCs w:val="22"/>
        </w:rPr>
        <w:t>a Resolución de 26 de octubre de 2015, de la Dirección General del Catastro, por la que se regulan los requisitos técnicos para dar cumplimiento a las obligaciones de suministro de información por los notarios establecidas en el texto refundido de la Ley del Catastro Inmobiliario.</w:t>
      </w:r>
    </w:p>
    <w:p w:rsidR="00F9115F" w:rsidRPr="001A4FC7" w:rsidRDefault="00F9115F" w:rsidP="001A4FC7">
      <w:pPr>
        <w:pStyle w:val="Prrafodelista"/>
        <w:jc w:val="both"/>
        <w:rPr>
          <w:rFonts w:ascii="Arial" w:hAnsi="Arial" w:cs="Arial"/>
          <w:sz w:val="22"/>
          <w:szCs w:val="22"/>
        </w:rPr>
      </w:pPr>
    </w:p>
    <w:p w:rsidR="00F5139C" w:rsidRPr="001A4FC7" w:rsidRDefault="00B625DA" w:rsidP="001A4FC7">
      <w:pPr>
        <w:pStyle w:val="Prrafodelista"/>
        <w:numPr>
          <w:ilvl w:val="0"/>
          <w:numId w:val="6"/>
        </w:numPr>
        <w:jc w:val="both"/>
        <w:rPr>
          <w:rFonts w:ascii="Arial" w:hAnsi="Arial" w:cs="Arial"/>
          <w:iCs/>
          <w:color w:val="000000" w:themeColor="text1"/>
          <w:sz w:val="22"/>
          <w:szCs w:val="22"/>
        </w:rPr>
      </w:pPr>
      <w:r w:rsidRPr="001A4FC7">
        <w:rPr>
          <w:rFonts w:ascii="Arial" w:hAnsi="Arial" w:cs="Arial"/>
          <w:sz w:val="22"/>
          <w:szCs w:val="22"/>
        </w:rPr>
        <w:t>L</w:t>
      </w:r>
      <w:r w:rsidR="00F9115F" w:rsidRPr="001A4FC7">
        <w:rPr>
          <w:rFonts w:ascii="Arial" w:hAnsi="Arial" w:cs="Arial"/>
          <w:sz w:val="22"/>
          <w:szCs w:val="22"/>
        </w:rPr>
        <w:t xml:space="preserve">a Resolución-Circular de 3 de noviembre de 2015, de </w:t>
      </w:r>
      <w:r w:rsidR="0058364E" w:rsidRPr="001A4FC7">
        <w:rPr>
          <w:rFonts w:ascii="Arial" w:hAnsi="Arial" w:cs="Arial"/>
          <w:sz w:val="22"/>
          <w:szCs w:val="22"/>
        </w:rPr>
        <w:t xml:space="preserve">la </w:t>
      </w:r>
      <w:r w:rsidR="00C95D1F" w:rsidRPr="001A4FC7">
        <w:rPr>
          <w:rFonts w:ascii="Arial" w:hAnsi="Arial" w:cs="Arial"/>
          <w:sz w:val="22"/>
          <w:szCs w:val="22"/>
        </w:rPr>
        <w:t>Dirección General de los Registros y del Notariado</w:t>
      </w:r>
      <w:r w:rsidR="00F9115F" w:rsidRPr="001A4FC7">
        <w:rPr>
          <w:rFonts w:ascii="Arial" w:hAnsi="Arial" w:cs="Arial"/>
          <w:sz w:val="22"/>
          <w:szCs w:val="22"/>
        </w:rPr>
        <w:t>, sobre la interpretación y aplicación de algunos extremos regulados en la reforma de la Ley Hipotecaria operada por la Ley 13/2015, de 24 de junio.</w:t>
      </w:r>
      <w:r w:rsidR="00F5139C" w:rsidRPr="001A4FC7">
        <w:rPr>
          <w:rFonts w:ascii="Arial" w:hAnsi="Arial" w:cs="Arial"/>
          <w:iCs/>
          <w:sz w:val="22"/>
          <w:szCs w:val="22"/>
        </w:rPr>
        <w:t xml:space="preserve"> </w:t>
      </w:r>
    </w:p>
    <w:p w:rsidR="00B63EA8" w:rsidRPr="001A4FC7" w:rsidRDefault="00B63EA8" w:rsidP="001A4FC7">
      <w:pPr>
        <w:pStyle w:val="Prrafodelista"/>
        <w:rPr>
          <w:rFonts w:ascii="Arial" w:hAnsi="Arial" w:cs="Arial"/>
          <w:iCs/>
          <w:color w:val="000000" w:themeColor="text1"/>
          <w:sz w:val="22"/>
          <w:szCs w:val="22"/>
        </w:rPr>
      </w:pPr>
    </w:p>
    <w:p w:rsidR="00B63EA8" w:rsidRPr="001A4FC7" w:rsidRDefault="00B63EA8" w:rsidP="001A4FC7">
      <w:pPr>
        <w:pStyle w:val="Prrafodelista"/>
        <w:numPr>
          <w:ilvl w:val="0"/>
          <w:numId w:val="6"/>
        </w:numPr>
        <w:jc w:val="both"/>
        <w:rPr>
          <w:rFonts w:ascii="Arial" w:hAnsi="Arial" w:cs="Arial"/>
          <w:iCs/>
          <w:color w:val="000000" w:themeColor="text1"/>
          <w:sz w:val="22"/>
          <w:szCs w:val="22"/>
        </w:rPr>
      </w:pPr>
      <w:r w:rsidRPr="001A4FC7">
        <w:rPr>
          <w:rFonts w:ascii="Arial" w:hAnsi="Arial" w:cs="Arial"/>
          <w:iCs/>
          <w:sz w:val="22"/>
          <w:szCs w:val="22"/>
        </w:rPr>
        <w:t xml:space="preserve">La Resolución </w:t>
      </w:r>
      <w:r w:rsidRPr="001A4FC7">
        <w:rPr>
          <w:rFonts w:ascii="Arial" w:hAnsi="Arial" w:cs="Arial"/>
          <w:sz w:val="22"/>
          <w:szCs w:val="22"/>
        </w:rPr>
        <w:t>de 2 de agosto de 2016, de la Dirección General de los Registros y del Notariado por la que se homologa la nueva aplicación informática registral.</w:t>
      </w:r>
      <w:r w:rsidRPr="001A4FC7">
        <w:rPr>
          <w:rFonts w:ascii="Arial" w:hAnsi="Arial" w:cs="Arial"/>
          <w:iCs/>
          <w:color w:val="000000" w:themeColor="text1"/>
          <w:sz w:val="22"/>
          <w:szCs w:val="22"/>
        </w:rPr>
        <w:t xml:space="preserve"> </w:t>
      </w:r>
    </w:p>
    <w:p w:rsidR="00B63EA8" w:rsidRPr="001A4FC7" w:rsidRDefault="00B63EA8" w:rsidP="001A4FC7">
      <w:pPr>
        <w:pStyle w:val="Prrafodelista"/>
        <w:rPr>
          <w:rFonts w:ascii="Arial" w:hAnsi="Arial" w:cs="Arial"/>
          <w:iCs/>
          <w:color w:val="000000" w:themeColor="text1"/>
          <w:sz w:val="22"/>
          <w:szCs w:val="22"/>
        </w:rPr>
      </w:pPr>
    </w:p>
    <w:p w:rsidR="008D20A4" w:rsidRPr="00A47621" w:rsidRDefault="00340821" w:rsidP="001A4FC7">
      <w:pPr>
        <w:pStyle w:val="Prrafodelista"/>
        <w:numPr>
          <w:ilvl w:val="0"/>
          <w:numId w:val="6"/>
        </w:numPr>
        <w:jc w:val="both"/>
        <w:rPr>
          <w:rFonts w:ascii="Arial" w:hAnsi="Arial" w:cs="Arial"/>
          <w:iCs/>
          <w:sz w:val="22"/>
          <w:szCs w:val="22"/>
        </w:rPr>
      </w:pPr>
      <w:r w:rsidRPr="001A4FC7">
        <w:rPr>
          <w:rFonts w:ascii="Arial" w:eastAsia="Calibri" w:hAnsi="Arial" w:cs="Arial"/>
          <w:sz w:val="22"/>
          <w:szCs w:val="22"/>
          <w:lang w:eastAsia="en-US"/>
        </w:rPr>
        <w:lastRenderedPageBreak/>
        <w:t xml:space="preserve">La </w:t>
      </w:r>
      <w:r w:rsidR="008D20A4" w:rsidRPr="001A4FC7">
        <w:rPr>
          <w:rFonts w:ascii="Arial" w:eastAsia="Calibri" w:hAnsi="Arial" w:cs="Arial"/>
          <w:sz w:val="22"/>
          <w:szCs w:val="22"/>
          <w:lang w:eastAsia="en-US"/>
        </w:rPr>
        <w:t>Instrucción de 25 de octubre de 2016, de la Dirección General de los Registros y del Notariado, sobre utilización de medios electrónicos en las comunicaciones de notarios y registradores con la Dirección General de los Registros y del Notariado.</w:t>
      </w:r>
    </w:p>
    <w:p w:rsidR="00A47621" w:rsidRPr="00A47621" w:rsidRDefault="00A47621" w:rsidP="00A47621">
      <w:pPr>
        <w:pStyle w:val="Prrafodelista"/>
        <w:rPr>
          <w:rFonts w:ascii="Arial" w:hAnsi="Arial" w:cs="Arial"/>
          <w:iCs/>
          <w:sz w:val="22"/>
          <w:szCs w:val="22"/>
        </w:rPr>
      </w:pPr>
    </w:p>
    <w:p w:rsidR="00A47621" w:rsidRDefault="00A47621" w:rsidP="00A47621">
      <w:pPr>
        <w:pStyle w:val="Prrafodelista"/>
        <w:spacing w:before="120" w:after="120"/>
        <w:ind w:left="360"/>
        <w:jc w:val="both"/>
        <w:rPr>
          <w:rFonts w:ascii="Arial" w:eastAsiaTheme="minorHAnsi" w:hAnsi="Arial" w:cs="Arial"/>
          <w:sz w:val="22"/>
          <w:szCs w:val="22"/>
          <w:lang w:eastAsia="en-US"/>
        </w:rPr>
      </w:pPr>
      <w:r>
        <w:rPr>
          <w:rFonts w:ascii="Arial" w:eastAsiaTheme="minorHAnsi" w:hAnsi="Arial" w:cs="Arial"/>
          <w:sz w:val="22"/>
          <w:szCs w:val="22"/>
          <w:lang w:eastAsia="en-US"/>
        </w:rPr>
        <w:t>Se encuentra en tramitación:</w:t>
      </w:r>
    </w:p>
    <w:p w:rsidR="00A47621" w:rsidRPr="00A47621" w:rsidRDefault="00A47621" w:rsidP="00A47621">
      <w:pPr>
        <w:pStyle w:val="Prrafodelista"/>
        <w:rPr>
          <w:rFonts w:ascii="Arial" w:hAnsi="Arial" w:cs="Arial"/>
          <w:iCs/>
          <w:sz w:val="22"/>
          <w:szCs w:val="22"/>
        </w:rPr>
      </w:pPr>
    </w:p>
    <w:p w:rsidR="00A47621" w:rsidRPr="00A47621" w:rsidRDefault="00A47621" w:rsidP="00A47621">
      <w:pPr>
        <w:pStyle w:val="Prrafodelista"/>
        <w:numPr>
          <w:ilvl w:val="0"/>
          <w:numId w:val="6"/>
        </w:numPr>
        <w:jc w:val="both"/>
        <w:rPr>
          <w:rFonts w:ascii="Arial" w:hAnsi="Arial" w:cs="Arial"/>
          <w:iCs/>
          <w:sz w:val="22"/>
          <w:szCs w:val="22"/>
        </w:rPr>
      </w:pPr>
      <w:r w:rsidRPr="00A47621">
        <w:rPr>
          <w:rFonts w:ascii="Arial" w:eastAsiaTheme="minorEastAsia" w:hAnsi="Arial" w:cs="Arial"/>
          <w:bCs/>
          <w:sz w:val="22"/>
          <w:szCs w:val="22"/>
          <w:lang w:eastAsia="en-US"/>
        </w:rPr>
        <w:t>El proyecto de Instrucción</w:t>
      </w:r>
      <w:r w:rsidRPr="00A47621">
        <w:rPr>
          <w:rFonts w:ascii="Arial" w:eastAsiaTheme="minorEastAsia" w:hAnsi="Arial" w:cs="Arial"/>
          <w:b/>
          <w:bCs/>
          <w:sz w:val="22"/>
          <w:szCs w:val="22"/>
          <w:lang w:eastAsia="en-US"/>
        </w:rPr>
        <w:t xml:space="preserve"> </w:t>
      </w:r>
      <w:r w:rsidRPr="00A47621">
        <w:rPr>
          <w:rFonts w:ascii="Arial" w:hAnsi="Arial" w:cs="Arial"/>
          <w:sz w:val="22"/>
          <w:szCs w:val="22"/>
        </w:rPr>
        <w:t xml:space="preserve">de la Dirección General de los Registros y del Notariado </w:t>
      </w:r>
      <w:r w:rsidRPr="00A47621">
        <w:rPr>
          <w:rFonts w:ascii="Arial" w:eastAsiaTheme="minorEastAsia" w:hAnsi="Arial" w:cs="Arial"/>
          <w:bCs/>
          <w:sz w:val="22"/>
          <w:szCs w:val="22"/>
          <w:lang w:eastAsia="en-US"/>
        </w:rPr>
        <w:t>sobre utilización de técnicas telemáticas en las comunicaciones entre Notarios y Registradores.</w:t>
      </w:r>
    </w:p>
    <w:p w:rsidR="008D20A4" w:rsidRPr="00A47621" w:rsidRDefault="008D20A4" w:rsidP="001A4FC7">
      <w:pPr>
        <w:pStyle w:val="Prrafodelista"/>
        <w:jc w:val="both"/>
        <w:rPr>
          <w:rFonts w:ascii="Arial" w:hAnsi="Arial" w:cs="Arial"/>
          <w:iCs/>
          <w:color w:val="000000" w:themeColor="text1"/>
          <w:sz w:val="22"/>
          <w:szCs w:val="22"/>
        </w:rPr>
      </w:pPr>
    </w:p>
    <w:p w:rsidR="00B42B5D" w:rsidRPr="001A4FC7" w:rsidRDefault="006121BE" w:rsidP="001A4FC7">
      <w:pPr>
        <w:pStyle w:val="Prrafodelista"/>
        <w:numPr>
          <w:ilvl w:val="0"/>
          <w:numId w:val="17"/>
        </w:numPr>
        <w:jc w:val="both"/>
        <w:rPr>
          <w:rFonts w:ascii="Arial" w:hAnsi="Arial" w:cs="Arial"/>
          <w:color w:val="0070C0"/>
          <w:sz w:val="22"/>
          <w:szCs w:val="22"/>
        </w:rPr>
      </w:pPr>
      <w:r w:rsidRPr="001A4FC7">
        <w:rPr>
          <w:rFonts w:ascii="Arial" w:hAnsi="Arial" w:cs="Arial"/>
          <w:b/>
          <w:i/>
          <w:color w:val="0070C0"/>
          <w:sz w:val="22"/>
          <w:szCs w:val="22"/>
          <w:u w:val="single"/>
        </w:rPr>
        <w:t xml:space="preserve">ACTUACIONES VINCULADAS A </w:t>
      </w:r>
      <w:r w:rsidR="00B42B5D" w:rsidRPr="001A4FC7">
        <w:rPr>
          <w:rFonts w:ascii="Arial" w:hAnsi="Arial" w:cs="Arial"/>
          <w:b/>
          <w:i/>
          <w:color w:val="0070C0"/>
          <w:sz w:val="22"/>
          <w:szCs w:val="22"/>
          <w:u w:val="single"/>
        </w:rPr>
        <w:t>LEY 15/2015, DE 2 DE JULIO, DE LA JURISDICCIÓN VOLUNTARIA.</w:t>
      </w:r>
    </w:p>
    <w:p w:rsidR="003210DA" w:rsidRPr="001A4FC7" w:rsidRDefault="003210DA" w:rsidP="001A4FC7">
      <w:pPr>
        <w:shd w:val="clear" w:color="auto" w:fill="FFFFFF" w:themeFill="background1"/>
        <w:spacing w:after="120"/>
        <w:ind w:left="360"/>
        <w:jc w:val="both"/>
        <w:rPr>
          <w:rFonts w:ascii="Arial" w:hAnsi="Arial" w:cs="Arial"/>
          <w:sz w:val="22"/>
          <w:szCs w:val="22"/>
        </w:rPr>
      </w:pPr>
    </w:p>
    <w:p w:rsidR="00B42B5D" w:rsidRPr="001A4FC7" w:rsidRDefault="003210DA" w:rsidP="001A4FC7">
      <w:pPr>
        <w:shd w:val="clear" w:color="auto" w:fill="FFFFFF" w:themeFill="background1"/>
        <w:spacing w:after="120"/>
        <w:ind w:left="360"/>
        <w:jc w:val="both"/>
        <w:rPr>
          <w:rFonts w:ascii="Arial" w:hAnsi="Arial" w:cs="Arial"/>
          <w:sz w:val="22"/>
          <w:szCs w:val="22"/>
        </w:rPr>
      </w:pPr>
      <w:r w:rsidRPr="001A4FC7">
        <w:rPr>
          <w:rFonts w:ascii="Arial" w:hAnsi="Arial" w:cs="Arial"/>
          <w:sz w:val="22"/>
          <w:szCs w:val="22"/>
        </w:rPr>
        <w:t>S</w:t>
      </w:r>
      <w:r w:rsidR="00B42B5D" w:rsidRPr="001A4FC7">
        <w:rPr>
          <w:rFonts w:ascii="Arial" w:hAnsi="Arial" w:cs="Arial"/>
          <w:sz w:val="22"/>
          <w:szCs w:val="22"/>
        </w:rPr>
        <w:t xml:space="preserve">e </w:t>
      </w:r>
      <w:r w:rsidR="00660B58" w:rsidRPr="001A4FC7">
        <w:rPr>
          <w:rFonts w:ascii="Arial" w:hAnsi="Arial" w:cs="Arial"/>
          <w:sz w:val="22"/>
          <w:szCs w:val="22"/>
        </w:rPr>
        <w:t xml:space="preserve">destaca </w:t>
      </w:r>
      <w:r w:rsidR="00B42B5D" w:rsidRPr="001A4FC7">
        <w:rPr>
          <w:rFonts w:ascii="Arial" w:hAnsi="Arial" w:cs="Arial"/>
          <w:sz w:val="22"/>
          <w:szCs w:val="22"/>
        </w:rPr>
        <w:t>que:</w:t>
      </w:r>
    </w:p>
    <w:p w:rsidR="00B42B5D" w:rsidRPr="001A4FC7" w:rsidRDefault="00B42B5D" w:rsidP="001A4FC7">
      <w:pPr>
        <w:pStyle w:val="Prrafodelista"/>
        <w:numPr>
          <w:ilvl w:val="0"/>
          <w:numId w:val="3"/>
        </w:numPr>
        <w:suppressAutoHyphens/>
        <w:jc w:val="both"/>
        <w:rPr>
          <w:rFonts w:ascii="Arial" w:hAnsi="Arial" w:cs="Arial"/>
          <w:sz w:val="22"/>
          <w:szCs w:val="22"/>
          <w:lang w:val="es-ES_tradnl"/>
        </w:rPr>
      </w:pPr>
      <w:r w:rsidRPr="001A4FC7">
        <w:rPr>
          <w:rFonts w:ascii="Arial" w:hAnsi="Arial" w:cs="Arial"/>
          <w:sz w:val="22"/>
          <w:szCs w:val="22"/>
          <w:lang w:val="es-ES_tradnl"/>
        </w:rPr>
        <w:t>Las disposiciones del Título VII de esta Ley que regulan las subastas voluntarias celebradas por los Secretarios judiciales, y las del Capítulo V del Título VIII de la Ley de 28 de mayo de 1862, del Notariado</w:t>
      </w:r>
      <w:r w:rsidR="00B63EA8" w:rsidRPr="001A4FC7">
        <w:rPr>
          <w:rFonts w:ascii="Arial" w:hAnsi="Arial" w:cs="Arial"/>
          <w:sz w:val="22"/>
          <w:szCs w:val="22"/>
          <w:lang w:val="es-ES_tradnl"/>
        </w:rPr>
        <w:t>,</w:t>
      </w:r>
      <w:r w:rsidRPr="001A4FC7">
        <w:rPr>
          <w:rFonts w:ascii="Arial" w:hAnsi="Arial" w:cs="Arial"/>
          <w:sz w:val="22"/>
          <w:szCs w:val="22"/>
          <w:lang w:val="es-ES_tradnl"/>
        </w:rPr>
        <w:t xml:space="preserve"> contenidas en la </w:t>
      </w:r>
      <w:r w:rsidR="00054A05" w:rsidRPr="001A4FC7">
        <w:rPr>
          <w:rFonts w:ascii="Arial" w:hAnsi="Arial" w:cs="Arial"/>
          <w:sz w:val="22"/>
          <w:szCs w:val="22"/>
          <w:lang w:val="es-ES_tradnl"/>
        </w:rPr>
        <w:t>Disposición</w:t>
      </w:r>
      <w:r w:rsidRPr="001A4FC7">
        <w:rPr>
          <w:rFonts w:ascii="Arial" w:hAnsi="Arial" w:cs="Arial"/>
          <w:sz w:val="22"/>
          <w:szCs w:val="22"/>
          <w:lang w:val="es-ES_tradnl"/>
        </w:rPr>
        <w:t xml:space="preserve"> </w:t>
      </w:r>
      <w:r w:rsidR="00054A05" w:rsidRPr="001A4FC7">
        <w:rPr>
          <w:rFonts w:ascii="Arial" w:hAnsi="Arial" w:cs="Arial"/>
          <w:sz w:val="22"/>
          <w:szCs w:val="22"/>
          <w:lang w:val="es-ES_tradnl"/>
        </w:rPr>
        <w:t>final</w:t>
      </w:r>
      <w:r w:rsidRPr="001A4FC7">
        <w:rPr>
          <w:rFonts w:ascii="Arial" w:hAnsi="Arial" w:cs="Arial"/>
          <w:sz w:val="22"/>
          <w:szCs w:val="22"/>
          <w:lang w:val="es-ES_tradnl"/>
        </w:rPr>
        <w:t xml:space="preserve"> </w:t>
      </w:r>
      <w:r w:rsidR="00054A05" w:rsidRPr="001A4FC7">
        <w:rPr>
          <w:rFonts w:ascii="Arial" w:hAnsi="Arial" w:cs="Arial"/>
          <w:sz w:val="22"/>
          <w:szCs w:val="22"/>
          <w:lang w:val="es-ES_tradnl"/>
        </w:rPr>
        <w:t>undécima</w:t>
      </w:r>
      <w:r w:rsidRPr="001A4FC7">
        <w:rPr>
          <w:rFonts w:ascii="Arial" w:hAnsi="Arial" w:cs="Arial"/>
          <w:sz w:val="22"/>
          <w:szCs w:val="22"/>
          <w:lang w:val="es-ES_tradnl"/>
        </w:rPr>
        <w:t xml:space="preserve">, que establecen el régimen de las subastas notariales, que </w:t>
      </w:r>
      <w:r w:rsidR="003210DA" w:rsidRPr="001A4FC7">
        <w:rPr>
          <w:rFonts w:ascii="Arial" w:hAnsi="Arial" w:cs="Arial"/>
          <w:sz w:val="22"/>
          <w:szCs w:val="22"/>
          <w:lang w:val="es-ES_tradnl"/>
        </w:rPr>
        <w:t xml:space="preserve">entró </w:t>
      </w:r>
      <w:r w:rsidRPr="001A4FC7">
        <w:rPr>
          <w:rFonts w:ascii="Arial" w:hAnsi="Arial" w:cs="Arial"/>
          <w:sz w:val="22"/>
          <w:szCs w:val="22"/>
          <w:lang w:val="es-ES_tradnl"/>
        </w:rPr>
        <w:t xml:space="preserve">en vigor el 15 de octubre del 2015.  </w:t>
      </w:r>
    </w:p>
    <w:p w:rsidR="00B42B5D" w:rsidRPr="001A4FC7" w:rsidRDefault="00B42B5D" w:rsidP="001A4FC7">
      <w:pPr>
        <w:pStyle w:val="Prrafodelista"/>
        <w:shd w:val="clear" w:color="auto" w:fill="FFFFFF" w:themeFill="background1"/>
        <w:spacing w:after="120"/>
        <w:jc w:val="both"/>
        <w:rPr>
          <w:rFonts w:ascii="Arial" w:hAnsi="Arial" w:cs="Arial"/>
          <w:sz w:val="22"/>
          <w:szCs w:val="22"/>
          <w:lang w:val="es-ES_tradnl"/>
        </w:rPr>
      </w:pPr>
    </w:p>
    <w:p w:rsidR="00B42B5D" w:rsidRPr="001A4FC7" w:rsidRDefault="00B42B5D" w:rsidP="001A4FC7">
      <w:pPr>
        <w:pStyle w:val="Prrafodelista"/>
        <w:numPr>
          <w:ilvl w:val="0"/>
          <w:numId w:val="3"/>
        </w:numPr>
        <w:shd w:val="clear" w:color="auto" w:fill="FFFFFF" w:themeFill="background1"/>
        <w:spacing w:after="120"/>
        <w:jc w:val="both"/>
        <w:rPr>
          <w:rFonts w:ascii="Arial" w:hAnsi="Arial" w:cs="Arial"/>
          <w:sz w:val="22"/>
          <w:szCs w:val="22"/>
        </w:rPr>
      </w:pPr>
      <w:r w:rsidRPr="001A4FC7">
        <w:rPr>
          <w:rFonts w:ascii="Arial" w:hAnsi="Arial" w:cs="Arial"/>
          <w:sz w:val="22"/>
          <w:szCs w:val="22"/>
        </w:rPr>
        <w:t xml:space="preserve">La posibilidad de celebrar bodas por Notarios </w:t>
      </w:r>
      <w:r w:rsidR="003210DA" w:rsidRPr="001A4FC7">
        <w:rPr>
          <w:rFonts w:ascii="Arial" w:hAnsi="Arial" w:cs="Arial"/>
          <w:sz w:val="22"/>
          <w:szCs w:val="22"/>
        </w:rPr>
        <w:t>fue</w:t>
      </w:r>
      <w:r w:rsidRPr="001A4FC7">
        <w:rPr>
          <w:rFonts w:ascii="Arial" w:hAnsi="Arial" w:cs="Arial"/>
          <w:sz w:val="22"/>
          <w:szCs w:val="22"/>
        </w:rPr>
        <w:t xml:space="preserve"> de aplicación inmediata, de acuerdo con la </w:t>
      </w:r>
      <w:r w:rsidR="00054A05" w:rsidRPr="001A4FC7">
        <w:rPr>
          <w:rFonts w:ascii="Arial" w:hAnsi="Arial" w:cs="Arial"/>
          <w:sz w:val="22"/>
          <w:szCs w:val="22"/>
        </w:rPr>
        <w:t>disposición</w:t>
      </w:r>
      <w:r w:rsidRPr="001A4FC7">
        <w:rPr>
          <w:rFonts w:ascii="Arial" w:hAnsi="Arial" w:cs="Arial"/>
          <w:sz w:val="22"/>
          <w:szCs w:val="22"/>
        </w:rPr>
        <w:t xml:space="preserve"> transitoria </w:t>
      </w:r>
      <w:r w:rsidR="00054A05" w:rsidRPr="001A4FC7">
        <w:rPr>
          <w:rFonts w:ascii="Arial" w:hAnsi="Arial" w:cs="Arial"/>
          <w:sz w:val="22"/>
          <w:szCs w:val="22"/>
        </w:rPr>
        <w:t>cuarta</w:t>
      </w:r>
      <w:r w:rsidRPr="001A4FC7">
        <w:rPr>
          <w:rFonts w:ascii="Arial" w:hAnsi="Arial" w:cs="Arial"/>
          <w:sz w:val="22"/>
          <w:szCs w:val="22"/>
        </w:rPr>
        <w:t xml:space="preserve"> de la Ley 15/2015, de 2 de julio. </w:t>
      </w:r>
    </w:p>
    <w:p w:rsidR="00B42B5D" w:rsidRPr="001A4FC7" w:rsidRDefault="00660B58" w:rsidP="001A4FC7">
      <w:pPr>
        <w:shd w:val="clear" w:color="auto" w:fill="FFFFFF" w:themeFill="background1"/>
        <w:spacing w:after="120"/>
        <w:jc w:val="both"/>
        <w:rPr>
          <w:rFonts w:ascii="Arial" w:hAnsi="Arial" w:cs="Arial"/>
          <w:sz w:val="22"/>
          <w:szCs w:val="22"/>
        </w:rPr>
      </w:pPr>
      <w:r w:rsidRPr="001A4FC7">
        <w:rPr>
          <w:rFonts w:ascii="Arial" w:hAnsi="Arial" w:cs="Arial"/>
          <w:sz w:val="22"/>
          <w:szCs w:val="22"/>
        </w:rPr>
        <w:t xml:space="preserve">Las actuaciones de la </w:t>
      </w:r>
      <w:r w:rsidR="00C95D1F" w:rsidRPr="001A4FC7">
        <w:rPr>
          <w:rFonts w:ascii="Arial" w:hAnsi="Arial" w:cs="Arial"/>
          <w:sz w:val="22"/>
          <w:szCs w:val="22"/>
        </w:rPr>
        <w:t xml:space="preserve">Dirección General de los Registros y del Notariado </w:t>
      </w:r>
      <w:r w:rsidRPr="001A4FC7">
        <w:rPr>
          <w:rFonts w:ascii="Arial" w:hAnsi="Arial" w:cs="Arial"/>
          <w:sz w:val="22"/>
          <w:szCs w:val="22"/>
        </w:rPr>
        <w:t>han sido, en relación con la</w:t>
      </w:r>
      <w:r w:rsidR="00B42B5D" w:rsidRPr="001A4FC7">
        <w:rPr>
          <w:rFonts w:ascii="Arial" w:hAnsi="Arial" w:cs="Arial"/>
          <w:sz w:val="22"/>
          <w:szCs w:val="22"/>
        </w:rPr>
        <w:t xml:space="preserve">s modificaciones normativas </w:t>
      </w:r>
      <w:r w:rsidRPr="001A4FC7">
        <w:rPr>
          <w:rFonts w:ascii="Arial" w:hAnsi="Arial" w:cs="Arial"/>
          <w:sz w:val="22"/>
          <w:szCs w:val="22"/>
        </w:rPr>
        <w:t xml:space="preserve">de </w:t>
      </w:r>
      <w:r w:rsidR="009C406F" w:rsidRPr="001A4FC7">
        <w:rPr>
          <w:rFonts w:ascii="Arial" w:hAnsi="Arial" w:cs="Arial"/>
          <w:sz w:val="22"/>
          <w:szCs w:val="22"/>
        </w:rPr>
        <w:t>esta</w:t>
      </w:r>
      <w:r w:rsidRPr="001A4FC7">
        <w:rPr>
          <w:rFonts w:ascii="Arial" w:hAnsi="Arial" w:cs="Arial"/>
          <w:sz w:val="22"/>
          <w:szCs w:val="22"/>
        </w:rPr>
        <w:t xml:space="preserve"> Ley, </w:t>
      </w:r>
      <w:r w:rsidR="00B42B5D" w:rsidRPr="001A4FC7">
        <w:rPr>
          <w:rFonts w:ascii="Arial" w:hAnsi="Arial" w:cs="Arial"/>
          <w:sz w:val="22"/>
          <w:szCs w:val="22"/>
        </w:rPr>
        <w:t>l</w:t>
      </w:r>
      <w:r w:rsidRPr="001A4FC7">
        <w:rPr>
          <w:rFonts w:ascii="Arial" w:hAnsi="Arial" w:cs="Arial"/>
          <w:sz w:val="22"/>
          <w:szCs w:val="22"/>
        </w:rPr>
        <w:t>a</w:t>
      </w:r>
      <w:r w:rsidR="00B42B5D" w:rsidRPr="001A4FC7">
        <w:rPr>
          <w:rFonts w:ascii="Arial" w:hAnsi="Arial" w:cs="Arial"/>
          <w:sz w:val="22"/>
          <w:szCs w:val="22"/>
        </w:rPr>
        <w:t>s siguientes</w:t>
      </w:r>
      <w:r w:rsidRPr="001A4FC7">
        <w:rPr>
          <w:rFonts w:ascii="Arial" w:hAnsi="Arial" w:cs="Arial"/>
          <w:sz w:val="22"/>
          <w:szCs w:val="22"/>
        </w:rPr>
        <w:t xml:space="preserve"> en las materias que se detallan</w:t>
      </w:r>
      <w:r w:rsidR="00B42B5D" w:rsidRPr="001A4FC7">
        <w:rPr>
          <w:rFonts w:ascii="Arial" w:hAnsi="Arial" w:cs="Arial"/>
          <w:sz w:val="22"/>
          <w:szCs w:val="22"/>
        </w:rPr>
        <w:t>:</w:t>
      </w:r>
    </w:p>
    <w:p w:rsidR="00B625DA" w:rsidRPr="001A4FC7" w:rsidRDefault="00A512FF" w:rsidP="001A4FC7">
      <w:pPr>
        <w:pStyle w:val="Default"/>
        <w:jc w:val="both"/>
        <w:rPr>
          <w:rFonts w:ascii="Arial" w:hAnsi="Arial" w:cs="Arial"/>
          <w:sz w:val="22"/>
          <w:szCs w:val="22"/>
        </w:rPr>
      </w:pPr>
      <w:r w:rsidRPr="001A4FC7">
        <w:rPr>
          <w:rFonts w:ascii="Arial" w:hAnsi="Arial" w:cs="Arial"/>
          <w:sz w:val="22"/>
          <w:szCs w:val="22"/>
        </w:rPr>
        <w:t xml:space="preserve">Se </w:t>
      </w:r>
      <w:r w:rsidR="003210DA" w:rsidRPr="001A4FC7">
        <w:rPr>
          <w:rFonts w:ascii="Arial" w:hAnsi="Arial" w:cs="Arial"/>
          <w:sz w:val="22"/>
          <w:szCs w:val="22"/>
        </w:rPr>
        <w:t>aprob</w:t>
      </w:r>
      <w:r w:rsidR="001A4FC7">
        <w:rPr>
          <w:rFonts w:ascii="Arial" w:hAnsi="Arial" w:cs="Arial"/>
          <w:sz w:val="22"/>
          <w:szCs w:val="22"/>
        </w:rPr>
        <w:t>aron</w:t>
      </w:r>
      <w:r w:rsidR="00B625DA" w:rsidRPr="001A4FC7">
        <w:rPr>
          <w:rFonts w:ascii="Arial" w:hAnsi="Arial" w:cs="Arial"/>
          <w:sz w:val="22"/>
          <w:szCs w:val="22"/>
        </w:rPr>
        <w:t>:</w:t>
      </w:r>
    </w:p>
    <w:p w:rsidR="00FB4CF0" w:rsidRPr="001A4FC7" w:rsidRDefault="00FB4CF0" w:rsidP="001A4FC7">
      <w:pPr>
        <w:autoSpaceDE w:val="0"/>
        <w:autoSpaceDN w:val="0"/>
        <w:adjustRightInd w:val="0"/>
        <w:rPr>
          <w:rFonts w:ascii="Arial" w:hAnsi="Arial" w:cs="Arial"/>
          <w:color w:val="000000"/>
          <w:sz w:val="22"/>
          <w:szCs w:val="22"/>
        </w:rPr>
      </w:pPr>
    </w:p>
    <w:p w:rsidR="00FB4CF0" w:rsidRPr="001A4FC7" w:rsidRDefault="00B625DA" w:rsidP="001A4FC7">
      <w:pPr>
        <w:pStyle w:val="Prrafodelista"/>
        <w:numPr>
          <w:ilvl w:val="0"/>
          <w:numId w:val="5"/>
        </w:numPr>
        <w:shd w:val="clear" w:color="auto" w:fill="FFFFFF" w:themeFill="background1"/>
        <w:spacing w:after="120"/>
        <w:jc w:val="both"/>
        <w:rPr>
          <w:rFonts w:ascii="Arial" w:hAnsi="Arial" w:cs="Arial"/>
          <w:sz w:val="22"/>
          <w:szCs w:val="22"/>
        </w:rPr>
      </w:pPr>
      <w:r w:rsidRPr="001A4FC7">
        <w:rPr>
          <w:rFonts w:ascii="Arial" w:hAnsi="Arial" w:cs="Arial"/>
          <w:color w:val="000000"/>
          <w:sz w:val="22"/>
          <w:szCs w:val="22"/>
        </w:rPr>
        <w:t>L</w:t>
      </w:r>
      <w:r w:rsidR="00FB4CF0" w:rsidRPr="001A4FC7">
        <w:rPr>
          <w:rFonts w:ascii="Arial" w:hAnsi="Arial" w:cs="Arial"/>
          <w:color w:val="000000"/>
          <w:sz w:val="22"/>
          <w:szCs w:val="22"/>
        </w:rPr>
        <w:t xml:space="preserve">a </w:t>
      </w:r>
      <w:r w:rsidR="00FB4CF0" w:rsidRPr="001A4FC7">
        <w:rPr>
          <w:rFonts w:ascii="Arial" w:hAnsi="Arial" w:cs="Arial"/>
          <w:iCs/>
          <w:color w:val="000000"/>
          <w:sz w:val="22"/>
          <w:szCs w:val="22"/>
        </w:rPr>
        <w:t>Orden JUS/577/2016, de 19 de abril, sobre inscripción en el Registro Civil de determinados matrimonios celebrados en forma religiosa y aprobación del modelo de certificado de capacidad matrimonial y de celebración de matrimonio religioso.</w:t>
      </w:r>
    </w:p>
    <w:p w:rsidR="0021787F" w:rsidRPr="001A4FC7" w:rsidRDefault="0021787F" w:rsidP="001A4FC7">
      <w:pPr>
        <w:pStyle w:val="Prrafodelista"/>
        <w:shd w:val="clear" w:color="auto" w:fill="FFFFFF" w:themeFill="background1"/>
        <w:spacing w:after="120"/>
        <w:ind w:left="360"/>
        <w:jc w:val="both"/>
        <w:rPr>
          <w:rFonts w:ascii="Arial" w:hAnsi="Arial" w:cs="Arial"/>
          <w:sz w:val="22"/>
          <w:szCs w:val="22"/>
        </w:rPr>
      </w:pPr>
    </w:p>
    <w:p w:rsidR="0021787F" w:rsidRPr="001A4FC7" w:rsidRDefault="0021787F" w:rsidP="001A4FC7">
      <w:pPr>
        <w:pStyle w:val="Prrafodelista"/>
        <w:numPr>
          <w:ilvl w:val="0"/>
          <w:numId w:val="5"/>
        </w:numPr>
        <w:shd w:val="clear" w:color="auto" w:fill="FFFFFF" w:themeFill="background1"/>
        <w:spacing w:after="120"/>
        <w:jc w:val="both"/>
        <w:rPr>
          <w:rFonts w:ascii="Arial" w:hAnsi="Arial" w:cs="Arial"/>
          <w:sz w:val="22"/>
          <w:szCs w:val="22"/>
        </w:rPr>
      </w:pPr>
      <w:r w:rsidRPr="001A4FC7">
        <w:rPr>
          <w:rFonts w:ascii="Arial" w:hAnsi="Arial" w:cs="Arial"/>
          <w:iCs/>
          <w:sz w:val="22"/>
          <w:szCs w:val="22"/>
        </w:rPr>
        <w:t xml:space="preserve">La Resolución-Circular de 23 de diciembre de 2016, de la </w:t>
      </w:r>
      <w:r w:rsidRPr="001A4FC7">
        <w:rPr>
          <w:rFonts w:ascii="Arial" w:hAnsi="Arial" w:cs="Arial"/>
          <w:sz w:val="22"/>
          <w:szCs w:val="22"/>
        </w:rPr>
        <w:t>Dirección General de los Registros y del Notariado, sobre la interpretación y aplicación de</w:t>
      </w:r>
      <w:r w:rsidR="00A47621">
        <w:rPr>
          <w:rFonts w:ascii="Arial" w:hAnsi="Arial" w:cs="Arial"/>
          <w:sz w:val="22"/>
          <w:szCs w:val="22"/>
        </w:rPr>
        <w:t xml:space="preserve"> </w:t>
      </w:r>
      <w:r w:rsidRPr="001A4FC7">
        <w:rPr>
          <w:rFonts w:ascii="Arial" w:hAnsi="Arial" w:cs="Arial"/>
          <w:sz w:val="22"/>
          <w:szCs w:val="22"/>
        </w:rPr>
        <w:t>la artículo 56 del Código Civil, relativo a la forma de celebración del matrimonio.</w:t>
      </w:r>
    </w:p>
    <w:p w:rsidR="009C2420" w:rsidRDefault="009C2420" w:rsidP="001A4FC7">
      <w:pPr>
        <w:pStyle w:val="Prrafodelista"/>
        <w:shd w:val="clear" w:color="auto" w:fill="FFFFFF" w:themeFill="background1"/>
        <w:spacing w:after="120"/>
        <w:ind w:left="360"/>
        <w:jc w:val="both"/>
        <w:rPr>
          <w:rFonts w:ascii="Arial" w:hAnsi="Arial" w:cs="Arial"/>
          <w:sz w:val="22"/>
          <w:szCs w:val="22"/>
        </w:rPr>
      </w:pPr>
    </w:p>
    <w:p w:rsidR="00A47621" w:rsidRPr="001A4FC7" w:rsidRDefault="00A47621" w:rsidP="001A4FC7">
      <w:pPr>
        <w:pStyle w:val="Prrafodelista"/>
        <w:shd w:val="clear" w:color="auto" w:fill="FFFFFF" w:themeFill="background1"/>
        <w:spacing w:after="120"/>
        <w:ind w:left="360"/>
        <w:jc w:val="both"/>
        <w:rPr>
          <w:rFonts w:ascii="Arial" w:hAnsi="Arial" w:cs="Arial"/>
          <w:sz w:val="22"/>
          <w:szCs w:val="22"/>
        </w:rPr>
      </w:pPr>
    </w:p>
    <w:p w:rsidR="009C4507" w:rsidRPr="001A4FC7" w:rsidRDefault="006121BE" w:rsidP="001A4FC7">
      <w:pPr>
        <w:pStyle w:val="Prrafodelista"/>
        <w:numPr>
          <w:ilvl w:val="0"/>
          <w:numId w:val="17"/>
        </w:numPr>
        <w:shd w:val="clear" w:color="auto" w:fill="FFFFFF" w:themeFill="background1"/>
        <w:spacing w:after="120"/>
        <w:contextualSpacing w:val="0"/>
        <w:jc w:val="both"/>
        <w:rPr>
          <w:rFonts w:ascii="Arial" w:hAnsi="Arial" w:cs="Arial"/>
          <w:i/>
          <w:color w:val="0070C0"/>
          <w:sz w:val="22"/>
          <w:szCs w:val="22"/>
        </w:rPr>
      </w:pPr>
      <w:r w:rsidRPr="001A4FC7">
        <w:rPr>
          <w:rFonts w:ascii="Arial" w:hAnsi="Arial" w:cs="Arial"/>
          <w:b/>
          <w:i/>
          <w:color w:val="0070C0"/>
          <w:sz w:val="22"/>
          <w:szCs w:val="22"/>
          <w:u w:val="single"/>
        </w:rPr>
        <w:t xml:space="preserve">ACTUACIONES VINCULADAS A </w:t>
      </w:r>
      <w:r w:rsidR="005C50D4" w:rsidRPr="001A4FC7">
        <w:rPr>
          <w:rFonts w:ascii="Arial" w:hAnsi="Arial" w:cs="Arial"/>
          <w:b/>
          <w:i/>
          <w:color w:val="0070C0"/>
          <w:sz w:val="22"/>
          <w:szCs w:val="22"/>
          <w:u w:val="single"/>
        </w:rPr>
        <w:t xml:space="preserve">LEY </w:t>
      </w:r>
      <w:r w:rsidR="00EF0AD0" w:rsidRPr="001A4FC7">
        <w:rPr>
          <w:rFonts w:ascii="Arial" w:hAnsi="Arial" w:cs="Arial"/>
          <w:b/>
          <w:i/>
          <w:color w:val="0070C0"/>
          <w:sz w:val="22"/>
          <w:szCs w:val="22"/>
          <w:u w:val="single"/>
        </w:rPr>
        <w:t xml:space="preserve">19/2015, DE 13 DE JULIO, </w:t>
      </w:r>
      <w:r w:rsidR="005C50D4" w:rsidRPr="001A4FC7">
        <w:rPr>
          <w:rFonts w:ascii="Arial" w:hAnsi="Arial" w:cs="Arial"/>
          <w:b/>
          <w:i/>
          <w:color w:val="0070C0"/>
          <w:sz w:val="22"/>
          <w:szCs w:val="22"/>
          <w:u w:val="single"/>
        </w:rPr>
        <w:t>DE MEDIDAS DE REFORMA ADMINISTRATIVA EN EL ÁMBITO DE LA ADMINISTRACIÓN DE JUSTICIA Y DEL REGISTRO CIVIL</w:t>
      </w:r>
      <w:r w:rsidR="005C50D4" w:rsidRPr="001A4FC7">
        <w:rPr>
          <w:rFonts w:ascii="Arial" w:hAnsi="Arial" w:cs="Arial"/>
          <w:b/>
          <w:i/>
          <w:color w:val="0070C0"/>
          <w:sz w:val="22"/>
          <w:szCs w:val="22"/>
        </w:rPr>
        <w:t>.</w:t>
      </w:r>
    </w:p>
    <w:p w:rsidR="009C406F" w:rsidRPr="001A4FC7" w:rsidRDefault="009C406F" w:rsidP="001A4FC7">
      <w:pPr>
        <w:shd w:val="clear" w:color="auto" w:fill="FFFFFF" w:themeFill="background1"/>
        <w:spacing w:after="120"/>
        <w:jc w:val="both"/>
        <w:rPr>
          <w:rFonts w:ascii="Arial" w:hAnsi="Arial" w:cs="Arial"/>
          <w:sz w:val="22"/>
          <w:szCs w:val="22"/>
        </w:rPr>
      </w:pPr>
      <w:r w:rsidRPr="001A4FC7">
        <w:rPr>
          <w:rFonts w:ascii="Arial" w:hAnsi="Arial" w:cs="Arial"/>
          <w:sz w:val="22"/>
          <w:szCs w:val="22"/>
        </w:rPr>
        <w:t xml:space="preserve">Las actuaciones de la </w:t>
      </w:r>
      <w:r w:rsidR="00C95D1F" w:rsidRPr="001A4FC7">
        <w:rPr>
          <w:rFonts w:ascii="Arial" w:hAnsi="Arial" w:cs="Arial"/>
          <w:sz w:val="22"/>
          <w:szCs w:val="22"/>
        </w:rPr>
        <w:t xml:space="preserve">Dirección General de los Registros y del Notariado </w:t>
      </w:r>
      <w:r w:rsidR="0029148F" w:rsidRPr="001A4FC7">
        <w:rPr>
          <w:rFonts w:ascii="Arial" w:hAnsi="Arial" w:cs="Arial"/>
          <w:sz w:val="22"/>
          <w:szCs w:val="22"/>
        </w:rPr>
        <w:t>han sido</w:t>
      </w:r>
      <w:r w:rsidRPr="001A4FC7">
        <w:rPr>
          <w:rFonts w:ascii="Arial" w:hAnsi="Arial" w:cs="Arial"/>
          <w:sz w:val="22"/>
          <w:szCs w:val="22"/>
        </w:rPr>
        <w:t>, en relación con las modificaciones normativas de esta Ley, las siguientes, en las materias que se detallan:</w:t>
      </w:r>
    </w:p>
    <w:p w:rsidR="00F921B9" w:rsidRPr="001A4FC7" w:rsidRDefault="00F921B9" w:rsidP="001A4FC7">
      <w:pPr>
        <w:pStyle w:val="Prrafodelista"/>
        <w:numPr>
          <w:ilvl w:val="0"/>
          <w:numId w:val="19"/>
        </w:numPr>
        <w:shd w:val="clear" w:color="auto" w:fill="FFFFFF" w:themeFill="background1"/>
        <w:spacing w:after="120"/>
        <w:jc w:val="both"/>
        <w:rPr>
          <w:rFonts w:ascii="Arial" w:hAnsi="Arial" w:cs="Arial"/>
          <w:b/>
          <w:i/>
          <w:color w:val="0070C0"/>
          <w:sz w:val="22"/>
          <w:szCs w:val="22"/>
          <w:u w:val="single"/>
        </w:rPr>
      </w:pPr>
      <w:r w:rsidRPr="001A4FC7">
        <w:rPr>
          <w:rFonts w:ascii="Arial" w:hAnsi="Arial" w:cs="Arial"/>
          <w:b/>
          <w:i/>
          <w:color w:val="0070C0"/>
          <w:sz w:val="22"/>
          <w:szCs w:val="22"/>
          <w:u w:val="single"/>
        </w:rPr>
        <w:t>Registro Civil:</w:t>
      </w:r>
    </w:p>
    <w:p w:rsidR="00FF6B82" w:rsidRPr="001A4FC7" w:rsidRDefault="00FF6B82" w:rsidP="001A4FC7">
      <w:pPr>
        <w:pStyle w:val="Prrafodelista"/>
        <w:shd w:val="clear" w:color="auto" w:fill="FFFFFF" w:themeFill="background1"/>
        <w:spacing w:after="120"/>
        <w:ind w:left="360"/>
        <w:jc w:val="both"/>
        <w:rPr>
          <w:rFonts w:ascii="Arial" w:hAnsi="Arial" w:cs="Arial"/>
          <w:sz w:val="22"/>
          <w:szCs w:val="22"/>
        </w:rPr>
      </w:pPr>
    </w:p>
    <w:p w:rsidR="003A4F29" w:rsidRPr="001A4FC7" w:rsidRDefault="00EF0AD0" w:rsidP="001A4FC7">
      <w:pPr>
        <w:pStyle w:val="Prrafodelista"/>
        <w:shd w:val="clear" w:color="auto" w:fill="FFFFFF" w:themeFill="background1"/>
        <w:spacing w:after="120"/>
        <w:ind w:left="360"/>
        <w:jc w:val="both"/>
        <w:rPr>
          <w:rFonts w:ascii="Arial" w:hAnsi="Arial" w:cs="Arial"/>
          <w:sz w:val="22"/>
          <w:szCs w:val="22"/>
        </w:rPr>
      </w:pPr>
      <w:r w:rsidRPr="001A4FC7">
        <w:rPr>
          <w:rFonts w:ascii="Arial" w:hAnsi="Arial" w:cs="Arial"/>
          <w:sz w:val="22"/>
          <w:szCs w:val="22"/>
        </w:rPr>
        <w:t>Su artículo segundo modifica la Ley 20/2011, de 21 de julio, del Registro Civil, y</w:t>
      </w:r>
      <w:r w:rsidR="00856B82" w:rsidRPr="001A4FC7">
        <w:rPr>
          <w:rFonts w:ascii="Arial" w:hAnsi="Arial" w:cs="Arial"/>
          <w:sz w:val="22"/>
          <w:szCs w:val="22"/>
        </w:rPr>
        <w:t xml:space="preserve"> da nueva redacción a </w:t>
      </w:r>
      <w:r w:rsidRPr="001A4FC7">
        <w:rPr>
          <w:rFonts w:ascii="Arial" w:hAnsi="Arial" w:cs="Arial"/>
          <w:sz w:val="22"/>
          <w:szCs w:val="22"/>
        </w:rPr>
        <w:t xml:space="preserve">su </w:t>
      </w:r>
      <w:r w:rsidR="00054A05" w:rsidRPr="001A4FC7">
        <w:rPr>
          <w:rFonts w:ascii="Arial" w:hAnsi="Arial" w:cs="Arial"/>
          <w:sz w:val="22"/>
          <w:szCs w:val="22"/>
        </w:rPr>
        <w:t>Disposición</w:t>
      </w:r>
      <w:r w:rsidR="00856B82" w:rsidRPr="001A4FC7">
        <w:rPr>
          <w:rFonts w:ascii="Arial" w:hAnsi="Arial" w:cs="Arial"/>
          <w:sz w:val="22"/>
          <w:szCs w:val="22"/>
        </w:rPr>
        <w:t xml:space="preserve"> </w:t>
      </w:r>
      <w:r w:rsidR="00054A05" w:rsidRPr="001A4FC7">
        <w:rPr>
          <w:rFonts w:ascii="Arial" w:hAnsi="Arial" w:cs="Arial"/>
          <w:sz w:val="22"/>
          <w:szCs w:val="22"/>
        </w:rPr>
        <w:t>final</w:t>
      </w:r>
      <w:r w:rsidR="00856B82" w:rsidRPr="001A4FC7">
        <w:rPr>
          <w:rFonts w:ascii="Arial" w:hAnsi="Arial" w:cs="Arial"/>
          <w:sz w:val="22"/>
          <w:szCs w:val="22"/>
        </w:rPr>
        <w:t xml:space="preserve"> </w:t>
      </w:r>
      <w:r w:rsidR="00054A05" w:rsidRPr="001A4FC7">
        <w:rPr>
          <w:rFonts w:ascii="Arial" w:hAnsi="Arial" w:cs="Arial"/>
          <w:sz w:val="22"/>
          <w:szCs w:val="22"/>
        </w:rPr>
        <w:t>décima</w:t>
      </w:r>
      <w:r w:rsidR="00856B82" w:rsidRPr="001A4FC7">
        <w:rPr>
          <w:rFonts w:ascii="Arial" w:hAnsi="Arial" w:cs="Arial"/>
          <w:sz w:val="22"/>
          <w:szCs w:val="22"/>
        </w:rPr>
        <w:t xml:space="preserve">, sobre entrada en vigor, </w:t>
      </w:r>
      <w:r w:rsidR="009A28A4" w:rsidRPr="001A4FC7">
        <w:rPr>
          <w:rFonts w:ascii="Arial" w:hAnsi="Arial" w:cs="Arial"/>
          <w:sz w:val="22"/>
          <w:szCs w:val="22"/>
        </w:rPr>
        <w:t xml:space="preserve">estableciendo </w:t>
      </w:r>
      <w:r w:rsidR="00EE7F75" w:rsidRPr="001A4FC7">
        <w:rPr>
          <w:rFonts w:ascii="Arial" w:hAnsi="Arial" w:cs="Arial"/>
          <w:sz w:val="22"/>
          <w:szCs w:val="22"/>
        </w:rPr>
        <w:t xml:space="preserve">la entrada en vigor el </w:t>
      </w:r>
      <w:r w:rsidR="00F921B9" w:rsidRPr="001A4FC7">
        <w:rPr>
          <w:rFonts w:ascii="Arial" w:hAnsi="Arial" w:cs="Arial"/>
          <w:sz w:val="22"/>
          <w:szCs w:val="22"/>
        </w:rPr>
        <w:t>30 de junio de 2017</w:t>
      </w:r>
      <w:r w:rsidR="008846F2" w:rsidRPr="001A4FC7">
        <w:rPr>
          <w:rFonts w:ascii="Arial" w:hAnsi="Arial" w:cs="Arial"/>
          <w:sz w:val="22"/>
          <w:szCs w:val="22"/>
        </w:rPr>
        <w:t xml:space="preserve">. </w:t>
      </w:r>
      <w:r w:rsidR="00B42B5D" w:rsidRPr="001A4FC7">
        <w:rPr>
          <w:rFonts w:ascii="Arial" w:hAnsi="Arial" w:cs="Arial"/>
          <w:sz w:val="22"/>
          <w:szCs w:val="22"/>
        </w:rPr>
        <w:t>En el periodo de vacatio se ha</w:t>
      </w:r>
      <w:r w:rsidR="003A3E01" w:rsidRPr="001A4FC7">
        <w:rPr>
          <w:rFonts w:ascii="Arial" w:hAnsi="Arial" w:cs="Arial"/>
          <w:sz w:val="22"/>
          <w:szCs w:val="22"/>
        </w:rPr>
        <w:t>n</w:t>
      </w:r>
      <w:r w:rsidR="00B42B5D" w:rsidRPr="001A4FC7">
        <w:rPr>
          <w:rFonts w:ascii="Arial" w:hAnsi="Arial" w:cs="Arial"/>
          <w:sz w:val="22"/>
          <w:szCs w:val="22"/>
        </w:rPr>
        <w:t xml:space="preserve"> de decidir</w:t>
      </w:r>
      <w:r w:rsidR="008846F2" w:rsidRPr="001A4FC7">
        <w:rPr>
          <w:rFonts w:ascii="Arial" w:hAnsi="Arial" w:cs="Arial"/>
          <w:sz w:val="22"/>
          <w:szCs w:val="22"/>
        </w:rPr>
        <w:t xml:space="preserve"> los funcionarios públicos, profesionales u operadores jurídicos que deben asumir la llevanza del Registro civil, dada la desjudicializac</w:t>
      </w:r>
      <w:r w:rsidR="005C00B1" w:rsidRPr="001A4FC7">
        <w:rPr>
          <w:rFonts w:ascii="Arial" w:hAnsi="Arial" w:cs="Arial"/>
          <w:sz w:val="22"/>
          <w:szCs w:val="22"/>
        </w:rPr>
        <w:t>ión ordenada por la Ley de 2011</w:t>
      </w:r>
      <w:r w:rsidR="008846F2" w:rsidRPr="001A4FC7">
        <w:rPr>
          <w:rFonts w:ascii="Arial" w:hAnsi="Arial" w:cs="Arial"/>
          <w:sz w:val="22"/>
          <w:szCs w:val="22"/>
        </w:rPr>
        <w:t>.</w:t>
      </w:r>
    </w:p>
    <w:p w:rsidR="003A3E01" w:rsidRPr="001A4FC7" w:rsidRDefault="003A3E01" w:rsidP="001A4FC7">
      <w:pPr>
        <w:pStyle w:val="Prrafodelista"/>
        <w:shd w:val="clear" w:color="auto" w:fill="FFFFFF" w:themeFill="background1"/>
        <w:spacing w:after="120"/>
        <w:ind w:left="360"/>
        <w:jc w:val="both"/>
        <w:rPr>
          <w:rFonts w:ascii="Arial" w:hAnsi="Arial" w:cs="Arial"/>
          <w:sz w:val="22"/>
          <w:szCs w:val="22"/>
        </w:rPr>
      </w:pPr>
    </w:p>
    <w:p w:rsidR="00B56D66" w:rsidRPr="001A4FC7" w:rsidRDefault="00C843C6" w:rsidP="001A4FC7">
      <w:pPr>
        <w:pStyle w:val="Prrafodelista"/>
        <w:shd w:val="clear" w:color="auto" w:fill="FFFFFF" w:themeFill="background1"/>
        <w:spacing w:after="120"/>
        <w:ind w:left="360"/>
        <w:jc w:val="both"/>
        <w:rPr>
          <w:rFonts w:ascii="Arial" w:hAnsi="Arial" w:cs="Arial"/>
          <w:sz w:val="22"/>
          <w:szCs w:val="22"/>
        </w:rPr>
      </w:pPr>
      <w:r w:rsidRPr="001A4FC7">
        <w:rPr>
          <w:rFonts w:ascii="Arial" w:hAnsi="Arial" w:cs="Arial"/>
          <w:sz w:val="22"/>
          <w:szCs w:val="22"/>
        </w:rPr>
        <w:t>Con anterioridad a la aprobación de esta Ley, se aprobó</w:t>
      </w:r>
      <w:r w:rsidR="00B56D66" w:rsidRPr="001A4FC7">
        <w:rPr>
          <w:rFonts w:ascii="Arial" w:hAnsi="Arial" w:cs="Arial"/>
          <w:sz w:val="22"/>
          <w:szCs w:val="22"/>
        </w:rPr>
        <w:t>:</w:t>
      </w:r>
    </w:p>
    <w:p w:rsidR="00B56D66" w:rsidRPr="001A4FC7" w:rsidRDefault="00B56D66" w:rsidP="001A4FC7">
      <w:pPr>
        <w:pStyle w:val="Prrafodelista"/>
        <w:shd w:val="clear" w:color="auto" w:fill="FFFFFF" w:themeFill="background1"/>
        <w:spacing w:after="120"/>
        <w:ind w:left="360"/>
        <w:jc w:val="both"/>
        <w:rPr>
          <w:rFonts w:ascii="Arial" w:hAnsi="Arial" w:cs="Arial"/>
          <w:sz w:val="22"/>
          <w:szCs w:val="22"/>
        </w:rPr>
      </w:pPr>
    </w:p>
    <w:p w:rsidR="00C843C6" w:rsidRPr="001A4FC7" w:rsidRDefault="00B56D66" w:rsidP="001A4FC7">
      <w:pPr>
        <w:pStyle w:val="Prrafodelista"/>
        <w:numPr>
          <w:ilvl w:val="0"/>
          <w:numId w:val="20"/>
        </w:numPr>
        <w:shd w:val="clear" w:color="auto" w:fill="FFFFFF" w:themeFill="background1"/>
        <w:spacing w:after="120"/>
        <w:jc w:val="both"/>
        <w:rPr>
          <w:rFonts w:ascii="Arial" w:hAnsi="Arial" w:cs="Arial"/>
          <w:sz w:val="22"/>
          <w:szCs w:val="22"/>
        </w:rPr>
      </w:pPr>
      <w:r w:rsidRPr="001A4FC7">
        <w:rPr>
          <w:rFonts w:ascii="Arial" w:hAnsi="Arial" w:cs="Arial"/>
          <w:sz w:val="22"/>
          <w:szCs w:val="22"/>
        </w:rPr>
        <w:t>L</w:t>
      </w:r>
      <w:r w:rsidR="00C843C6" w:rsidRPr="001A4FC7">
        <w:rPr>
          <w:rFonts w:ascii="Arial" w:hAnsi="Arial" w:cs="Arial"/>
          <w:sz w:val="22"/>
          <w:szCs w:val="22"/>
        </w:rPr>
        <w:t xml:space="preserve">a Orden JUS/147/2015, de 5 de febrero, </w:t>
      </w:r>
      <w:r w:rsidR="00AE39CB" w:rsidRPr="001A4FC7">
        <w:rPr>
          <w:rFonts w:ascii="Arial" w:hAnsi="Arial" w:cs="Arial"/>
          <w:sz w:val="22"/>
          <w:szCs w:val="22"/>
        </w:rPr>
        <w:t xml:space="preserve">por la que </w:t>
      </w:r>
      <w:r w:rsidR="00C843C6" w:rsidRPr="001A4FC7">
        <w:rPr>
          <w:rFonts w:ascii="Arial" w:hAnsi="Arial" w:cs="Arial"/>
          <w:sz w:val="22"/>
          <w:szCs w:val="22"/>
        </w:rPr>
        <w:t>se crea y regula la composición y funcionamiento de la Comisión Mixta de colaboración con el Colegio de Registradores de la Propiedad, Mercantiles y de Bienes Muebles, en materia de registro civil.</w:t>
      </w:r>
    </w:p>
    <w:p w:rsidR="00874014" w:rsidRPr="001A4FC7" w:rsidRDefault="00874014" w:rsidP="001A4FC7">
      <w:pPr>
        <w:pStyle w:val="Prrafodelista"/>
        <w:shd w:val="clear" w:color="auto" w:fill="FFFFFF" w:themeFill="background1"/>
        <w:spacing w:after="120"/>
        <w:jc w:val="both"/>
        <w:rPr>
          <w:rFonts w:ascii="Arial" w:hAnsi="Arial" w:cs="Arial"/>
          <w:sz w:val="22"/>
          <w:szCs w:val="22"/>
        </w:rPr>
      </w:pPr>
    </w:p>
    <w:p w:rsidR="00075343" w:rsidRPr="001A4FC7" w:rsidRDefault="00075343" w:rsidP="001A4FC7">
      <w:pPr>
        <w:pStyle w:val="Prrafodelista"/>
        <w:numPr>
          <w:ilvl w:val="0"/>
          <w:numId w:val="19"/>
        </w:numPr>
        <w:shd w:val="clear" w:color="auto" w:fill="FFFFFF" w:themeFill="background1"/>
        <w:spacing w:after="120"/>
        <w:jc w:val="both"/>
        <w:rPr>
          <w:rFonts w:ascii="Arial" w:hAnsi="Arial" w:cs="Arial"/>
          <w:b/>
          <w:i/>
          <w:color w:val="0070C0"/>
          <w:sz w:val="22"/>
          <w:szCs w:val="22"/>
          <w:u w:val="single"/>
        </w:rPr>
      </w:pPr>
      <w:r w:rsidRPr="001A4FC7">
        <w:rPr>
          <w:rFonts w:ascii="Arial" w:hAnsi="Arial" w:cs="Arial"/>
          <w:b/>
          <w:i/>
          <w:color w:val="0070C0"/>
          <w:sz w:val="22"/>
          <w:szCs w:val="22"/>
          <w:u w:val="single"/>
        </w:rPr>
        <w:lastRenderedPageBreak/>
        <w:t>Comunicación telemática de nacimientos y defunciones desde centros sanitarios al Registro Civil:</w:t>
      </w:r>
    </w:p>
    <w:p w:rsidR="005C50D4" w:rsidRPr="001A4FC7" w:rsidRDefault="005C50D4" w:rsidP="001A4FC7">
      <w:pPr>
        <w:shd w:val="clear" w:color="auto" w:fill="FFFFFF" w:themeFill="background1"/>
        <w:spacing w:after="120"/>
        <w:ind w:left="360"/>
        <w:jc w:val="both"/>
        <w:rPr>
          <w:rFonts w:ascii="Arial" w:hAnsi="Arial" w:cs="Arial"/>
          <w:sz w:val="22"/>
          <w:szCs w:val="22"/>
        </w:rPr>
      </w:pPr>
      <w:r w:rsidRPr="001A4FC7">
        <w:rPr>
          <w:rFonts w:ascii="Arial" w:hAnsi="Arial" w:cs="Arial"/>
          <w:sz w:val="22"/>
          <w:szCs w:val="22"/>
        </w:rPr>
        <w:t>L</w:t>
      </w:r>
      <w:r w:rsidR="00075343" w:rsidRPr="001A4FC7">
        <w:rPr>
          <w:rFonts w:ascii="Arial" w:hAnsi="Arial" w:cs="Arial"/>
          <w:sz w:val="22"/>
          <w:szCs w:val="22"/>
        </w:rPr>
        <w:t xml:space="preserve">a </w:t>
      </w:r>
      <w:r w:rsidRPr="001A4FC7">
        <w:rPr>
          <w:rFonts w:ascii="Arial" w:hAnsi="Arial" w:cs="Arial"/>
          <w:sz w:val="22"/>
          <w:szCs w:val="22"/>
        </w:rPr>
        <w:t xml:space="preserve">Ley 20/2011, de 21 de julio, del Registro Civil </w:t>
      </w:r>
      <w:r w:rsidR="00AF747A" w:rsidRPr="001A4FC7">
        <w:rPr>
          <w:rFonts w:ascii="Arial" w:hAnsi="Arial" w:cs="Arial"/>
          <w:sz w:val="22"/>
          <w:szCs w:val="22"/>
        </w:rPr>
        <w:t>en lo modificado</w:t>
      </w:r>
      <w:r w:rsidRPr="001A4FC7">
        <w:rPr>
          <w:rFonts w:ascii="Arial" w:hAnsi="Arial" w:cs="Arial"/>
          <w:sz w:val="22"/>
          <w:szCs w:val="22"/>
        </w:rPr>
        <w:t xml:space="preserve"> de acuerdo con lo previsto en el artículo segundo de</w:t>
      </w:r>
      <w:r w:rsidR="00AF747A" w:rsidRPr="001A4FC7">
        <w:rPr>
          <w:rFonts w:ascii="Arial" w:hAnsi="Arial" w:cs="Arial"/>
          <w:sz w:val="22"/>
          <w:szCs w:val="22"/>
        </w:rPr>
        <w:t xml:space="preserve"> </w:t>
      </w:r>
      <w:r w:rsidRPr="001A4FC7">
        <w:rPr>
          <w:rFonts w:ascii="Arial" w:hAnsi="Arial" w:cs="Arial"/>
          <w:sz w:val="22"/>
          <w:szCs w:val="22"/>
        </w:rPr>
        <w:t>l</w:t>
      </w:r>
      <w:r w:rsidR="00AF747A" w:rsidRPr="001A4FC7">
        <w:rPr>
          <w:rFonts w:ascii="Arial" w:hAnsi="Arial" w:cs="Arial"/>
          <w:sz w:val="22"/>
          <w:szCs w:val="22"/>
        </w:rPr>
        <w:t>a Ley 19/2015</w:t>
      </w:r>
      <w:r w:rsidRPr="001A4FC7">
        <w:rPr>
          <w:rFonts w:ascii="Arial" w:hAnsi="Arial" w:cs="Arial"/>
          <w:sz w:val="22"/>
          <w:szCs w:val="22"/>
        </w:rPr>
        <w:t xml:space="preserve">, </w:t>
      </w:r>
      <w:r w:rsidR="00AE39CB" w:rsidRPr="001A4FC7">
        <w:rPr>
          <w:rFonts w:ascii="Arial" w:hAnsi="Arial" w:cs="Arial"/>
          <w:sz w:val="22"/>
          <w:szCs w:val="22"/>
        </w:rPr>
        <w:t xml:space="preserve">ha </w:t>
      </w:r>
      <w:r w:rsidR="00075343" w:rsidRPr="001A4FC7">
        <w:rPr>
          <w:rFonts w:ascii="Arial" w:hAnsi="Arial" w:cs="Arial"/>
          <w:sz w:val="22"/>
          <w:szCs w:val="22"/>
        </w:rPr>
        <w:t>entra</w:t>
      </w:r>
      <w:r w:rsidR="00AE39CB" w:rsidRPr="001A4FC7">
        <w:rPr>
          <w:rFonts w:ascii="Arial" w:hAnsi="Arial" w:cs="Arial"/>
          <w:sz w:val="22"/>
          <w:szCs w:val="22"/>
        </w:rPr>
        <w:t>do</w:t>
      </w:r>
      <w:r w:rsidR="00075343" w:rsidRPr="001A4FC7">
        <w:rPr>
          <w:rFonts w:ascii="Arial" w:hAnsi="Arial" w:cs="Arial"/>
          <w:sz w:val="22"/>
          <w:szCs w:val="22"/>
        </w:rPr>
        <w:t xml:space="preserve"> en vigor el 15 de octubre de 2015</w:t>
      </w:r>
      <w:r w:rsidRPr="001A4FC7">
        <w:rPr>
          <w:rFonts w:ascii="Arial" w:hAnsi="Arial" w:cs="Arial"/>
          <w:sz w:val="22"/>
          <w:szCs w:val="22"/>
        </w:rPr>
        <w:t>.</w:t>
      </w:r>
    </w:p>
    <w:p w:rsidR="00B625DA" w:rsidRPr="001A4FC7" w:rsidRDefault="00B625DA" w:rsidP="001A4FC7">
      <w:pPr>
        <w:pStyle w:val="Default"/>
        <w:ind w:left="360"/>
        <w:jc w:val="both"/>
        <w:rPr>
          <w:rFonts w:ascii="Arial" w:hAnsi="Arial" w:cs="Arial"/>
          <w:sz w:val="22"/>
          <w:szCs w:val="22"/>
        </w:rPr>
      </w:pPr>
      <w:r w:rsidRPr="001A4FC7">
        <w:rPr>
          <w:rFonts w:ascii="Arial" w:hAnsi="Arial" w:cs="Arial"/>
          <w:sz w:val="22"/>
          <w:szCs w:val="22"/>
        </w:rPr>
        <w:t xml:space="preserve">Se </w:t>
      </w:r>
      <w:r w:rsidR="00B63EA8" w:rsidRPr="001A4FC7">
        <w:rPr>
          <w:rFonts w:ascii="Arial" w:hAnsi="Arial" w:cs="Arial"/>
          <w:sz w:val="22"/>
          <w:szCs w:val="22"/>
        </w:rPr>
        <w:t>aprobó</w:t>
      </w:r>
      <w:r w:rsidRPr="001A4FC7">
        <w:rPr>
          <w:rFonts w:ascii="Arial" w:hAnsi="Arial" w:cs="Arial"/>
          <w:sz w:val="22"/>
          <w:szCs w:val="22"/>
        </w:rPr>
        <w:t>:</w:t>
      </w:r>
    </w:p>
    <w:p w:rsidR="00B625DA" w:rsidRPr="001A4FC7" w:rsidRDefault="00B625DA" w:rsidP="001A4FC7">
      <w:pPr>
        <w:pStyle w:val="Default"/>
        <w:ind w:left="360"/>
        <w:jc w:val="both"/>
        <w:rPr>
          <w:rFonts w:ascii="Arial" w:hAnsi="Arial" w:cs="Arial"/>
          <w:sz w:val="22"/>
          <w:szCs w:val="22"/>
        </w:rPr>
      </w:pPr>
    </w:p>
    <w:p w:rsidR="00DE2285" w:rsidRPr="001A4FC7" w:rsidRDefault="00B625DA" w:rsidP="001A4FC7">
      <w:pPr>
        <w:pStyle w:val="Prrafodelista"/>
        <w:numPr>
          <w:ilvl w:val="0"/>
          <w:numId w:val="20"/>
        </w:numPr>
        <w:shd w:val="clear" w:color="auto" w:fill="FFFFFF" w:themeFill="background1"/>
        <w:spacing w:after="120"/>
        <w:jc w:val="both"/>
        <w:rPr>
          <w:rFonts w:ascii="Arial" w:hAnsi="Arial" w:cs="Arial"/>
          <w:sz w:val="22"/>
          <w:szCs w:val="22"/>
        </w:rPr>
      </w:pPr>
      <w:r w:rsidRPr="001A4FC7">
        <w:rPr>
          <w:rFonts w:ascii="Arial" w:hAnsi="Arial" w:cs="Arial"/>
          <w:sz w:val="22"/>
          <w:szCs w:val="22"/>
        </w:rPr>
        <w:t>L</w:t>
      </w:r>
      <w:r w:rsidR="00BD4CC6" w:rsidRPr="001A4FC7">
        <w:rPr>
          <w:rFonts w:ascii="Arial" w:hAnsi="Arial" w:cs="Arial"/>
          <w:sz w:val="22"/>
          <w:szCs w:val="22"/>
        </w:rPr>
        <w:t xml:space="preserve">a Instrucción </w:t>
      </w:r>
      <w:r w:rsidR="00B63EA8" w:rsidRPr="001A4FC7">
        <w:rPr>
          <w:rFonts w:ascii="Arial" w:hAnsi="Arial" w:cs="Arial"/>
          <w:sz w:val="22"/>
          <w:szCs w:val="22"/>
        </w:rPr>
        <w:t xml:space="preserve">de 9 de octubre de 2015, </w:t>
      </w:r>
      <w:r w:rsidR="00BD4CC6" w:rsidRPr="001A4FC7">
        <w:rPr>
          <w:rFonts w:ascii="Arial" w:hAnsi="Arial" w:cs="Arial"/>
          <w:sz w:val="22"/>
          <w:szCs w:val="22"/>
        </w:rPr>
        <w:t xml:space="preserve">de la </w:t>
      </w:r>
      <w:r w:rsidR="00C95D1F" w:rsidRPr="001A4FC7">
        <w:rPr>
          <w:rFonts w:ascii="Arial" w:hAnsi="Arial" w:cs="Arial"/>
          <w:sz w:val="22"/>
          <w:szCs w:val="22"/>
        </w:rPr>
        <w:t xml:space="preserve">Dirección General de los Registros y del Notariado </w:t>
      </w:r>
      <w:r w:rsidR="00DE2285" w:rsidRPr="001A4FC7">
        <w:rPr>
          <w:rFonts w:ascii="Arial" w:hAnsi="Arial" w:cs="Arial"/>
          <w:sz w:val="22"/>
          <w:szCs w:val="22"/>
        </w:rPr>
        <w:t xml:space="preserve">sobre comunicación electrónica de nacimientos desde centros </w:t>
      </w:r>
      <w:r w:rsidR="000145C6" w:rsidRPr="001A4FC7">
        <w:rPr>
          <w:rFonts w:ascii="Arial" w:hAnsi="Arial" w:cs="Arial"/>
          <w:sz w:val="22"/>
          <w:szCs w:val="22"/>
        </w:rPr>
        <w:t>sanitarios</w:t>
      </w:r>
      <w:r w:rsidR="00DE2285" w:rsidRPr="001A4FC7">
        <w:rPr>
          <w:rFonts w:ascii="Arial" w:hAnsi="Arial" w:cs="Arial"/>
          <w:sz w:val="22"/>
          <w:szCs w:val="22"/>
        </w:rPr>
        <w:t>.</w:t>
      </w:r>
    </w:p>
    <w:p w:rsidR="006B09B1" w:rsidRPr="001A4FC7" w:rsidRDefault="006B09B1" w:rsidP="001A4FC7">
      <w:pPr>
        <w:pStyle w:val="Prrafodelista"/>
        <w:shd w:val="clear" w:color="auto" w:fill="FFFFFF" w:themeFill="background1"/>
        <w:spacing w:after="120"/>
        <w:ind w:left="360"/>
        <w:contextualSpacing w:val="0"/>
        <w:jc w:val="both"/>
        <w:rPr>
          <w:rFonts w:ascii="Arial" w:hAnsi="Arial" w:cs="Arial"/>
          <w:i/>
          <w:color w:val="0070C0"/>
          <w:sz w:val="22"/>
          <w:szCs w:val="22"/>
        </w:rPr>
      </w:pPr>
    </w:p>
    <w:p w:rsidR="009827A5" w:rsidRPr="001A4FC7" w:rsidRDefault="0086030A" w:rsidP="001A4FC7">
      <w:pPr>
        <w:pStyle w:val="Prrafodelista"/>
        <w:numPr>
          <w:ilvl w:val="0"/>
          <w:numId w:val="19"/>
        </w:numPr>
        <w:shd w:val="clear" w:color="auto" w:fill="FFFFFF" w:themeFill="background1"/>
        <w:spacing w:after="120"/>
        <w:contextualSpacing w:val="0"/>
        <w:jc w:val="both"/>
        <w:rPr>
          <w:rFonts w:ascii="Arial" w:hAnsi="Arial" w:cs="Arial"/>
          <w:i/>
          <w:color w:val="0070C0"/>
          <w:sz w:val="22"/>
          <w:szCs w:val="22"/>
        </w:rPr>
      </w:pPr>
      <w:r w:rsidRPr="001A4FC7">
        <w:rPr>
          <w:rFonts w:ascii="Arial" w:hAnsi="Arial" w:cs="Arial"/>
          <w:b/>
          <w:i/>
          <w:color w:val="0070C0"/>
          <w:sz w:val="22"/>
          <w:szCs w:val="22"/>
          <w:u w:val="single"/>
        </w:rPr>
        <w:t>C</w:t>
      </w:r>
      <w:r w:rsidR="00D46378" w:rsidRPr="001A4FC7">
        <w:rPr>
          <w:rFonts w:ascii="Arial" w:hAnsi="Arial" w:cs="Arial"/>
          <w:b/>
          <w:i/>
          <w:color w:val="0070C0"/>
          <w:sz w:val="22"/>
          <w:szCs w:val="22"/>
          <w:u w:val="single"/>
        </w:rPr>
        <w:t xml:space="preserve">oncesión de </w:t>
      </w:r>
      <w:r w:rsidR="009827A5" w:rsidRPr="001A4FC7">
        <w:rPr>
          <w:rFonts w:ascii="Arial" w:hAnsi="Arial" w:cs="Arial"/>
          <w:b/>
          <w:i/>
          <w:color w:val="0070C0"/>
          <w:sz w:val="22"/>
          <w:szCs w:val="22"/>
          <w:u w:val="single"/>
        </w:rPr>
        <w:t>nacionalidad por residencia</w:t>
      </w:r>
      <w:r w:rsidR="00D46378" w:rsidRPr="001A4FC7">
        <w:rPr>
          <w:rFonts w:ascii="Arial" w:hAnsi="Arial" w:cs="Arial"/>
          <w:b/>
          <w:i/>
          <w:color w:val="0070C0"/>
          <w:sz w:val="22"/>
          <w:szCs w:val="22"/>
          <w:u w:val="single"/>
        </w:rPr>
        <w:t>:</w:t>
      </w:r>
    </w:p>
    <w:p w:rsidR="0086030A" w:rsidRPr="001A4FC7" w:rsidRDefault="0086030A" w:rsidP="001A4FC7">
      <w:pPr>
        <w:pStyle w:val="Prrafodelista"/>
        <w:shd w:val="clear" w:color="auto" w:fill="FFFFFF" w:themeFill="background1"/>
        <w:spacing w:after="120"/>
        <w:ind w:left="360"/>
        <w:contextualSpacing w:val="0"/>
        <w:jc w:val="both"/>
        <w:rPr>
          <w:rFonts w:ascii="Arial" w:hAnsi="Arial" w:cs="Arial"/>
          <w:sz w:val="22"/>
          <w:szCs w:val="22"/>
        </w:rPr>
      </w:pPr>
      <w:r w:rsidRPr="001A4FC7">
        <w:rPr>
          <w:rFonts w:ascii="Arial" w:hAnsi="Arial" w:cs="Arial"/>
          <w:sz w:val="22"/>
          <w:szCs w:val="22"/>
        </w:rPr>
        <w:t>En esta materia las principales actuaciones han sido:</w:t>
      </w:r>
    </w:p>
    <w:p w:rsidR="00BE0486" w:rsidRPr="001A4FC7" w:rsidRDefault="0086030A" w:rsidP="001A4FC7">
      <w:pPr>
        <w:pStyle w:val="Default"/>
        <w:ind w:left="360"/>
        <w:jc w:val="both"/>
        <w:rPr>
          <w:rFonts w:ascii="Arial" w:hAnsi="Arial" w:cs="Arial"/>
          <w:sz w:val="22"/>
          <w:szCs w:val="22"/>
        </w:rPr>
      </w:pPr>
      <w:r w:rsidRPr="001A4FC7">
        <w:rPr>
          <w:rFonts w:ascii="Arial" w:hAnsi="Arial" w:cs="Arial"/>
          <w:sz w:val="22"/>
          <w:szCs w:val="22"/>
        </w:rPr>
        <w:t>Se ha</w:t>
      </w:r>
      <w:r w:rsidR="00B63EA8" w:rsidRPr="001A4FC7">
        <w:rPr>
          <w:rFonts w:ascii="Arial" w:hAnsi="Arial" w:cs="Arial"/>
          <w:sz w:val="22"/>
          <w:szCs w:val="22"/>
        </w:rPr>
        <w:t>n</w:t>
      </w:r>
      <w:r w:rsidRPr="001A4FC7">
        <w:rPr>
          <w:rFonts w:ascii="Arial" w:hAnsi="Arial" w:cs="Arial"/>
          <w:sz w:val="22"/>
          <w:szCs w:val="22"/>
        </w:rPr>
        <w:t xml:space="preserve"> aprobado:</w:t>
      </w:r>
    </w:p>
    <w:p w:rsidR="00B63EA8" w:rsidRPr="001A4FC7" w:rsidRDefault="00B63EA8" w:rsidP="001A4FC7">
      <w:pPr>
        <w:pStyle w:val="Default"/>
        <w:ind w:left="360"/>
        <w:jc w:val="both"/>
        <w:rPr>
          <w:rFonts w:ascii="Arial" w:hAnsi="Arial" w:cs="Arial"/>
          <w:sz w:val="22"/>
          <w:szCs w:val="22"/>
        </w:rPr>
      </w:pPr>
    </w:p>
    <w:p w:rsidR="00F46D0C" w:rsidRPr="001A4FC7" w:rsidRDefault="0086030A" w:rsidP="001A4FC7">
      <w:pPr>
        <w:pStyle w:val="Prrafodelista"/>
        <w:numPr>
          <w:ilvl w:val="0"/>
          <w:numId w:val="20"/>
        </w:numPr>
        <w:shd w:val="clear" w:color="auto" w:fill="FFFFFF" w:themeFill="background1"/>
        <w:spacing w:after="120"/>
        <w:contextualSpacing w:val="0"/>
        <w:jc w:val="both"/>
        <w:rPr>
          <w:rFonts w:ascii="Arial" w:hAnsi="Arial" w:cs="Arial"/>
          <w:sz w:val="22"/>
          <w:szCs w:val="22"/>
        </w:rPr>
      </w:pPr>
      <w:r w:rsidRPr="001A4FC7">
        <w:rPr>
          <w:rFonts w:ascii="Arial" w:hAnsi="Arial" w:cs="Arial"/>
          <w:sz w:val="22"/>
          <w:szCs w:val="22"/>
        </w:rPr>
        <w:t>L</w:t>
      </w:r>
      <w:r w:rsidR="00F46D0C" w:rsidRPr="001A4FC7">
        <w:rPr>
          <w:rFonts w:ascii="Arial" w:hAnsi="Arial" w:cs="Arial"/>
          <w:sz w:val="22"/>
          <w:szCs w:val="22"/>
        </w:rPr>
        <w:t xml:space="preserve">a Instrucción de 13 de mayo de 2015, de la </w:t>
      </w:r>
      <w:r w:rsidR="000A5834" w:rsidRPr="001A4FC7">
        <w:rPr>
          <w:rFonts w:ascii="Arial" w:hAnsi="Arial" w:cs="Arial"/>
          <w:sz w:val="22"/>
          <w:szCs w:val="22"/>
        </w:rPr>
        <w:t xml:space="preserve">Dirección General de los Registros y del Notariado, </w:t>
      </w:r>
      <w:r w:rsidR="00F46D0C" w:rsidRPr="001A4FC7">
        <w:rPr>
          <w:rFonts w:ascii="Arial" w:hAnsi="Arial" w:cs="Arial"/>
          <w:sz w:val="22"/>
          <w:szCs w:val="22"/>
        </w:rPr>
        <w:t xml:space="preserve">sobre remisión de las solicitudes de adquisición de la nacionalidad española por residencia. </w:t>
      </w:r>
    </w:p>
    <w:p w:rsidR="0086030A" w:rsidRPr="001A4FC7" w:rsidRDefault="0086030A" w:rsidP="001A4FC7">
      <w:pPr>
        <w:pStyle w:val="Prrafodelista"/>
        <w:numPr>
          <w:ilvl w:val="0"/>
          <w:numId w:val="20"/>
        </w:numPr>
        <w:shd w:val="clear" w:color="auto" w:fill="FFFFFF" w:themeFill="background1"/>
        <w:spacing w:after="120"/>
        <w:contextualSpacing w:val="0"/>
        <w:jc w:val="both"/>
        <w:rPr>
          <w:rFonts w:ascii="Arial" w:hAnsi="Arial" w:cs="Arial"/>
          <w:sz w:val="22"/>
          <w:szCs w:val="22"/>
        </w:rPr>
      </w:pPr>
      <w:r w:rsidRPr="001A4FC7">
        <w:rPr>
          <w:rFonts w:ascii="Arial" w:hAnsi="Arial" w:cs="Arial"/>
          <w:iCs/>
          <w:color w:val="000000"/>
          <w:sz w:val="22"/>
          <w:szCs w:val="22"/>
        </w:rPr>
        <w:t>El Real Decreto 1004/2015, de 6 de noviembre, por el que se aprueba el Reglamento por el que se regula el procedimiento para la adquisición de la nacionalidad española por residencia.</w:t>
      </w:r>
    </w:p>
    <w:p w:rsidR="00160AAC" w:rsidRPr="001A4FC7" w:rsidRDefault="00175138" w:rsidP="001A4FC7">
      <w:pPr>
        <w:pStyle w:val="Prrafodelista"/>
        <w:numPr>
          <w:ilvl w:val="0"/>
          <w:numId w:val="21"/>
        </w:numPr>
        <w:shd w:val="clear" w:color="auto" w:fill="FFFFFF" w:themeFill="background1"/>
        <w:spacing w:after="120"/>
        <w:jc w:val="both"/>
        <w:rPr>
          <w:rFonts w:ascii="Arial" w:hAnsi="Arial" w:cs="Arial"/>
          <w:sz w:val="22"/>
          <w:szCs w:val="22"/>
        </w:rPr>
      </w:pPr>
      <w:r w:rsidRPr="001A4FC7">
        <w:rPr>
          <w:rFonts w:ascii="Arial" w:hAnsi="Arial" w:cs="Arial"/>
          <w:sz w:val="22"/>
          <w:szCs w:val="22"/>
        </w:rPr>
        <w:t xml:space="preserve">La </w:t>
      </w:r>
      <w:r w:rsidR="00160AAC" w:rsidRPr="001A4FC7">
        <w:rPr>
          <w:rFonts w:ascii="Arial" w:hAnsi="Arial" w:cs="Arial"/>
          <w:sz w:val="22"/>
          <w:szCs w:val="22"/>
        </w:rPr>
        <w:t xml:space="preserve">Resolución de 10 de noviembre de 2015, de la </w:t>
      </w:r>
      <w:r w:rsidR="00DE1910" w:rsidRPr="001A4FC7">
        <w:rPr>
          <w:rFonts w:ascii="Arial" w:hAnsi="Arial" w:cs="Arial"/>
          <w:sz w:val="22"/>
          <w:szCs w:val="22"/>
        </w:rPr>
        <w:t xml:space="preserve">Dirección General de los Registros y del Notariado, </w:t>
      </w:r>
      <w:r w:rsidR="00160AAC" w:rsidRPr="001A4FC7">
        <w:rPr>
          <w:rFonts w:ascii="Arial" w:hAnsi="Arial" w:cs="Arial"/>
          <w:sz w:val="22"/>
          <w:szCs w:val="22"/>
        </w:rPr>
        <w:t>por la que se dictan normas sobre la gestión y el pago de la tasa por la presentación de solicitudes en procedimientos de nacionalidad española por residencia y carta de naturaleza para sefardíes originarios de España, y por la que se aprueba el Modelo 790-Código 026 de autoliquidación de la tasa e instrucciones.</w:t>
      </w:r>
    </w:p>
    <w:p w:rsidR="00175138" w:rsidRPr="001A4FC7" w:rsidRDefault="00175138" w:rsidP="001A4FC7">
      <w:pPr>
        <w:pStyle w:val="Prrafodelista"/>
        <w:shd w:val="clear" w:color="auto" w:fill="FFFFFF" w:themeFill="background1"/>
        <w:spacing w:after="120"/>
        <w:jc w:val="both"/>
        <w:rPr>
          <w:rFonts w:ascii="Arial" w:hAnsi="Arial" w:cs="Arial"/>
          <w:bCs/>
          <w:sz w:val="22"/>
          <w:szCs w:val="22"/>
        </w:rPr>
      </w:pPr>
    </w:p>
    <w:p w:rsidR="00160AAC" w:rsidRPr="001A4FC7" w:rsidRDefault="00175138" w:rsidP="001A4FC7">
      <w:pPr>
        <w:pStyle w:val="Prrafodelista"/>
        <w:numPr>
          <w:ilvl w:val="0"/>
          <w:numId w:val="21"/>
        </w:numPr>
        <w:shd w:val="clear" w:color="auto" w:fill="FFFFFF" w:themeFill="background1"/>
        <w:spacing w:after="120"/>
        <w:jc w:val="both"/>
        <w:rPr>
          <w:rFonts w:ascii="Arial" w:hAnsi="Arial" w:cs="Arial"/>
          <w:bCs/>
          <w:sz w:val="22"/>
          <w:szCs w:val="22"/>
        </w:rPr>
      </w:pPr>
      <w:r w:rsidRPr="001A4FC7">
        <w:rPr>
          <w:rFonts w:ascii="Arial" w:hAnsi="Arial" w:cs="Arial"/>
          <w:bCs/>
          <w:sz w:val="22"/>
          <w:szCs w:val="22"/>
        </w:rPr>
        <w:t xml:space="preserve">La </w:t>
      </w:r>
      <w:r w:rsidR="00160AAC" w:rsidRPr="001A4FC7">
        <w:rPr>
          <w:rFonts w:ascii="Arial" w:hAnsi="Arial" w:cs="Arial"/>
          <w:bCs/>
          <w:sz w:val="22"/>
          <w:szCs w:val="22"/>
        </w:rPr>
        <w:t>Resolución de 11 de noviembre de 2015, de la Subsecretaría de Justicia, por la que se aprueban los modelos normalizados de solicitud de nacionalidad por residencia en el ámbito del Ministerio de Justicia y se dictan instrucciones sobre su utilización.</w:t>
      </w:r>
    </w:p>
    <w:p w:rsidR="00175138" w:rsidRPr="001A4FC7" w:rsidRDefault="00175138" w:rsidP="001A4FC7">
      <w:pPr>
        <w:pStyle w:val="Prrafodelista"/>
        <w:shd w:val="clear" w:color="auto" w:fill="FFFFFF" w:themeFill="background1"/>
        <w:spacing w:after="120"/>
        <w:jc w:val="both"/>
        <w:rPr>
          <w:rFonts w:ascii="Arial" w:hAnsi="Arial" w:cs="Arial"/>
          <w:bCs/>
          <w:sz w:val="22"/>
          <w:szCs w:val="22"/>
        </w:rPr>
      </w:pPr>
    </w:p>
    <w:p w:rsidR="00FD0A0A" w:rsidRPr="001A4FC7" w:rsidRDefault="00175138" w:rsidP="001A4FC7">
      <w:pPr>
        <w:pStyle w:val="Prrafodelista"/>
        <w:numPr>
          <w:ilvl w:val="0"/>
          <w:numId w:val="21"/>
        </w:numPr>
        <w:shd w:val="clear" w:color="auto" w:fill="FFFFFF" w:themeFill="background1"/>
        <w:spacing w:after="120"/>
        <w:jc w:val="both"/>
        <w:rPr>
          <w:rFonts w:ascii="Arial" w:hAnsi="Arial" w:cs="Arial"/>
          <w:bCs/>
          <w:sz w:val="22"/>
          <w:szCs w:val="22"/>
        </w:rPr>
      </w:pPr>
      <w:r w:rsidRPr="001A4FC7">
        <w:rPr>
          <w:rFonts w:ascii="Arial" w:hAnsi="Arial" w:cs="Arial"/>
          <w:iCs/>
          <w:color w:val="000000"/>
          <w:sz w:val="22"/>
          <w:szCs w:val="22"/>
        </w:rPr>
        <w:t>L</w:t>
      </w:r>
      <w:r w:rsidR="00FD0A0A" w:rsidRPr="001A4FC7">
        <w:rPr>
          <w:rFonts w:ascii="Arial" w:hAnsi="Arial" w:cs="Arial"/>
          <w:iCs/>
          <w:color w:val="000000"/>
          <w:sz w:val="22"/>
          <w:szCs w:val="22"/>
        </w:rPr>
        <w:t>a Orden JUS/698/2016, de 4 de mayo, por la que se establecen los requisitos y condiciones para la suscripción de Convenios de habilitación para la presentación electrónica de solicitudes de nacionalidad española por residencia en representación de los interesados.</w:t>
      </w:r>
    </w:p>
    <w:p w:rsidR="00175138" w:rsidRPr="001A4FC7" w:rsidRDefault="00175138" w:rsidP="007325BD">
      <w:pPr>
        <w:pStyle w:val="Prrafodelista"/>
        <w:shd w:val="clear" w:color="auto" w:fill="FFFFFF" w:themeFill="background1"/>
        <w:spacing w:after="120"/>
        <w:ind w:left="360"/>
        <w:jc w:val="both"/>
        <w:rPr>
          <w:rFonts w:ascii="Arial" w:hAnsi="Arial" w:cs="Arial"/>
          <w:sz w:val="22"/>
          <w:szCs w:val="22"/>
        </w:rPr>
      </w:pPr>
    </w:p>
    <w:p w:rsidR="00EC4DAF" w:rsidRPr="001A4FC7" w:rsidRDefault="003210DA" w:rsidP="007325BD">
      <w:pPr>
        <w:pStyle w:val="Prrafodelista"/>
        <w:numPr>
          <w:ilvl w:val="0"/>
          <w:numId w:val="21"/>
        </w:numPr>
        <w:shd w:val="clear" w:color="auto" w:fill="FFFFFF" w:themeFill="background1"/>
        <w:spacing w:after="120"/>
        <w:jc w:val="both"/>
        <w:rPr>
          <w:rFonts w:ascii="Arial" w:eastAsiaTheme="minorHAnsi" w:hAnsi="Arial" w:cs="Arial"/>
          <w:sz w:val="22"/>
          <w:szCs w:val="22"/>
          <w:lang w:eastAsia="en-US"/>
        </w:rPr>
      </w:pPr>
      <w:r w:rsidRPr="001A4FC7">
        <w:rPr>
          <w:rFonts w:ascii="Arial" w:hAnsi="Arial" w:cs="Arial"/>
          <w:iCs/>
          <w:color w:val="000000"/>
          <w:sz w:val="22"/>
          <w:szCs w:val="22"/>
        </w:rPr>
        <w:t xml:space="preserve">La </w:t>
      </w:r>
      <w:r w:rsidR="00F65632" w:rsidRPr="001A4FC7">
        <w:rPr>
          <w:rFonts w:ascii="Arial" w:hAnsi="Arial" w:cs="Arial"/>
          <w:iCs/>
          <w:color w:val="000000"/>
          <w:sz w:val="22"/>
          <w:szCs w:val="22"/>
        </w:rPr>
        <w:t>Orden JUS/1625/2016, de 30 de septiembre, sobre la tramitación de los procedimientos de concesión de la nacionalidad española por residencia.</w:t>
      </w:r>
    </w:p>
    <w:p w:rsidR="00160AAC" w:rsidRDefault="00160AAC" w:rsidP="001A4FC7">
      <w:pPr>
        <w:pStyle w:val="Prrafodelista"/>
        <w:spacing w:before="120" w:after="120"/>
        <w:ind w:left="360"/>
        <w:jc w:val="both"/>
        <w:rPr>
          <w:rFonts w:ascii="Arial" w:eastAsiaTheme="minorHAnsi" w:hAnsi="Arial" w:cs="Arial"/>
          <w:sz w:val="22"/>
          <w:szCs w:val="22"/>
          <w:lang w:eastAsia="en-US"/>
        </w:rPr>
      </w:pPr>
    </w:p>
    <w:p w:rsidR="00156890" w:rsidRDefault="00156890" w:rsidP="001A4FC7">
      <w:pPr>
        <w:pStyle w:val="Prrafodelista"/>
        <w:spacing w:before="120" w:after="120"/>
        <w:ind w:left="360"/>
        <w:jc w:val="both"/>
        <w:rPr>
          <w:rFonts w:ascii="Arial" w:eastAsiaTheme="minorHAnsi" w:hAnsi="Arial" w:cs="Arial"/>
          <w:sz w:val="22"/>
          <w:szCs w:val="22"/>
          <w:lang w:eastAsia="en-US"/>
        </w:rPr>
      </w:pPr>
      <w:r>
        <w:rPr>
          <w:rFonts w:ascii="Arial" w:eastAsiaTheme="minorHAnsi" w:hAnsi="Arial" w:cs="Arial"/>
          <w:sz w:val="22"/>
          <w:szCs w:val="22"/>
          <w:lang w:eastAsia="en-US"/>
        </w:rPr>
        <w:t>Se encuentra en tramitación:</w:t>
      </w:r>
    </w:p>
    <w:p w:rsidR="007325BD" w:rsidRDefault="007325BD" w:rsidP="001A4FC7">
      <w:pPr>
        <w:pStyle w:val="Prrafodelista"/>
        <w:spacing w:before="120" w:after="120"/>
        <w:ind w:left="360"/>
        <w:jc w:val="both"/>
        <w:rPr>
          <w:rFonts w:ascii="Arial" w:eastAsiaTheme="minorHAnsi" w:hAnsi="Arial" w:cs="Arial"/>
          <w:sz w:val="22"/>
          <w:szCs w:val="22"/>
          <w:lang w:eastAsia="en-US"/>
        </w:rPr>
      </w:pPr>
    </w:p>
    <w:p w:rsidR="00156890" w:rsidRPr="007325BD" w:rsidRDefault="007325BD" w:rsidP="007325BD">
      <w:pPr>
        <w:pStyle w:val="Prrafodelista"/>
        <w:numPr>
          <w:ilvl w:val="0"/>
          <w:numId w:val="21"/>
        </w:numPr>
        <w:shd w:val="clear" w:color="auto" w:fill="FFFFFF" w:themeFill="background1"/>
        <w:spacing w:after="120"/>
        <w:jc w:val="both"/>
        <w:rPr>
          <w:rFonts w:ascii="Arial" w:eastAsiaTheme="minorHAnsi" w:hAnsi="Arial" w:cs="Arial"/>
          <w:sz w:val="22"/>
          <w:szCs w:val="22"/>
          <w:lang w:eastAsia="en-US"/>
        </w:rPr>
      </w:pPr>
      <w:r>
        <w:rPr>
          <w:rFonts w:ascii="Arial" w:hAnsi="Arial" w:cs="Arial"/>
          <w:sz w:val="22"/>
          <w:szCs w:val="22"/>
        </w:rPr>
        <w:t xml:space="preserve">El </w:t>
      </w:r>
      <w:r w:rsidR="00A47621">
        <w:rPr>
          <w:rFonts w:ascii="Arial" w:hAnsi="Arial" w:cs="Arial"/>
          <w:sz w:val="22"/>
          <w:szCs w:val="22"/>
        </w:rPr>
        <w:t>p</w:t>
      </w:r>
      <w:r w:rsidRPr="007325BD">
        <w:rPr>
          <w:rFonts w:ascii="Arial" w:hAnsi="Arial" w:cs="Arial"/>
          <w:sz w:val="22"/>
          <w:szCs w:val="22"/>
        </w:rPr>
        <w:t>royecto de Orden sobre la tramitación de la dispensa de la realización de las pruebas para obtener los diplomas de español como lengua extranjera (DELE) como de conocimeintos constitucionales y socioculturales de España (CCSE) diseñadas y administradas por el Instituto Cervantes en el procedimiento de obtención de la nacionalidad española por residencia.</w:t>
      </w:r>
    </w:p>
    <w:p w:rsidR="007325BD" w:rsidRPr="001A4FC7" w:rsidRDefault="007325BD" w:rsidP="007325BD">
      <w:pPr>
        <w:pStyle w:val="Prrafodelista"/>
        <w:shd w:val="clear" w:color="auto" w:fill="FFFFFF" w:themeFill="background1"/>
        <w:spacing w:after="120"/>
        <w:jc w:val="both"/>
        <w:rPr>
          <w:rFonts w:ascii="Arial" w:eastAsiaTheme="minorHAnsi" w:hAnsi="Arial" w:cs="Arial"/>
          <w:sz w:val="22"/>
          <w:szCs w:val="22"/>
          <w:lang w:eastAsia="en-US"/>
        </w:rPr>
      </w:pPr>
    </w:p>
    <w:p w:rsidR="00A03B79" w:rsidRPr="001A4FC7" w:rsidRDefault="00A03B79" w:rsidP="001A4FC7">
      <w:pPr>
        <w:pStyle w:val="Prrafodelista"/>
        <w:numPr>
          <w:ilvl w:val="0"/>
          <w:numId w:val="19"/>
        </w:numPr>
        <w:shd w:val="clear" w:color="auto" w:fill="FFFFFF" w:themeFill="background1"/>
        <w:spacing w:after="120"/>
        <w:contextualSpacing w:val="0"/>
        <w:jc w:val="both"/>
        <w:rPr>
          <w:rFonts w:ascii="Arial" w:hAnsi="Arial" w:cs="Arial"/>
          <w:b/>
          <w:i/>
          <w:color w:val="0070C0"/>
          <w:sz w:val="22"/>
          <w:szCs w:val="22"/>
          <w:u w:val="single"/>
        </w:rPr>
      </w:pPr>
      <w:r w:rsidRPr="001A4FC7">
        <w:rPr>
          <w:rFonts w:ascii="Arial" w:hAnsi="Arial" w:cs="Arial"/>
          <w:b/>
          <w:i/>
          <w:color w:val="0070C0"/>
          <w:sz w:val="22"/>
          <w:szCs w:val="22"/>
          <w:u w:val="single"/>
        </w:rPr>
        <w:t>Regulación de las consignaciones electrónicas en las subastas judiciales:</w:t>
      </w:r>
    </w:p>
    <w:p w:rsidR="00A03B79" w:rsidRPr="001A4FC7" w:rsidRDefault="00A03B79" w:rsidP="001A4FC7">
      <w:pPr>
        <w:pStyle w:val="Prrafodelista"/>
        <w:shd w:val="clear" w:color="auto" w:fill="FFFFFF" w:themeFill="background1"/>
        <w:spacing w:after="120"/>
        <w:ind w:left="420"/>
        <w:contextualSpacing w:val="0"/>
        <w:jc w:val="both"/>
        <w:rPr>
          <w:rFonts w:ascii="Arial" w:hAnsi="Arial" w:cs="Arial"/>
          <w:sz w:val="22"/>
          <w:szCs w:val="22"/>
        </w:rPr>
      </w:pPr>
      <w:r w:rsidRPr="001A4FC7">
        <w:rPr>
          <w:rFonts w:ascii="Arial" w:hAnsi="Arial" w:cs="Arial"/>
          <w:sz w:val="22"/>
          <w:szCs w:val="22"/>
        </w:rPr>
        <w:t xml:space="preserve">La Ley 19/2015, de 13 de julio, dedica su </w:t>
      </w:r>
      <w:r w:rsidR="00054A05" w:rsidRPr="001A4FC7">
        <w:rPr>
          <w:rFonts w:ascii="Arial" w:hAnsi="Arial" w:cs="Arial"/>
          <w:sz w:val="22"/>
          <w:szCs w:val="22"/>
        </w:rPr>
        <w:t>disposición</w:t>
      </w:r>
      <w:r w:rsidRPr="001A4FC7">
        <w:rPr>
          <w:rFonts w:ascii="Arial" w:hAnsi="Arial" w:cs="Arial"/>
          <w:sz w:val="22"/>
          <w:szCs w:val="22"/>
        </w:rPr>
        <w:t xml:space="preserve"> </w:t>
      </w:r>
      <w:r w:rsidR="00054A05" w:rsidRPr="001A4FC7">
        <w:rPr>
          <w:rFonts w:ascii="Arial" w:hAnsi="Arial" w:cs="Arial"/>
          <w:sz w:val="22"/>
          <w:szCs w:val="22"/>
        </w:rPr>
        <w:t>final</w:t>
      </w:r>
      <w:r w:rsidRPr="001A4FC7">
        <w:rPr>
          <w:rFonts w:ascii="Arial" w:hAnsi="Arial" w:cs="Arial"/>
          <w:sz w:val="22"/>
          <w:szCs w:val="22"/>
        </w:rPr>
        <w:t xml:space="preserve"> </w:t>
      </w:r>
      <w:r w:rsidR="00054A05" w:rsidRPr="001A4FC7">
        <w:rPr>
          <w:rFonts w:ascii="Arial" w:hAnsi="Arial" w:cs="Arial"/>
          <w:sz w:val="22"/>
          <w:szCs w:val="22"/>
        </w:rPr>
        <w:t>sexta</w:t>
      </w:r>
      <w:r w:rsidRPr="001A4FC7">
        <w:rPr>
          <w:rFonts w:ascii="Arial" w:hAnsi="Arial" w:cs="Arial"/>
          <w:sz w:val="22"/>
          <w:szCs w:val="22"/>
        </w:rPr>
        <w:t xml:space="preserve"> a la regulación de las consignaciones electrónicas en las subastas judiciales. </w:t>
      </w:r>
    </w:p>
    <w:p w:rsidR="00A03B79" w:rsidRPr="001A4FC7" w:rsidRDefault="00A03B79" w:rsidP="001A4FC7">
      <w:pPr>
        <w:shd w:val="clear" w:color="auto" w:fill="FFFFFF" w:themeFill="background1"/>
        <w:spacing w:after="120"/>
        <w:ind w:left="408"/>
        <w:jc w:val="both"/>
        <w:rPr>
          <w:rFonts w:ascii="Arial" w:hAnsi="Arial" w:cs="Arial"/>
          <w:sz w:val="22"/>
          <w:szCs w:val="22"/>
        </w:rPr>
      </w:pPr>
      <w:r w:rsidRPr="001A4FC7">
        <w:rPr>
          <w:rFonts w:ascii="Arial" w:hAnsi="Arial" w:cs="Arial"/>
          <w:sz w:val="22"/>
          <w:szCs w:val="22"/>
        </w:rPr>
        <w:t>Y dispone que “en el plazo de tres meses desde la publicación de la Ley, mediante Real Decreto, a propuesta de los Ministros de Justicia y de Hacienda y Administraciones Públicas, se regulará el proicedimiento para formalizar el sistema de consignaciones en sede electrónica de las cantidades necesatrias para tomar parte en las subastas judiciales”.</w:t>
      </w:r>
    </w:p>
    <w:p w:rsidR="00AB4C6E" w:rsidRPr="001A4FC7" w:rsidRDefault="00AB4C6E" w:rsidP="001A4FC7">
      <w:pPr>
        <w:autoSpaceDE w:val="0"/>
        <w:autoSpaceDN w:val="0"/>
        <w:adjustRightInd w:val="0"/>
        <w:ind w:left="408"/>
        <w:jc w:val="both"/>
        <w:rPr>
          <w:rFonts w:ascii="Arial" w:hAnsi="Arial" w:cs="Arial"/>
          <w:color w:val="000000"/>
          <w:sz w:val="22"/>
          <w:szCs w:val="22"/>
        </w:rPr>
      </w:pPr>
      <w:r w:rsidRPr="001A4FC7">
        <w:rPr>
          <w:rFonts w:ascii="Arial" w:hAnsi="Arial" w:cs="Arial"/>
          <w:color w:val="000000"/>
          <w:sz w:val="22"/>
          <w:szCs w:val="22"/>
        </w:rPr>
        <w:t xml:space="preserve">Se </w:t>
      </w:r>
      <w:r w:rsidR="00304AAB" w:rsidRPr="001A4FC7">
        <w:rPr>
          <w:rFonts w:ascii="Arial" w:hAnsi="Arial" w:cs="Arial"/>
          <w:color w:val="000000"/>
          <w:sz w:val="22"/>
          <w:szCs w:val="22"/>
        </w:rPr>
        <w:t>aprobó</w:t>
      </w:r>
      <w:r w:rsidRPr="001A4FC7">
        <w:rPr>
          <w:rFonts w:ascii="Arial" w:hAnsi="Arial" w:cs="Arial"/>
          <w:color w:val="000000"/>
          <w:sz w:val="22"/>
          <w:szCs w:val="22"/>
        </w:rPr>
        <w:t>:</w:t>
      </w:r>
    </w:p>
    <w:p w:rsidR="00AB4C6E" w:rsidRPr="001A4FC7" w:rsidRDefault="00AB4C6E" w:rsidP="001A4FC7">
      <w:pPr>
        <w:pStyle w:val="Prrafodelista"/>
        <w:shd w:val="clear" w:color="auto" w:fill="FFFFFF" w:themeFill="background1"/>
        <w:spacing w:after="120"/>
        <w:ind w:left="785"/>
        <w:jc w:val="both"/>
        <w:rPr>
          <w:rFonts w:ascii="Arial" w:hAnsi="Arial" w:cs="Arial"/>
          <w:sz w:val="22"/>
          <w:szCs w:val="22"/>
        </w:rPr>
      </w:pPr>
    </w:p>
    <w:p w:rsidR="006663F5" w:rsidRPr="001A4FC7" w:rsidRDefault="00AB4C6E" w:rsidP="001A4FC7">
      <w:pPr>
        <w:pStyle w:val="Prrafodelista"/>
        <w:numPr>
          <w:ilvl w:val="0"/>
          <w:numId w:val="10"/>
        </w:numPr>
        <w:shd w:val="clear" w:color="auto" w:fill="FFFFFF" w:themeFill="background1"/>
        <w:spacing w:after="120"/>
        <w:jc w:val="both"/>
        <w:rPr>
          <w:rFonts w:ascii="Arial" w:hAnsi="Arial" w:cs="Arial"/>
          <w:sz w:val="22"/>
          <w:szCs w:val="22"/>
        </w:rPr>
      </w:pPr>
      <w:r w:rsidRPr="001A4FC7">
        <w:rPr>
          <w:rFonts w:ascii="Arial" w:hAnsi="Arial" w:cs="Arial"/>
          <w:iCs/>
          <w:color w:val="000000"/>
          <w:sz w:val="22"/>
          <w:szCs w:val="22"/>
        </w:rPr>
        <w:t>El R</w:t>
      </w:r>
      <w:r w:rsidR="004A2F84" w:rsidRPr="001A4FC7">
        <w:rPr>
          <w:rFonts w:ascii="Arial" w:hAnsi="Arial" w:cs="Arial"/>
          <w:iCs/>
          <w:color w:val="000000"/>
          <w:sz w:val="22"/>
          <w:szCs w:val="22"/>
        </w:rPr>
        <w:t>eal Decreto 1011/2015, de 6 de noviembre, por el que se regula el procedimiento para formalizar el sistema de consignaciones en sede electrónica de las cantidades necesarias para tomar parte en las subastas judiciales y notariales.</w:t>
      </w:r>
    </w:p>
    <w:p w:rsidR="001F0BE8" w:rsidRPr="001A4FC7" w:rsidRDefault="001F0BE8" w:rsidP="001A4FC7">
      <w:pPr>
        <w:pStyle w:val="Prrafodelista"/>
        <w:shd w:val="clear" w:color="auto" w:fill="FFFFFF" w:themeFill="background1"/>
        <w:spacing w:after="120"/>
        <w:ind w:left="0"/>
        <w:jc w:val="both"/>
        <w:rPr>
          <w:rFonts w:ascii="Arial" w:hAnsi="Arial" w:cs="Arial"/>
          <w:sz w:val="22"/>
          <w:szCs w:val="22"/>
        </w:rPr>
      </w:pPr>
    </w:p>
    <w:p w:rsidR="006663F5" w:rsidRPr="001A4FC7" w:rsidRDefault="006663F5" w:rsidP="001A4FC7">
      <w:pPr>
        <w:pStyle w:val="Prrafodelista"/>
        <w:numPr>
          <w:ilvl w:val="0"/>
          <w:numId w:val="17"/>
        </w:numPr>
        <w:shd w:val="clear" w:color="auto" w:fill="FFFFFF" w:themeFill="background1"/>
        <w:spacing w:after="120"/>
        <w:contextualSpacing w:val="0"/>
        <w:jc w:val="both"/>
        <w:rPr>
          <w:rFonts w:ascii="Arial" w:hAnsi="Arial" w:cs="Arial"/>
          <w:i/>
          <w:color w:val="0070C0"/>
          <w:sz w:val="22"/>
          <w:szCs w:val="22"/>
          <w:u w:val="single"/>
        </w:rPr>
      </w:pPr>
      <w:r w:rsidRPr="001A4FC7">
        <w:rPr>
          <w:rFonts w:ascii="Arial" w:hAnsi="Arial" w:cs="Arial"/>
          <w:b/>
          <w:i/>
          <w:color w:val="0070C0"/>
          <w:sz w:val="22"/>
          <w:szCs w:val="22"/>
          <w:u w:val="single"/>
        </w:rPr>
        <w:t>ACTUACIONES VINCULADAS A LA LEY HIPOTECARIA Y A LA MODIFICACIÓN DE LA DEMARCACIÓN REGISTRAL.</w:t>
      </w:r>
    </w:p>
    <w:p w:rsidR="006663F5" w:rsidRPr="001A4FC7" w:rsidRDefault="006663F5" w:rsidP="001A4FC7">
      <w:pPr>
        <w:jc w:val="both"/>
        <w:rPr>
          <w:rFonts w:ascii="Arial" w:hAnsi="Arial" w:cs="Arial"/>
          <w:b/>
          <w:sz w:val="22"/>
          <w:szCs w:val="22"/>
        </w:rPr>
      </w:pPr>
    </w:p>
    <w:p w:rsidR="00F5139C" w:rsidRPr="001A4FC7" w:rsidRDefault="006663F5" w:rsidP="001A4FC7">
      <w:pPr>
        <w:pStyle w:val="Default"/>
        <w:ind w:left="360"/>
        <w:jc w:val="both"/>
        <w:rPr>
          <w:rFonts w:ascii="Arial" w:hAnsi="Arial" w:cs="Arial"/>
          <w:sz w:val="22"/>
          <w:szCs w:val="22"/>
        </w:rPr>
      </w:pPr>
      <w:r w:rsidRPr="001A4FC7">
        <w:rPr>
          <w:rFonts w:ascii="Arial" w:hAnsi="Arial" w:cs="Arial"/>
          <w:sz w:val="22"/>
          <w:szCs w:val="22"/>
        </w:rPr>
        <w:t>La</w:t>
      </w:r>
      <w:r w:rsidR="00D12DE5" w:rsidRPr="001A4FC7">
        <w:rPr>
          <w:rFonts w:ascii="Arial" w:hAnsi="Arial" w:cs="Arial"/>
          <w:sz w:val="22"/>
          <w:szCs w:val="22"/>
        </w:rPr>
        <w:t>s</w:t>
      </w:r>
      <w:r w:rsidRPr="001A4FC7">
        <w:rPr>
          <w:rFonts w:ascii="Arial" w:hAnsi="Arial" w:cs="Arial"/>
          <w:sz w:val="22"/>
          <w:szCs w:val="22"/>
        </w:rPr>
        <w:t xml:space="preserve"> actuaciones desarrolladas por la </w:t>
      </w:r>
      <w:r w:rsidR="00E725F2" w:rsidRPr="001A4FC7">
        <w:rPr>
          <w:rFonts w:ascii="Arial" w:hAnsi="Arial" w:cs="Arial"/>
          <w:sz w:val="22"/>
          <w:szCs w:val="22"/>
        </w:rPr>
        <w:t>Dirección General de los Registros y del Notariado</w:t>
      </w:r>
      <w:r w:rsidR="008D142C" w:rsidRPr="001A4FC7">
        <w:rPr>
          <w:rFonts w:ascii="Arial" w:hAnsi="Arial" w:cs="Arial"/>
          <w:sz w:val="22"/>
          <w:szCs w:val="22"/>
        </w:rPr>
        <w:t xml:space="preserve"> </w:t>
      </w:r>
      <w:r w:rsidRPr="001A4FC7">
        <w:rPr>
          <w:rFonts w:ascii="Arial" w:hAnsi="Arial" w:cs="Arial"/>
          <w:sz w:val="22"/>
          <w:szCs w:val="22"/>
        </w:rPr>
        <w:t>han sido:</w:t>
      </w:r>
      <w:r w:rsidR="00F5139C" w:rsidRPr="001A4FC7">
        <w:rPr>
          <w:rFonts w:ascii="Arial" w:hAnsi="Arial" w:cs="Arial"/>
          <w:sz w:val="22"/>
          <w:szCs w:val="22"/>
        </w:rPr>
        <w:t xml:space="preserve"> </w:t>
      </w:r>
    </w:p>
    <w:p w:rsidR="00F5139C" w:rsidRPr="001A4FC7" w:rsidRDefault="00F5139C" w:rsidP="001A4FC7">
      <w:pPr>
        <w:pStyle w:val="Default"/>
        <w:ind w:left="360"/>
        <w:jc w:val="both"/>
        <w:rPr>
          <w:rFonts w:ascii="Arial" w:hAnsi="Arial" w:cs="Arial"/>
          <w:sz w:val="22"/>
          <w:szCs w:val="22"/>
        </w:rPr>
      </w:pPr>
    </w:p>
    <w:p w:rsidR="00F5139C" w:rsidRPr="001A4FC7" w:rsidRDefault="00F5139C" w:rsidP="001A4FC7">
      <w:pPr>
        <w:pStyle w:val="Default"/>
        <w:ind w:left="360"/>
        <w:jc w:val="both"/>
        <w:rPr>
          <w:rFonts w:ascii="Arial" w:hAnsi="Arial" w:cs="Arial"/>
          <w:sz w:val="22"/>
          <w:szCs w:val="22"/>
        </w:rPr>
      </w:pPr>
      <w:r w:rsidRPr="001A4FC7">
        <w:rPr>
          <w:rFonts w:ascii="Arial" w:hAnsi="Arial" w:cs="Arial"/>
          <w:sz w:val="22"/>
          <w:szCs w:val="22"/>
        </w:rPr>
        <w:t>Se ha</w:t>
      </w:r>
      <w:r w:rsidR="001A4FC7">
        <w:rPr>
          <w:rFonts w:ascii="Arial" w:hAnsi="Arial" w:cs="Arial"/>
          <w:sz w:val="22"/>
          <w:szCs w:val="22"/>
        </w:rPr>
        <w:t>n</w:t>
      </w:r>
      <w:r w:rsidRPr="001A4FC7">
        <w:rPr>
          <w:rFonts w:ascii="Arial" w:hAnsi="Arial" w:cs="Arial"/>
          <w:sz w:val="22"/>
          <w:szCs w:val="22"/>
        </w:rPr>
        <w:t xml:space="preserve"> aprobado:</w:t>
      </w:r>
    </w:p>
    <w:p w:rsidR="00724FA8" w:rsidRPr="001A4FC7" w:rsidRDefault="00724FA8" w:rsidP="001A4FC7">
      <w:pPr>
        <w:autoSpaceDE w:val="0"/>
        <w:autoSpaceDN w:val="0"/>
        <w:adjustRightInd w:val="0"/>
        <w:jc w:val="both"/>
        <w:rPr>
          <w:rFonts w:ascii="Arial" w:hAnsi="Arial" w:cs="Arial"/>
          <w:color w:val="000000"/>
          <w:sz w:val="22"/>
          <w:szCs w:val="22"/>
        </w:rPr>
      </w:pPr>
    </w:p>
    <w:p w:rsidR="00F5139C" w:rsidRPr="001A4FC7" w:rsidRDefault="00F5139C" w:rsidP="001A4FC7">
      <w:pPr>
        <w:pStyle w:val="Prrafodelista"/>
        <w:numPr>
          <w:ilvl w:val="0"/>
          <w:numId w:val="10"/>
        </w:numPr>
        <w:jc w:val="both"/>
        <w:rPr>
          <w:rFonts w:ascii="Arial" w:hAnsi="Arial" w:cs="Arial"/>
          <w:color w:val="000000"/>
          <w:sz w:val="22"/>
          <w:szCs w:val="22"/>
        </w:rPr>
      </w:pPr>
      <w:r w:rsidRPr="001A4FC7">
        <w:rPr>
          <w:rFonts w:ascii="Arial" w:hAnsi="Arial" w:cs="Arial"/>
          <w:sz w:val="22"/>
          <w:szCs w:val="22"/>
        </w:rPr>
        <w:t xml:space="preserve">La Orden de 31 de julio de 2016 </w:t>
      </w:r>
      <w:r w:rsidRPr="001A4FC7">
        <w:rPr>
          <w:rFonts w:ascii="Arial" w:hAnsi="Arial" w:cs="Arial"/>
          <w:sz w:val="22"/>
          <w:szCs w:val="22"/>
          <w:lang w:val="es-ES_tradnl"/>
        </w:rPr>
        <w:t>por la que se modifica la Orden JUS/231/2013, de 13 de febrero, de aplazamiento de la efectividad de la demarcación en relación con determinados registros de la propiedad creados por el Real Decreto 172/2007, de 9 de febrero, por el que se modifica la demarcación de los registros de la propiedad, mercantiles y de bienes muebles.</w:t>
      </w:r>
    </w:p>
    <w:p w:rsidR="00F5139C" w:rsidRPr="001A4FC7" w:rsidRDefault="00F5139C" w:rsidP="001A4FC7">
      <w:pPr>
        <w:autoSpaceDE w:val="0"/>
        <w:autoSpaceDN w:val="0"/>
        <w:adjustRightInd w:val="0"/>
        <w:jc w:val="both"/>
        <w:rPr>
          <w:rFonts w:ascii="Arial" w:hAnsi="Arial" w:cs="Arial"/>
          <w:color w:val="000000"/>
          <w:sz w:val="22"/>
          <w:szCs w:val="22"/>
        </w:rPr>
      </w:pPr>
    </w:p>
    <w:p w:rsidR="00B63EA8" w:rsidRDefault="00B63EA8" w:rsidP="001A4FC7">
      <w:pPr>
        <w:pStyle w:val="Prrafodelista"/>
        <w:numPr>
          <w:ilvl w:val="0"/>
          <w:numId w:val="6"/>
        </w:numPr>
        <w:jc w:val="both"/>
        <w:rPr>
          <w:rFonts w:ascii="Arial" w:hAnsi="Arial" w:cs="Arial"/>
          <w:iCs/>
          <w:sz w:val="22"/>
          <w:szCs w:val="22"/>
        </w:rPr>
      </w:pPr>
      <w:r w:rsidRPr="001A4FC7">
        <w:rPr>
          <w:rFonts w:ascii="Arial" w:hAnsi="Arial" w:cs="Arial"/>
          <w:iCs/>
          <w:sz w:val="22"/>
          <w:szCs w:val="22"/>
        </w:rPr>
        <w:t>El Real Decreto 195/2017, de 3 de marzo, por el que se modifica la demarcación de los Registros de la Propiedad, Mercantiles y de Bienes Muebles.</w:t>
      </w:r>
    </w:p>
    <w:p w:rsidR="007325BD" w:rsidRDefault="007325BD" w:rsidP="007325BD">
      <w:pPr>
        <w:pStyle w:val="Prrafodelista"/>
        <w:jc w:val="both"/>
        <w:rPr>
          <w:rFonts w:ascii="Arial" w:hAnsi="Arial" w:cs="Arial"/>
          <w:iCs/>
          <w:sz w:val="22"/>
          <w:szCs w:val="22"/>
        </w:rPr>
      </w:pPr>
    </w:p>
    <w:p w:rsidR="007325BD" w:rsidRDefault="007325BD" w:rsidP="007325BD">
      <w:pPr>
        <w:pStyle w:val="Default"/>
        <w:ind w:left="360"/>
        <w:jc w:val="both"/>
        <w:rPr>
          <w:rFonts w:ascii="Arial" w:hAnsi="Arial" w:cs="Arial"/>
          <w:sz w:val="22"/>
          <w:szCs w:val="22"/>
        </w:rPr>
      </w:pPr>
      <w:r w:rsidRPr="001A4FC7">
        <w:rPr>
          <w:rFonts w:ascii="Arial" w:hAnsi="Arial" w:cs="Arial"/>
          <w:sz w:val="22"/>
          <w:szCs w:val="22"/>
        </w:rPr>
        <w:t xml:space="preserve">Se </w:t>
      </w:r>
      <w:r>
        <w:rPr>
          <w:rFonts w:ascii="Arial" w:hAnsi="Arial" w:cs="Arial"/>
          <w:sz w:val="22"/>
          <w:szCs w:val="22"/>
        </w:rPr>
        <w:t>encuentra en tramitación</w:t>
      </w:r>
      <w:r w:rsidRPr="001A4FC7">
        <w:rPr>
          <w:rFonts w:ascii="Arial" w:hAnsi="Arial" w:cs="Arial"/>
          <w:sz w:val="22"/>
          <w:szCs w:val="22"/>
        </w:rPr>
        <w:t>:</w:t>
      </w:r>
    </w:p>
    <w:p w:rsidR="007325BD" w:rsidRPr="001A4FC7" w:rsidRDefault="007325BD" w:rsidP="007325BD">
      <w:pPr>
        <w:pStyle w:val="Default"/>
        <w:ind w:left="360"/>
        <w:jc w:val="both"/>
        <w:rPr>
          <w:rFonts w:ascii="Arial" w:hAnsi="Arial" w:cs="Arial"/>
          <w:sz w:val="22"/>
          <w:szCs w:val="22"/>
        </w:rPr>
      </w:pPr>
    </w:p>
    <w:p w:rsidR="007325BD" w:rsidRPr="007325BD" w:rsidRDefault="007325BD" w:rsidP="007325BD">
      <w:pPr>
        <w:pStyle w:val="Prrafodelista"/>
        <w:numPr>
          <w:ilvl w:val="0"/>
          <w:numId w:val="6"/>
        </w:numPr>
        <w:jc w:val="both"/>
        <w:rPr>
          <w:rFonts w:ascii="Arial" w:hAnsi="Arial" w:cs="Arial"/>
          <w:iCs/>
          <w:sz w:val="22"/>
          <w:szCs w:val="22"/>
        </w:rPr>
      </w:pPr>
      <w:r>
        <w:rPr>
          <w:rFonts w:ascii="Arial" w:hAnsi="Arial" w:cs="Arial"/>
          <w:sz w:val="22"/>
          <w:szCs w:val="22"/>
        </w:rPr>
        <w:t xml:space="preserve">El </w:t>
      </w:r>
      <w:r w:rsidR="00A47621">
        <w:rPr>
          <w:rFonts w:ascii="Arial" w:hAnsi="Arial" w:cs="Arial"/>
          <w:sz w:val="22"/>
          <w:szCs w:val="22"/>
        </w:rPr>
        <w:t>p</w:t>
      </w:r>
      <w:r w:rsidRPr="007325BD">
        <w:rPr>
          <w:rFonts w:ascii="Arial" w:hAnsi="Arial" w:cs="Arial"/>
          <w:sz w:val="22"/>
          <w:szCs w:val="22"/>
        </w:rPr>
        <w:t xml:space="preserve">royecto de Resolución de la Dirección General de los Registros y del Notariado </w:t>
      </w:r>
      <w:r w:rsidR="00A47621">
        <w:rPr>
          <w:rFonts w:ascii="Arial" w:hAnsi="Arial" w:cs="Arial"/>
          <w:sz w:val="22"/>
          <w:szCs w:val="22"/>
        </w:rPr>
        <w:t xml:space="preserve">de la </w:t>
      </w:r>
      <w:r w:rsidRPr="007325BD">
        <w:rPr>
          <w:rFonts w:ascii="Arial" w:hAnsi="Arial" w:cs="Arial"/>
          <w:sz w:val="22"/>
          <w:szCs w:val="22"/>
        </w:rPr>
        <w:t>consulta formulada sobre la interpretación y aplicación práctica de determinados preceptos redactados por el Real Decreto 195/2017 (Fincas radicadas entre dos o más Registros, Ayuntamientos o Secciones).</w:t>
      </w:r>
    </w:p>
    <w:p w:rsidR="00CD1E62" w:rsidRPr="001A4FC7" w:rsidRDefault="00CD1E62" w:rsidP="001A4FC7">
      <w:pPr>
        <w:autoSpaceDE w:val="0"/>
        <w:autoSpaceDN w:val="0"/>
        <w:adjustRightInd w:val="0"/>
        <w:jc w:val="both"/>
        <w:rPr>
          <w:rFonts w:ascii="Arial" w:hAnsi="Arial" w:cs="Arial"/>
          <w:color w:val="000000"/>
          <w:sz w:val="22"/>
          <w:szCs w:val="22"/>
        </w:rPr>
      </w:pPr>
    </w:p>
    <w:p w:rsidR="003838E5" w:rsidRPr="001A4FC7" w:rsidRDefault="003838E5" w:rsidP="001A4FC7">
      <w:pPr>
        <w:pStyle w:val="Prrafodelista"/>
        <w:numPr>
          <w:ilvl w:val="0"/>
          <w:numId w:val="17"/>
        </w:numPr>
        <w:shd w:val="clear" w:color="auto" w:fill="FFFFFF" w:themeFill="background1"/>
        <w:spacing w:after="120"/>
        <w:contextualSpacing w:val="0"/>
        <w:jc w:val="both"/>
        <w:rPr>
          <w:rFonts w:ascii="Arial" w:hAnsi="Arial" w:cs="Arial"/>
          <w:i/>
          <w:color w:val="0070C0"/>
          <w:sz w:val="22"/>
          <w:szCs w:val="22"/>
        </w:rPr>
      </w:pPr>
      <w:r w:rsidRPr="001A4FC7">
        <w:rPr>
          <w:rFonts w:ascii="Arial" w:hAnsi="Arial" w:cs="Arial"/>
          <w:b/>
          <w:i/>
          <w:color w:val="0070C0"/>
          <w:sz w:val="22"/>
          <w:szCs w:val="22"/>
          <w:u w:val="single"/>
        </w:rPr>
        <w:t xml:space="preserve">ACTUACIONES </w:t>
      </w:r>
      <w:r w:rsidR="001A771E" w:rsidRPr="001A4FC7">
        <w:rPr>
          <w:rFonts w:ascii="Arial" w:hAnsi="Arial" w:cs="Arial"/>
          <w:b/>
          <w:i/>
          <w:color w:val="0070C0"/>
          <w:sz w:val="22"/>
          <w:szCs w:val="22"/>
          <w:u w:val="single"/>
        </w:rPr>
        <w:t xml:space="preserve">VINCULADAS A LA LEY 50/2002, DE </w:t>
      </w:r>
      <w:r w:rsidR="006121BE" w:rsidRPr="001A4FC7">
        <w:rPr>
          <w:rFonts w:ascii="Arial" w:hAnsi="Arial" w:cs="Arial"/>
          <w:b/>
          <w:i/>
          <w:color w:val="0070C0"/>
          <w:sz w:val="22"/>
          <w:szCs w:val="22"/>
          <w:u w:val="single"/>
        </w:rPr>
        <w:t>26 DE DICIEMBRE, DE FUNDACIONES</w:t>
      </w:r>
      <w:r w:rsidRPr="001A4FC7">
        <w:rPr>
          <w:rFonts w:ascii="Arial" w:hAnsi="Arial" w:cs="Arial"/>
          <w:b/>
          <w:i/>
          <w:color w:val="0070C0"/>
          <w:sz w:val="22"/>
          <w:szCs w:val="22"/>
          <w:u w:val="single"/>
        </w:rPr>
        <w:t>.</w:t>
      </w:r>
    </w:p>
    <w:p w:rsidR="00051004" w:rsidRPr="001A4FC7" w:rsidRDefault="00051004" w:rsidP="001A4FC7">
      <w:pPr>
        <w:shd w:val="clear" w:color="auto" w:fill="FFFFFF" w:themeFill="background1"/>
        <w:spacing w:after="120"/>
        <w:jc w:val="both"/>
        <w:rPr>
          <w:rFonts w:ascii="Arial" w:hAnsi="Arial" w:cs="Arial"/>
          <w:sz w:val="22"/>
          <w:szCs w:val="22"/>
        </w:rPr>
      </w:pPr>
      <w:r w:rsidRPr="001A4FC7">
        <w:rPr>
          <w:rFonts w:ascii="Arial" w:hAnsi="Arial" w:cs="Arial"/>
          <w:sz w:val="22"/>
          <w:szCs w:val="22"/>
        </w:rPr>
        <w:t xml:space="preserve">Las principales actuaciones de la </w:t>
      </w:r>
      <w:r w:rsidR="00963B0B" w:rsidRPr="001A4FC7">
        <w:rPr>
          <w:rFonts w:ascii="Arial" w:hAnsi="Arial" w:cs="Arial"/>
          <w:sz w:val="22"/>
          <w:szCs w:val="22"/>
        </w:rPr>
        <w:t xml:space="preserve">Dirección General de los Registros y del Notariado </w:t>
      </w:r>
      <w:r w:rsidRPr="001A4FC7">
        <w:rPr>
          <w:rFonts w:ascii="Arial" w:hAnsi="Arial" w:cs="Arial"/>
          <w:sz w:val="22"/>
          <w:szCs w:val="22"/>
        </w:rPr>
        <w:t>han sido las siguientes:</w:t>
      </w:r>
    </w:p>
    <w:p w:rsidR="0069042C" w:rsidRPr="001A4FC7" w:rsidRDefault="0069042C" w:rsidP="001A4FC7">
      <w:pPr>
        <w:jc w:val="both"/>
        <w:rPr>
          <w:rFonts w:ascii="Arial" w:hAnsi="Arial" w:cs="Arial"/>
          <w:color w:val="000000"/>
          <w:sz w:val="22"/>
          <w:szCs w:val="22"/>
        </w:rPr>
      </w:pPr>
    </w:p>
    <w:p w:rsidR="00C17661" w:rsidRPr="001A4FC7" w:rsidRDefault="00C17661" w:rsidP="001A4FC7">
      <w:pPr>
        <w:jc w:val="both"/>
        <w:rPr>
          <w:rFonts w:ascii="Arial" w:hAnsi="Arial" w:cs="Arial"/>
          <w:color w:val="000000"/>
          <w:sz w:val="22"/>
          <w:szCs w:val="22"/>
        </w:rPr>
      </w:pPr>
      <w:r w:rsidRPr="001A4FC7">
        <w:rPr>
          <w:rFonts w:ascii="Arial" w:hAnsi="Arial" w:cs="Arial"/>
          <w:color w:val="000000"/>
          <w:sz w:val="22"/>
          <w:szCs w:val="22"/>
        </w:rPr>
        <w:t>Se ha</w:t>
      </w:r>
      <w:r w:rsidR="00304AAB" w:rsidRPr="001A4FC7">
        <w:rPr>
          <w:rFonts w:ascii="Arial" w:hAnsi="Arial" w:cs="Arial"/>
          <w:color w:val="000000"/>
          <w:sz w:val="22"/>
          <w:szCs w:val="22"/>
        </w:rPr>
        <w:t>n</w:t>
      </w:r>
      <w:r w:rsidRPr="001A4FC7">
        <w:rPr>
          <w:rFonts w:ascii="Arial" w:hAnsi="Arial" w:cs="Arial"/>
          <w:color w:val="000000"/>
          <w:sz w:val="22"/>
          <w:szCs w:val="22"/>
        </w:rPr>
        <w:t xml:space="preserve"> aprobado:</w:t>
      </w:r>
    </w:p>
    <w:p w:rsidR="00C17661" w:rsidRPr="001A4FC7" w:rsidRDefault="00C17661" w:rsidP="001A4FC7">
      <w:pPr>
        <w:jc w:val="both"/>
        <w:rPr>
          <w:rFonts w:ascii="Arial" w:hAnsi="Arial" w:cs="Arial"/>
          <w:color w:val="000000"/>
          <w:sz w:val="22"/>
          <w:szCs w:val="22"/>
        </w:rPr>
      </w:pPr>
    </w:p>
    <w:p w:rsidR="003838E5" w:rsidRPr="001A4FC7" w:rsidRDefault="00C17661" w:rsidP="001A4FC7">
      <w:pPr>
        <w:pStyle w:val="Prrafodelista"/>
        <w:numPr>
          <w:ilvl w:val="0"/>
          <w:numId w:val="7"/>
        </w:numPr>
        <w:jc w:val="both"/>
        <w:rPr>
          <w:rFonts w:ascii="Arial" w:hAnsi="Arial" w:cs="Arial"/>
          <w:sz w:val="22"/>
          <w:szCs w:val="22"/>
        </w:rPr>
      </w:pPr>
      <w:r w:rsidRPr="001A4FC7">
        <w:rPr>
          <w:rFonts w:ascii="Arial" w:hAnsi="Arial" w:cs="Arial"/>
          <w:color w:val="000000"/>
          <w:sz w:val="22"/>
          <w:szCs w:val="22"/>
        </w:rPr>
        <w:t>L</w:t>
      </w:r>
      <w:r w:rsidR="00051004" w:rsidRPr="001A4FC7">
        <w:rPr>
          <w:rFonts w:ascii="Arial" w:hAnsi="Arial" w:cs="Arial"/>
          <w:color w:val="000000"/>
          <w:sz w:val="22"/>
          <w:szCs w:val="22"/>
        </w:rPr>
        <w:t>a Orden PRE/2537/2015, de 26 de noviembre, por la que se dispone la entrada en funcionamiento y la sede del Registro de Fundaciones de Competencia Estatal</w:t>
      </w:r>
      <w:r w:rsidR="00A71653" w:rsidRPr="001A4FC7">
        <w:rPr>
          <w:rFonts w:ascii="Arial" w:hAnsi="Arial" w:cs="Arial"/>
          <w:color w:val="000000"/>
          <w:sz w:val="22"/>
          <w:szCs w:val="22"/>
        </w:rPr>
        <w:t>.</w:t>
      </w:r>
    </w:p>
    <w:p w:rsidR="00304AAB" w:rsidRPr="001A4FC7" w:rsidRDefault="00304AAB" w:rsidP="001A4FC7">
      <w:pPr>
        <w:pStyle w:val="Prrafodelista"/>
        <w:ind w:left="360"/>
        <w:jc w:val="both"/>
        <w:rPr>
          <w:rFonts w:ascii="Arial" w:hAnsi="Arial" w:cs="Arial"/>
          <w:sz w:val="22"/>
          <w:szCs w:val="22"/>
        </w:rPr>
      </w:pPr>
    </w:p>
    <w:p w:rsidR="00304AAB" w:rsidRPr="001A4FC7" w:rsidRDefault="00304AAB" w:rsidP="001A4FC7">
      <w:pPr>
        <w:pStyle w:val="Prrafodelista"/>
        <w:numPr>
          <w:ilvl w:val="0"/>
          <w:numId w:val="7"/>
        </w:numPr>
        <w:jc w:val="both"/>
        <w:rPr>
          <w:rFonts w:ascii="Arial" w:hAnsi="Arial" w:cs="Arial"/>
          <w:sz w:val="22"/>
          <w:szCs w:val="22"/>
        </w:rPr>
      </w:pPr>
      <w:r w:rsidRPr="001A4FC7">
        <w:rPr>
          <w:rFonts w:ascii="Arial" w:hAnsi="Arial" w:cs="Arial"/>
          <w:sz w:val="22"/>
          <w:szCs w:val="22"/>
        </w:rPr>
        <w:t>La Instrucción de la Dirección General de los Registros y del Notariado de 30 de septiembre de 2016, para la mejora de la llevanza del Registro de Fundaciones de competencia estatal.</w:t>
      </w:r>
    </w:p>
    <w:p w:rsidR="00304AAB" w:rsidRPr="001A4FC7" w:rsidRDefault="00304AAB" w:rsidP="001A4FC7">
      <w:pPr>
        <w:pStyle w:val="Prrafodelista"/>
        <w:rPr>
          <w:rFonts w:ascii="Arial" w:hAnsi="Arial" w:cs="Arial"/>
          <w:sz w:val="22"/>
          <w:szCs w:val="22"/>
        </w:rPr>
      </w:pPr>
    </w:p>
    <w:p w:rsidR="00304AAB" w:rsidRPr="001A4FC7" w:rsidRDefault="00304AAB" w:rsidP="001A4FC7">
      <w:pPr>
        <w:pStyle w:val="Prrafodelista"/>
        <w:numPr>
          <w:ilvl w:val="0"/>
          <w:numId w:val="7"/>
        </w:numPr>
        <w:jc w:val="both"/>
        <w:rPr>
          <w:rFonts w:ascii="Arial" w:hAnsi="Arial" w:cs="Arial"/>
          <w:sz w:val="22"/>
          <w:szCs w:val="22"/>
        </w:rPr>
      </w:pPr>
      <w:r w:rsidRPr="001A4FC7">
        <w:rPr>
          <w:rFonts w:ascii="Arial" w:hAnsi="Arial" w:cs="Arial"/>
          <w:sz w:val="22"/>
          <w:szCs w:val="22"/>
        </w:rPr>
        <w:t>La Instrucción de 16 de enero de 2017 por la que se modifica la Instrucción de la Dirección General de los Registros y del Notariado de 30 de septiembre de 2016, para la mejora de la llevanza del Registro de Fundaciones de competencia estatal.</w:t>
      </w:r>
    </w:p>
    <w:p w:rsidR="0069042C" w:rsidRPr="001A4FC7" w:rsidRDefault="0069042C" w:rsidP="001A4FC7">
      <w:pPr>
        <w:ind w:left="360"/>
        <w:jc w:val="both"/>
        <w:rPr>
          <w:rFonts w:ascii="Arial" w:hAnsi="Arial" w:cs="Arial"/>
          <w:sz w:val="22"/>
          <w:szCs w:val="22"/>
        </w:rPr>
      </w:pPr>
    </w:p>
    <w:p w:rsidR="009C2420" w:rsidRPr="001A4FC7" w:rsidRDefault="009C2420" w:rsidP="001A4FC7">
      <w:pPr>
        <w:pStyle w:val="Prrafodelista"/>
        <w:numPr>
          <w:ilvl w:val="0"/>
          <w:numId w:val="7"/>
        </w:numPr>
        <w:jc w:val="both"/>
        <w:rPr>
          <w:rFonts w:ascii="Arial" w:hAnsi="Arial" w:cs="Arial"/>
          <w:sz w:val="22"/>
          <w:szCs w:val="22"/>
        </w:rPr>
      </w:pPr>
      <w:r w:rsidRPr="001A4FC7">
        <w:rPr>
          <w:rFonts w:ascii="Arial" w:hAnsi="Arial" w:cs="Arial"/>
          <w:sz w:val="22"/>
          <w:szCs w:val="22"/>
        </w:rPr>
        <w:t>La Orden JUS/221/2017, de 9 de marzo, sobre legalización en formato electrónico de los libros de fundaciones de competencia estatal.</w:t>
      </w:r>
    </w:p>
    <w:p w:rsidR="0069042C" w:rsidRPr="001A4FC7" w:rsidRDefault="0069042C" w:rsidP="001A4FC7">
      <w:pPr>
        <w:ind w:left="360"/>
        <w:jc w:val="both"/>
        <w:rPr>
          <w:rFonts w:ascii="Arial" w:hAnsi="Arial" w:cs="Arial"/>
          <w:color w:val="0070C0"/>
          <w:sz w:val="22"/>
          <w:szCs w:val="22"/>
        </w:rPr>
      </w:pPr>
    </w:p>
    <w:p w:rsidR="001E6D01" w:rsidRPr="001A4FC7" w:rsidRDefault="001E6D01" w:rsidP="001A4FC7">
      <w:pPr>
        <w:pStyle w:val="Prrafodelista"/>
        <w:numPr>
          <w:ilvl w:val="0"/>
          <w:numId w:val="17"/>
        </w:numPr>
        <w:shd w:val="clear" w:color="auto" w:fill="FFFFFF" w:themeFill="background1"/>
        <w:spacing w:after="120"/>
        <w:contextualSpacing w:val="0"/>
        <w:jc w:val="both"/>
        <w:rPr>
          <w:rFonts w:ascii="Arial" w:hAnsi="Arial" w:cs="Arial"/>
          <w:i/>
          <w:color w:val="0070C0"/>
          <w:sz w:val="22"/>
          <w:szCs w:val="22"/>
          <w:u w:val="single"/>
        </w:rPr>
      </w:pPr>
      <w:r w:rsidRPr="001A4FC7">
        <w:rPr>
          <w:rFonts w:ascii="Arial" w:hAnsi="Arial" w:cs="Arial"/>
          <w:b/>
          <w:i/>
          <w:color w:val="0070C0"/>
          <w:sz w:val="22"/>
          <w:szCs w:val="22"/>
          <w:u w:val="single"/>
        </w:rPr>
        <w:t xml:space="preserve">ACTUACIONES </w:t>
      </w:r>
      <w:r w:rsidR="00390F38" w:rsidRPr="001A4FC7">
        <w:rPr>
          <w:rFonts w:ascii="Arial" w:hAnsi="Arial" w:cs="Arial"/>
          <w:b/>
          <w:i/>
          <w:color w:val="0070C0"/>
          <w:sz w:val="22"/>
          <w:szCs w:val="22"/>
          <w:u w:val="single"/>
        </w:rPr>
        <w:t xml:space="preserve">VINCULADAS </w:t>
      </w:r>
      <w:r w:rsidRPr="001A4FC7">
        <w:rPr>
          <w:rFonts w:ascii="Arial" w:hAnsi="Arial" w:cs="Arial"/>
          <w:b/>
          <w:i/>
          <w:color w:val="0070C0"/>
          <w:sz w:val="22"/>
          <w:szCs w:val="22"/>
          <w:u w:val="single"/>
        </w:rPr>
        <w:t>A LEY 14/2013, DE 27 DE SEPTIEMBRE, DE APOYO A LOS EMPRENDEDORES Y SU INTERNACIONALIZACIÓN</w:t>
      </w:r>
      <w:r w:rsidRPr="001A4FC7">
        <w:rPr>
          <w:rFonts w:ascii="Arial" w:hAnsi="Arial" w:cs="Arial"/>
          <w:i/>
          <w:color w:val="0070C0"/>
          <w:sz w:val="22"/>
          <w:szCs w:val="22"/>
          <w:u w:val="single"/>
        </w:rPr>
        <w:t>.</w:t>
      </w:r>
    </w:p>
    <w:p w:rsidR="001E6D01" w:rsidRPr="001A4FC7" w:rsidRDefault="001E6D01" w:rsidP="001A4FC7">
      <w:pPr>
        <w:ind w:left="360"/>
        <w:jc w:val="both"/>
        <w:rPr>
          <w:rFonts w:ascii="Arial" w:hAnsi="Arial" w:cs="Arial"/>
          <w:i/>
          <w:sz w:val="22"/>
          <w:szCs w:val="22"/>
        </w:rPr>
      </w:pPr>
    </w:p>
    <w:p w:rsidR="001E6D01" w:rsidRPr="001A4FC7" w:rsidRDefault="001E6D01" w:rsidP="001A4FC7">
      <w:pPr>
        <w:ind w:left="360"/>
        <w:jc w:val="both"/>
        <w:rPr>
          <w:rFonts w:ascii="Arial" w:hAnsi="Arial" w:cs="Arial"/>
          <w:sz w:val="22"/>
          <w:szCs w:val="22"/>
        </w:rPr>
      </w:pPr>
      <w:r w:rsidRPr="001A4FC7">
        <w:rPr>
          <w:rFonts w:ascii="Arial" w:hAnsi="Arial" w:cs="Arial"/>
          <w:sz w:val="22"/>
          <w:szCs w:val="22"/>
        </w:rPr>
        <w:t xml:space="preserve">Dedica el artículo 15 y siguientes, dentro del Capítulo cuarto del Título primero, a constitución de Sociedades de responsabilidad limitada mediante escritura pública y estatutos-tipo. En </w:t>
      </w:r>
      <w:r w:rsidRPr="001A4FC7">
        <w:rPr>
          <w:rFonts w:ascii="Arial" w:hAnsi="Arial" w:cs="Arial"/>
          <w:sz w:val="22"/>
          <w:szCs w:val="22"/>
        </w:rPr>
        <w:lastRenderedPageBreak/>
        <w:t xml:space="preserve">cumplimiento de dichas previsiones, y de la habilitación normativa contenida en su </w:t>
      </w:r>
      <w:r w:rsidR="00054A05" w:rsidRPr="001A4FC7">
        <w:rPr>
          <w:rFonts w:ascii="Arial" w:hAnsi="Arial" w:cs="Arial"/>
          <w:sz w:val="22"/>
          <w:szCs w:val="22"/>
        </w:rPr>
        <w:t>disposición</w:t>
      </w:r>
      <w:r w:rsidRPr="001A4FC7">
        <w:rPr>
          <w:rFonts w:ascii="Arial" w:hAnsi="Arial" w:cs="Arial"/>
          <w:sz w:val="22"/>
          <w:szCs w:val="22"/>
        </w:rPr>
        <w:t xml:space="preserve"> </w:t>
      </w:r>
      <w:r w:rsidR="00054A05" w:rsidRPr="001A4FC7">
        <w:rPr>
          <w:rFonts w:ascii="Arial" w:hAnsi="Arial" w:cs="Arial"/>
          <w:sz w:val="22"/>
          <w:szCs w:val="22"/>
        </w:rPr>
        <w:t>final</w:t>
      </w:r>
      <w:r w:rsidRPr="001A4FC7">
        <w:rPr>
          <w:rFonts w:ascii="Arial" w:hAnsi="Arial" w:cs="Arial"/>
          <w:sz w:val="22"/>
          <w:szCs w:val="22"/>
        </w:rPr>
        <w:t xml:space="preserve"> </w:t>
      </w:r>
      <w:r w:rsidR="00054A05" w:rsidRPr="001A4FC7">
        <w:rPr>
          <w:rFonts w:ascii="Arial" w:hAnsi="Arial" w:cs="Arial"/>
          <w:sz w:val="22"/>
          <w:szCs w:val="22"/>
        </w:rPr>
        <w:t>décima</w:t>
      </w:r>
      <w:r w:rsidRPr="001A4FC7">
        <w:rPr>
          <w:rFonts w:ascii="Arial" w:hAnsi="Arial" w:cs="Arial"/>
          <w:sz w:val="22"/>
          <w:szCs w:val="22"/>
        </w:rPr>
        <w:t>, las actuaciones de la Dirección General de los Registros y del Notariado han sido:</w:t>
      </w:r>
    </w:p>
    <w:p w:rsidR="000C6CC2" w:rsidRPr="001A4FC7" w:rsidRDefault="000C6CC2" w:rsidP="001A4FC7">
      <w:pPr>
        <w:ind w:left="360"/>
        <w:jc w:val="both"/>
        <w:rPr>
          <w:rFonts w:ascii="Arial" w:hAnsi="Arial" w:cs="Arial"/>
          <w:sz w:val="22"/>
          <w:szCs w:val="22"/>
        </w:rPr>
      </w:pPr>
    </w:p>
    <w:p w:rsidR="00CD3032" w:rsidRPr="001A4FC7" w:rsidRDefault="001E6D01" w:rsidP="001A4FC7">
      <w:pPr>
        <w:ind w:firstLine="360"/>
        <w:jc w:val="both"/>
        <w:rPr>
          <w:rFonts w:ascii="Arial" w:hAnsi="Arial" w:cs="Arial"/>
          <w:sz w:val="22"/>
          <w:szCs w:val="22"/>
        </w:rPr>
      </w:pPr>
      <w:r w:rsidRPr="001A4FC7">
        <w:rPr>
          <w:rFonts w:ascii="Arial" w:hAnsi="Arial" w:cs="Arial"/>
          <w:sz w:val="22"/>
          <w:szCs w:val="22"/>
        </w:rPr>
        <w:t xml:space="preserve">Se </w:t>
      </w:r>
      <w:r w:rsidR="003210DA" w:rsidRPr="001A4FC7">
        <w:rPr>
          <w:rFonts w:ascii="Arial" w:hAnsi="Arial" w:cs="Arial"/>
          <w:sz w:val="22"/>
          <w:szCs w:val="22"/>
        </w:rPr>
        <w:t>aprobaron</w:t>
      </w:r>
      <w:r w:rsidR="00CD3032" w:rsidRPr="001A4FC7">
        <w:rPr>
          <w:rFonts w:ascii="Arial" w:hAnsi="Arial" w:cs="Arial"/>
          <w:sz w:val="22"/>
          <w:szCs w:val="22"/>
        </w:rPr>
        <w:t>:</w:t>
      </w:r>
    </w:p>
    <w:p w:rsidR="00CD3032" w:rsidRPr="001A4FC7" w:rsidRDefault="00CD3032" w:rsidP="001A4FC7">
      <w:pPr>
        <w:ind w:left="360"/>
        <w:jc w:val="both"/>
        <w:rPr>
          <w:rFonts w:ascii="Arial" w:hAnsi="Arial" w:cs="Arial"/>
          <w:b/>
          <w:sz w:val="22"/>
          <w:szCs w:val="22"/>
        </w:rPr>
      </w:pPr>
    </w:p>
    <w:p w:rsidR="001E6D01" w:rsidRPr="001A4FC7" w:rsidRDefault="00CD3032" w:rsidP="001A4FC7">
      <w:pPr>
        <w:pStyle w:val="Prrafodelista"/>
        <w:numPr>
          <w:ilvl w:val="0"/>
          <w:numId w:val="7"/>
        </w:numPr>
        <w:ind w:left="720"/>
        <w:jc w:val="both"/>
        <w:rPr>
          <w:rFonts w:ascii="Arial" w:hAnsi="Arial" w:cs="Arial"/>
          <w:sz w:val="22"/>
          <w:szCs w:val="22"/>
        </w:rPr>
      </w:pPr>
      <w:r w:rsidRPr="001A4FC7">
        <w:rPr>
          <w:rFonts w:ascii="Arial" w:hAnsi="Arial" w:cs="Arial"/>
          <w:sz w:val="22"/>
          <w:szCs w:val="22"/>
        </w:rPr>
        <w:t>E</w:t>
      </w:r>
      <w:r w:rsidR="001E6D01" w:rsidRPr="001A4FC7">
        <w:rPr>
          <w:rFonts w:ascii="Arial" w:hAnsi="Arial" w:cs="Arial"/>
          <w:sz w:val="22"/>
          <w:szCs w:val="22"/>
        </w:rPr>
        <w:t>l Real Decreto 421/2015, de 29 de mayo, por el que se regulan los modelos de estatutos-tipo y de escritura pública estandarizados de las sociedades de responsabilidad limitada, se aprueba modelo de estatutos-tipo, se regula la Agenda Electrónica Notarial y la Bolsa de denominaciones sociales con reserva.</w:t>
      </w:r>
    </w:p>
    <w:p w:rsidR="000C6CC2" w:rsidRPr="001A4FC7" w:rsidRDefault="000C6CC2" w:rsidP="001A4FC7">
      <w:pPr>
        <w:pStyle w:val="Prrafodelista"/>
        <w:ind w:left="1440"/>
        <w:jc w:val="both"/>
        <w:rPr>
          <w:rFonts w:ascii="Arial" w:hAnsi="Arial" w:cs="Arial"/>
          <w:sz w:val="22"/>
          <w:szCs w:val="22"/>
        </w:rPr>
      </w:pPr>
    </w:p>
    <w:p w:rsidR="001E6D01" w:rsidRPr="001A4FC7" w:rsidRDefault="00CD3032" w:rsidP="001A4FC7">
      <w:pPr>
        <w:pStyle w:val="Prrafodelista"/>
        <w:numPr>
          <w:ilvl w:val="0"/>
          <w:numId w:val="7"/>
        </w:numPr>
        <w:ind w:left="720"/>
        <w:jc w:val="both"/>
        <w:rPr>
          <w:rFonts w:ascii="Arial" w:hAnsi="Arial" w:cs="Arial"/>
          <w:sz w:val="22"/>
          <w:szCs w:val="22"/>
        </w:rPr>
      </w:pPr>
      <w:r w:rsidRPr="001A4FC7">
        <w:rPr>
          <w:rFonts w:ascii="Arial" w:hAnsi="Arial" w:cs="Arial"/>
          <w:sz w:val="22"/>
          <w:szCs w:val="22"/>
        </w:rPr>
        <w:t>L</w:t>
      </w:r>
      <w:r w:rsidR="001E6D01" w:rsidRPr="001A4FC7">
        <w:rPr>
          <w:rFonts w:ascii="Arial" w:hAnsi="Arial" w:cs="Arial"/>
          <w:sz w:val="22"/>
          <w:szCs w:val="22"/>
        </w:rPr>
        <w:t xml:space="preserve">a Orden JUS/1840/2015, de 9 de septiembre, por la que se aprueba el modelo de escritura pública en formato estandarizado y campos codificados de las sociedades de responsabilidad limitada, así como la relación de actividades que pueden formar parte del objeto social, en aplicación del apartado 2 de la </w:t>
      </w:r>
      <w:r w:rsidR="00054A05" w:rsidRPr="001A4FC7">
        <w:rPr>
          <w:rFonts w:ascii="Arial" w:hAnsi="Arial" w:cs="Arial"/>
          <w:sz w:val="22"/>
          <w:szCs w:val="22"/>
        </w:rPr>
        <w:t>disposición</w:t>
      </w:r>
      <w:r w:rsidR="001E6D01" w:rsidRPr="001A4FC7">
        <w:rPr>
          <w:rFonts w:ascii="Arial" w:hAnsi="Arial" w:cs="Arial"/>
          <w:sz w:val="22"/>
          <w:szCs w:val="22"/>
        </w:rPr>
        <w:t xml:space="preserve"> </w:t>
      </w:r>
      <w:r w:rsidR="00054A05" w:rsidRPr="001A4FC7">
        <w:rPr>
          <w:rFonts w:ascii="Arial" w:hAnsi="Arial" w:cs="Arial"/>
          <w:sz w:val="22"/>
          <w:szCs w:val="22"/>
        </w:rPr>
        <w:t>final</w:t>
      </w:r>
      <w:r w:rsidR="001E6D01" w:rsidRPr="001A4FC7">
        <w:rPr>
          <w:rFonts w:ascii="Arial" w:hAnsi="Arial" w:cs="Arial"/>
          <w:sz w:val="22"/>
          <w:szCs w:val="22"/>
        </w:rPr>
        <w:t xml:space="preserve"> </w:t>
      </w:r>
      <w:r w:rsidR="00054A05" w:rsidRPr="001A4FC7">
        <w:rPr>
          <w:rFonts w:ascii="Arial" w:hAnsi="Arial" w:cs="Arial"/>
          <w:sz w:val="22"/>
          <w:szCs w:val="22"/>
        </w:rPr>
        <w:t>décima</w:t>
      </w:r>
      <w:r w:rsidR="001E6D01" w:rsidRPr="001A4FC7">
        <w:rPr>
          <w:rFonts w:ascii="Arial" w:hAnsi="Arial" w:cs="Arial"/>
          <w:sz w:val="22"/>
          <w:szCs w:val="22"/>
        </w:rPr>
        <w:t xml:space="preserve"> de la Ley 14/2013, y del artículo 6.1 del Real Decreto 421/2015, de 29 de mayo.</w:t>
      </w:r>
    </w:p>
    <w:p w:rsidR="001E6D01" w:rsidRPr="001A4FC7" w:rsidRDefault="001E6D01" w:rsidP="001A4FC7">
      <w:pPr>
        <w:ind w:left="720"/>
        <w:jc w:val="both"/>
        <w:rPr>
          <w:rFonts w:ascii="Arial" w:hAnsi="Arial" w:cs="Arial"/>
          <w:sz w:val="22"/>
          <w:szCs w:val="22"/>
        </w:rPr>
      </w:pPr>
    </w:p>
    <w:p w:rsidR="001E6D01" w:rsidRPr="001A4FC7" w:rsidRDefault="001E6D01" w:rsidP="001A4FC7">
      <w:pPr>
        <w:pStyle w:val="Prrafodelista"/>
        <w:numPr>
          <w:ilvl w:val="0"/>
          <w:numId w:val="7"/>
        </w:numPr>
        <w:ind w:left="720"/>
        <w:jc w:val="both"/>
        <w:rPr>
          <w:rFonts w:ascii="Arial" w:hAnsi="Arial" w:cs="Arial"/>
          <w:sz w:val="22"/>
          <w:szCs w:val="22"/>
        </w:rPr>
      </w:pPr>
      <w:r w:rsidRPr="001A4FC7">
        <w:rPr>
          <w:rFonts w:ascii="Arial" w:hAnsi="Arial" w:cs="Arial"/>
          <w:sz w:val="22"/>
          <w:szCs w:val="22"/>
        </w:rPr>
        <w:t>La Instrucción de 1 de julio de 2015, de la Dirección General de los Registros y del Notariado, sobre mecanismos de seguridad de los ficheros electrónicos que contengan libros de los empresarios presentados a legalización en los registros mercantiles y otras cuestiones relacionadas.</w:t>
      </w:r>
    </w:p>
    <w:p w:rsidR="00CD3032" w:rsidRPr="001A4FC7" w:rsidRDefault="00CD3032" w:rsidP="001A4FC7">
      <w:pPr>
        <w:ind w:left="360"/>
        <w:jc w:val="both"/>
        <w:rPr>
          <w:rFonts w:ascii="Arial" w:hAnsi="Arial" w:cs="Arial"/>
          <w:sz w:val="22"/>
          <w:szCs w:val="22"/>
        </w:rPr>
      </w:pPr>
    </w:p>
    <w:p w:rsidR="001E6D01" w:rsidRPr="001A4FC7" w:rsidRDefault="001E6D01" w:rsidP="001A4FC7">
      <w:pPr>
        <w:pStyle w:val="Prrafodelista"/>
        <w:numPr>
          <w:ilvl w:val="0"/>
          <w:numId w:val="7"/>
        </w:numPr>
        <w:ind w:left="720"/>
        <w:jc w:val="both"/>
        <w:rPr>
          <w:rFonts w:ascii="Arial" w:hAnsi="Arial" w:cs="Arial"/>
          <w:sz w:val="22"/>
          <w:szCs w:val="22"/>
        </w:rPr>
      </w:pPr>
      <w:r w:rsidRPr="001A4FC7">
        <w:rPr>
          <w:rFonts w:ascii="Arial" w:hAnsi="Arial" w:cs="Arial"/>
          <w:sz w:val="22"/>
          <w:szCs w:val="22"/>
        </w:rPr>
        <w:t>La Instrucción de 12 de febrero de 2015 de la Dirección General de los Registros y del Notariado, sobre legalización de libros de los empresarios en aplicación del artículo 18 de la Ley 14/2013, de 27 de septiembre, de apoyo a los emprendedores y su internacionalización.</w:t>
      </w:r>
    </w:p>
    <w:p w:rsidR="00CD3032" w:rsidRPr="001A4FC7" w:rsidRDefault="00CD3032" w:rsidP="001A4FC7">
      <w:pPr>
        <w:ind w:left="360"/>
        <w:jc w:val="both"/>
        <w:rPr>
          <w:rFonts w:ascii="Arial" w:hAnsi="Arial" w:cs="Arial"/>
          <w:sz w:val="22"/>
          <w:szCs w:val="22"/>
        </w:rPr>
      </w:pPr>
    </w:p>
    <w:p w:rsidR="00304AAB" w:rsidRPr="001A4FC7" w:rsidRDefault="00B13B98" w:rsidP="001A4FC7">
      <w:pPr>
        <w:pStyle w:val="Prrafodelista"/>
        <w:numPr>
          <w:ilvl w:val="0"/>
          <w:numId w:val="7"/>
        </w:numPr>
        <w:ind w:left="720"/>
        <w:jc w:val="both"/>
        <w:rPr>
          <w:rFonts w:ascii="Arial" w:hAnsi="Arial" w:cs="Arial"/>
          <w:sz w:val="22"/>
          <w:szCs w:val="22"/>
        </w:rPr>
      </w:pPr>
      <w:r w:rsidRPr="001A4FC7">
        <w:rPr>
          <w:rFonts w:ascii="Arial" w:hAnsi="Arial" w:cs="Arial"/>
          <w:sz w:val="22"/>
          <w:szCs w:val="22"/>
        </w:rPr>
        <w:t xml:space="preserve">La </w:t>
      </w:r>
      <w:r w:rsidR="001E6D01" w:rsidRPr="001A4FC7">
        <w:rPr>
          <w:rFonts w:ascii="Arial" w:hAnsi="Arial" w:cs="Arial"/>
          <w:sz w:val="22"/>
          <w:szCs w:val="22"/>
        </w:rPr>
        <w:t>Resolución de 2 de noviembre de 2015, de la Dirección General de los Registros y del Notariado, por la que se aprueban las bases de funcionamiento de la bolsa de deno</w:t>
      </w:r>
      <w:r w:rsidR="00304AAB" w:rsidRPr="001A4FC7">
        <w:rPr>
          <w:rFonts w:ascii="Arial" w:hAnsi="Arial" w:cs="Arial"/>
          <w:sz w:val="22"/>
          <w:szCs w:val="22"/>
        </w:rPr>
        <w:t>minaciones sociales con reserva.</w:t>
      </w:r>
    </w:p>
    <w:p w:rsidR="00304AAB" w:rsidRPr="001A4FC7" w:rsidRDefault="00304AAB" w:rsidP="001A4FC7">
      <w:pPr>
        <w:pStyle w:val="Prrafodelista"/>
        <w:jc w:val="both"/>
        <w:rPr>
          <w:rFonts w:ascii="Arial" w:hAnsi="Arial" w:cs="Arial"/>
          <w:sz w:val="22"/>
          <w:szCs w:val="22"/>
        </w:rPr>
      </w:pPr>
    </w:p>
    <w:p w:rsidR="001E6D01" w:rsidRPr="001A4FC7" w:rsidRDefault="001E6D01" w:rsidP="001A4FC7">
      <w:pPr>
        <w:pStyle w:val="Prrafodelista"/>
        <w:numPr>
          <w:ilvl w:val="0"/>
          <w:numId w:val="17"/>
        </w:numPr>
        <w:shd w:val="clear" w:color="auto" w:fill="FFFFFF" w:themeFill="background1"/>
        <w:spacing w:after="120"/>
        <w:contextualSpacing w:val="0"/>
        <w:jc w:val="both"/>
        <w:rPr>
          <w:rFonts w:ascii="Arial" w:hAnsi="Arial" w:cs="Arial"/>
          <w:i/>
          <w:color w:val="0070C0"/>
          <w:sz w:val="22"/>
          <w:szCs w:val="22"/>
        </w:rPr>
      </w:pPr>
      <w:r w:rsidRPr="001A4FC7">
        <w:rPr>
          <w:rFonts w:ascii="Arial" w:hAnsi="Arial" w:cs="Arial"/>
          <w:b/>
          <w:i/>
          <w:color w:val="0070C0"/>
          <w:sz w:val="22"/>
          <w:szCs w:val="22"/>
          <w:u w:val="single"/>
        </w:rPr>
        <w:t>ACTUACIONES EN MATERIA CONCURSAL VINCULADAS A LEY 17/2014, DE 30 DE SEPTIEMBRE, Y A LA LEY 25/2015, DE 28 DE JULIO</w:t>
      </w:r>
      <w:r w:rsidRPr="001A4FC7">
        <w:rPr>
          <w:rFonts w:ascii="Arial" w:hAnsi="Arial" w:cs="Arial"/>
          <w:i/>
          <w:color w:val="0070C0"/>
          <w:sz w:val="22"/>
          <w:szCs w:val="22"/>
        </w:rPr>
        <w:t>.</w:t>
      </w:r>
    </w:p>
    <w:p w:rsidR="001E6D01" w:rsidRPr="001A4FC7" w:rsidRDefault="001E6D01" w:rsidP="001A4FC7">
      <w:pPr>
        <w:ind w:left="360"/>
        <w:jc w:val="both"/>
        <w:rPr>
          <w:rFonts w:ascii="Arial" w:hAnsi="Arial" w:cs="Arial"/>
          <w:color w:val="0070C0"/>
          <w:sz w:val="22"/>
          <w:szCs w:val="22"/>
        </w:rPr>
      </w:pPr>
    </w:p>
    <w:p w:rsidR="00F07810" w:rsidRPr="001A4FC7" w:rsidRDefault="001E6D01" w:rsidP="001A4FC7">
      <w:pPr>
        <w:ind w:left="360"/>
        <w:jc w:val="both"/>
        <w:rPr>
          <w:rFonts w:ascii="Arial" w:hAnsi="Arial" w:cs="Arial"/>
          <w:sz w:val="22"/>
          <w:szCs w:val="22"/>
        </w:rPr>
      </w:pPr>
      <w:r w:rsidRPr="001A4FC7">
        <w:rPr>
          <w:rFonts w:ascii="Arial" w:hAnsi="Arial" w:cs="Arial"/>
          <w:sz w:val="22"/>
          <w:szCs w:val="22"/>
        </w:rPr>
        <w:t>La Ley 17/2014, de 30 de septiembre, por la que se adoptan medidas urgentes en materia de refinanciación y reestructuración de deuda empresarial lleva a cabo diversas reformas en materia de administración concursal.</w:t>
      </w:r>
      <w:r w:rsidR="00F07810" w:rsidRPr="001A4FC7">
        <w:rPr>
          <w:rFonts w:ascii="Arial" w:hAnsi="Arial" w:cs="Arial"/>
          <w:sz w:val="22"/>
          <w:szCs w:val="22"/>
        </w:rPr>
        <w:t xml:space="preserve"> </w:t>
      </w:r>
    </w:p>
    <w:p w:rsidR="00F07810" w:rsidRPr="001A4FC7" w:rsidRDefault="00F07810" w:rsidP="001A4FC7">
      <w:pPr>
        <w:ind w:left="360"/>
        <w:jc w:val="both"/>
        <w:rPr>
          <w:rFonts w:ascii="Arial" w:hAnsi="Arial" w:cs="Arial"/>
          <w:sz w:val="22"/>
          <w:szCs w:val="22"/>
        </w:rPr>
      </w:pPr>
    </w:p>
    <w:p w:rsidR="001E6D01" w:rsidRPr="001A4FC7" w:rsidRDefault="001E6D01" w:rsidP="001A4FC7">
      <w:pPr>
        <w:ind w:left="360"/>
        <w:jc w:val="both"/>
        <w:rPr>
          <w:rFonts w:ascii="Arial" w:hAnsi="Arial" w:cs="Arial"/>
          <w:sz w:val="22"/>
          <w:szCs w:val="22"/>
        </w:rPr>
      </w:pPr>
      <w:r w:rsidRPr="001A4FC7">
        <w:rPr>
          <w:rFonts w:ascii="Arial" w:hAnsi="Arial" w:cs="Arial"/>
          <w:sz w:val="22"/>
          <w:szCs w:val="22"/>
        </w:rPr>
        <w:t xml:space="preserve">Por otra parte, la Ley 25/2015, de 28 de julio, de mecanismo de </w:t>
      </w:r>
      <w:r w:rsidR="00054A05" w:rsidRPr="001A4FC7">
        <w:rPr>
          <w:rFonts w:ascii="Arial" w:hAnsi="Arial" w:cs="Arial"/>
          <w:sz w:val="22"/>
          <w:szCs w:val="22"/>
        </w:rPr>
        <w:t>segunda</w:t>
      </w:r>
      <w:r w:rsidRPr="001A4FC7">
        <w:rPr>
          <w:rFonts w:ascii="Arial" w:hAnsi="Arial" w:cs="Arial"/>
          <w:sz w:val="22"/>
          <w:szCs w:val="22"/>
        </w:rPr>
        <w:t xml:space="preserve"> oportunidad, reducción de la carga financiera y otras medidas de orden social, ha introducido diversas reformas dirigidas a incrementar la operatividad del procedimiento para alcanzar un acuerdo extrajudicial de pagos. Entre estas medidas se encuentra la previsión, incorporada en el nuevo artículo 232.2 de la Ley 22/2003, de 9 de julio, Concursal, de que el Ministro de Justicia apruebe los formularios que faciliten el inicio del procedimiento, lo que se ha llevado a cabo por Orden JUS/2831/2015, de 17 de diciembre, por la que se aprueba el formulario para la solicitud del procedimiento para alcanzar un acuerdo extrajudicial de pagos.</w:t>
      </w:r>
    </w:p>
    <w:p w:rsidR="001E6D01" w:rsidRPr="001A4FC7" w:rsidRDefault="001E6D01" w:rsidP="001A4FC7">
      <w:pPr>
        <w:ind w:left="360"/>
        <w:jc w:val="both"/>
        <w:rPr>
          <w:rFonts w:ascii="Arial" w:hAnsi="Arial" w:cs="Arial"/>
          <w:sz w:val="22"/>
          <w:szCs w:val="22"/>
        </w:rPr>
      </w:pPr>
    </w:p>
    <w:p w:rsidR="00F07810" w:rsidRDefault="00F07810" w:rsidP="001A4FC7">
      <w:pPr>
        <w:ind w:left="360"/>
        <w:jc w:val="both"/>
        <w:rPr>
          <w:rFonts w:ascii="Arial" w:hAnsi="Arial" w:cs="Arial"/>
          <w:sz w:val="22"/>
          <w:szCs w:val="22"/>
        </w:rPr>
      </w:pPr>
      <w:r w:rsidRPr="001A4FC7">
        <w:rPr>
          <w:rFonts w:ascii="Arial" w:hAnsi="Arial" w:cs="Arial"/>
          <w:sz w:val="22"/>
          <w:szCs w:val="22"/>
        </w:rPr>
        <w:t xml:space="preserve">Se </w:t>
      </w:r>
      <w:r w:rsidR="00304AAB" w:rsidRPr="001A4FC7">
        <w:rPr>
          <w:rFonts w:ascii="Arial" w:hAnsi="Arial" w:cs="Arial"/>
          <w:sz w:val="22"/>
          <w:szCs w:val="22"/>
        </w:rPr>
        <w:t>aprobó</w:t>
      </w:r>
      <w:r w:rsidRPr="001A4FC7">
        <w:rPr>
          <w:rFonts w:ascii="Arial" w:hAnsi="Arial" w:cs="Arial"/>
          <w:sz w:val="22"/>
          <w:szCs w:val="22"/>
        </w:rPr>
        <w:t>:</w:t>
      </w:r>
    </w:p>
    <w:p w:rsidR="00F07810" w:rsidRPr="001A4FC7" w:rsidRDefault="00F07810" w:rsidP="001A4FC7">
      <w:pPr>
        <w:ind w:left="360"/>
        <w:jc w:val="both"/>
        <w:rPr>
          <w:rFonts w:ascii="Arial" w:hAnsi="Arial" w:cs="Arial"/>
          <w:sz w:val="22"/>
          <w:szCs w:val="22"/>
        </w:rPr>
      </w:pPr>
    </w:p>
    <w:p w:rsidR="0048288D" w:rsidRDefault="00F07810" w:rsidP="001A4FC7">
      <w:pPr>
        <w:pStyle w:val="Prrafodelista"/>
        <w:numPr>
          <w:ilvl w:val="0"/>
          <w:numId w:val="23"/>
        </w:numPr>
        <w:jc w:val="both"/>
        <w:rPr>
          <w:rFonts w:ascii="Arial" w:hAnsi="Arial" w:cs="Arial"/>
          <w:sz w:val="22"/>
          <w:szCs w:val="22"/>
        </w:rPr>
      </w:pPr>
      <w:r w:rsidRPr="001A4FC7">
        <w:rPr>
          <w:rFonts w:ascii="Arial" w:hAnsi="Arial" w:cs="Arial"/>
          <w:sz w:val="22"/>
          <w:szCs w:val="22"/>
        </w:rPr>
        <w:t>L</w:t>
      </w:r>
      <w:r w:rsidR="001E6D01" w:rsidRPr="001A4FC7">
        <w:rPr>
          <w:rFonts w:ascii="Arial" w:hAnsi="Arial" w:cs="Arial"/>
          <w:sz w:val="22"/>
          <w:szCs w:val="22"/>
        </w:rPr>
        <w:t>a Orden JUS/2831/2015, de 17 de diciembre, por la que se aprueba el formulario para la solicitud del procedimiento para alcanzar un acuerdo extrajudicial de pagos</w:t>
      </w:r>
      <w:r w:rsidR="006C542B">
        <w:rPr>
          <w:rFonts w:ascii="Arial" w:hAnsi="Arial" w:cs="Arial"/>
          <w:sz w:val="22"/>
          <w:szCs w:val="22"/>
        </w:rPr>
        <w:t>.</w:t>
      </w:r>
    </w:p>
    <w:p w:rsidR="006C542B" w:rsidRDefault="006C542B" w:rsidP="006C542B">
      <w:pPr>
        <w:pStyle w:val="Prrafodelista"/>
        <w:jc w:val="both"/>
        <w:rPr>
          <w:rFonts w:ascii="Arial" w:hAnsi="Arial" w:cs="Arial"/>
          <w:b/>
          <w:sz w:val="22"/>
          <w:szCs w:val="22"/>
        </w:rPr>
      </w:pPr>
    </w:p>
    <w:p w:rsidR="006C542B" w:rsidRPr="006C542B" w:rsidRDefault="006C542B" w:rsidP="006C542B">
      <w:pPr>
        <w:ind w:left="360"/>
        <w:jc w:val="both"/>
        <w:rPr>
          <w:rFonts w:ascii="Arial" w:hAnsi="Arial" w:cs="Arial"/>
          <w:sz w:val="22"/>
          <w:szCs w:val="22"/>
        </w:rPr>
      </w:pPr>
      <w:r w:rsidRPr="006C542B">
        <w:rPr>
          <w:rFonts w:ascii="Arial" w:hAnsi="Arial" w:cs="Arial"/>
          <w:sz w:val="22"/>
          <w:szCs w:val="22"/>
        </w:rPr>
        <w:t>Se encuentra en tramitación:</w:t>
      </w:r>
    </w:p>
    <w:p w:rsidR="006C542B" w:rsidRDefault="006C542B" w:rsidP="006C542B">
      <w:pPr>
        <w:ind w:left="360"/>
        <w:jc w:val="both"/>
        <w:rPr>
          <w:rFonts w:ascii="Arial" w:hAnsi="Arial" w:cs="Arial"/>
          <w:b/>
          <w:sz w:val="22"/>
          <w:szCs w:val="22"/>
        </w:rPr>
      </w:pPr>
      <w:r>
        <w:rPr>
          <w:rFonts w:ascii="Arial" w:hAnsi="Arial" w:cs="Arial"/>
          <w:b/>
          <w:sz w:val="22"/>
          <w:szCs w:val="22"/>
        </w:rPr>
        <w:t xml:space="preserve"> </w:t>
      </w:r>
    </w:p>
    <w:p w:rsidR="006C542B" w:rsidRPr="006C542B" w:rsidRDefault="006C542B" w:rsidP="006C542B">
      <w:pPr>
        <w:pStyle w:val="Prrafodelista"/>
        <w:numPr>
          <w:ilvl w:val="0"/>
          <w:numId w:val="23"/>
        </w:numPr>
        <w:jc w:val="both"/>
        <w:rPr>
          <w:rFonts w:ascii="Arial" w:hAnsi="Arial" w:cs="Arial"/>
          <w:sz w:val="22"/>
          <w:szCs w:val="22"/>
        </w:rPr>
      </w:pPr>
      <w:r w:rsidRPr="006C542B">
        <w:rPr>
          <w:rFonts w:ascii="Arial" w:hAnsi="Arial" w:cs="Arial"/>
          <w:sz w:val="22"/>
          <w:szCs w:val="22"/>
        </w:rPr>
        <w:t xml:space="preserve">El </w:t>
      </w:r>
      <w:r w:rsidR="00A47621">
        <w:rPr>
          <w:rFonts w:ascii="Arial" w:hAnsi="Arial" w:cs="Arial"/>
          <w:sz w:val="22"/>
          <w:szCs w:val="22"/>
        </w:rPr>
        <w:t>p</w:t>
      </w:r>
      <w:r w:rsidRPr="006C542B">
        <w:rPr>
          <w:rFonts w:ascii="Arial" w:hAnsi="Arial" w:cs="Arial"/>
          <w:sz w:val="22"/>
          <w:szCs w:val="22"/>
        </w:rPr>
        <w:t>royecto de Instrucción</w:t>
      </w:r>
      <w:r w:rsidRPr="006C542B">
        <w:rPr>
          <w:rFonts w:ascii="Arial" w:hAnsi="Arial" w:cs="Arial"/>
          <w:b/>
          <w:sz w:val="22"/>
          <w:szCs w:val="22"/>
        </w:rPr>
        <w:t xml:space="preserve"> </w:t>
      </w:r>
      <w:r w:rsidRPr="006C542B">
        <w:rPr>
          <w:rFonts w:ascii="Arial" w:hAnsi="Arial" w:cs="Arial"/>
          <w:sz w:val="22"/>
          <w:szCs w:val="22"/>
        </w:rPr>
        <w:t>de la Dirección General de los Registros y del Notariado sobre la forma de la comunicación del Registrador Mercantil o Notario al mediador concursal para la aceptación del cargo en los procedimientos para alcanzar un acuerdo extrajudicial de pagos con los acreedores.</w:t>
      </w:r>
    </w:p>
    <w:p w:rsidR="00A76147" w:rsidRPr="001A4FC7" w:rsidRDefault="00A76147" w:rsidP="001A4FC7">
      <w:pPr>
        <w:pStyle w:val="NormalWeb"/>
        <w:numPr>
          <w:ilvl w:val="0"/>
          <w:numId w:val="17"/>
        </w:numPr>
        <w:spacing w:before="0" w:beforeAutospacing="0" w:after="0" w:afterAutospacing="0" w:line="240" w:lineRule="auto"/>
        <w:textAlignment w:val="baseline"/>
        <w:rPr>
          <w:rFonts w:ascii="Arial" w:eastAsia="Times New Roman" w:hAnsi="Arial" w:cs="Arial"/>
          <w:color w:val="0070C0"/>
          <w:sz w:val="22"/>
          <w:szCs w:val="22"/>
        </w:rPr>
      </w:pPr>
      <w:r w:rsidRPr="001A4FC7">
        <w:rPr>
          <w:rFonts w:ascii="Arial" w:eastAsia="MS PGothic" w:hAnsi="Arial" w:cs="Arial"/>
          <w:b/>
          <w:bCs/>
          <w:i/>
          <w:iCs/>
          <w:color w:val="0070C0"/>
          <w:kern w:val="24"/>
          <w:sz w:val="22"/>
          <w:szCs w:val="22"/>
          <w:u w:val="single"/>
        </w:rPr>
        <w:lastRenderedPageBreak/>
        <w:t xml:space="preserve">OTRAS ACTUACIONES </w:t>
      </w:r>
      <w:r w:rsidR="00520380" w:rsidRPr="001A4FC7">
        <w:rPr>
          <w:rFonts w:ascii="Arial" w:eastAsia="MS PGothic" w:hAnsi="Arial" w:cs="Arial"/>
          <w:b/>
          <w:bCs/>
          <w:i/>
          <w:iCs/>
          <w:color w:val="0070C0"/>
          <w:kern w:val="24"/>
          <w:sz w:val="22"/>
          <w:szCs w:val="22"/>
          <w:u w:val="single"/>
        </w:rPr>
        <w:t>VINCULADAS A</w:t>
      </w:r>
      <w:r w:rsidRPr="001A4FC7">
        <w:rPr>
          <w:rFonts w:ascii="Arial" w:eastAsia="MS PGothic" w:hAnsi="Arial" w:cs="Arial"/>
          <w:b/>
          <w:bCs/>
          <w:i/>
          <w:iCs/>
          <w:color w:val="0070C0"/>
          <w:kern w:val="24"/>
          <w:sz w:val="22"/>
          <w:szCs w:val="22"/>
          <w:u w:val="single"/>
        </w:rPr>
        <w:t xml:space="preserve"> MATERIA MERCANTIL</w:t>
      </w:r>
      <w:r w:rsidRPr="001A4FC7">
        <w:rPr>
          <w:rFonts w:ascii="Arial" w:eastAsia="MS PGothic" w:hAnsi="Arial" w:cs="Arial"/>
          <w:b/>
          <w:bCs/>
          <w:i/>
          <w:iCs/>
          <w:color w:val="0070C0"/>
          <w:kern w:val="24"/>
          <w:sz w:val="22"/>
          <w:szCs w:val="22"/>
        </w:rPr>
        <w:t>.</w:t>
      </w:r>
    </w:p>
    <w:p w:rsidR="00A76147" w:rsidRPr="001A4FC7" w:rsidRDefault="00A76147" w:rsidP="001A4FC7">
      <w:pPr>
        <w:textAlignment w:val="baseline"/>
        <w:rPr>
          <w:rFonts w:ascii="Arial" w:eastAsia="MS PGothic" w:hAnsi="Arial" w:cs="Arial"/>
          <w:color w:val="000000" w:themeColor="text1"/>
          <w:kern w:val="24"/>
          <w:sz w:val="22"/>
          <w:szCs w:val="22"/>
        </w:rPr>
      </w:pPr>
    </w:p>
    <w:p w:rsidR="00A76147" w:rsidRPr="001A4FC7" w:rsidRDefault="00F07810" w:rsidP="001A4FC7">
      <w:pPr>
        <w:jc w:val="both"/>
        <w:textAlignment w:val="baseline"/>
        <w:rPr>
          <w:rFonts w:ascii="Arial" w:eastAsia="MS PGothic" w:hAnsi="Arial" w:cs="Arial"/>
          <w:color w:val="000000" w:themeColor="text1"/>
          <w:kern w:val="24"/>
          <w:sz w:val="22"/>
          <w:szCs w:val="22"/>
        </w:rPr>
      </w:pPr>
      <w:r w:rsidRPr="001A4FC7">
        <w:rPr>
          <w:rFonts w:ascii="Arial" w:eastAsia="MS PGothic" w:hAnsi="Arial" w:cs="Arial"/>
          <w:color w:val="000000" w:themeColor="text1"/>
          <w:kern w:val="24"/>
          <w:sz w:val="22"/>
          <w:szCs w:val="22"/>
        </w:rPr>
        <w:t>Se</w:t>
      </w:r>
      <w:r w:rsidR="00A76147" w:rsidRPr="001A4FC7">
        <w:rPr>
          <w:rFonts w:ascii="Arial" w:eastAsia="MS PGothic" w:hAnsi="Arial" w:cs="Arial"/>
          <w:color w:val="000000" w:themeColor="text1"/>
          <w:kern w:val="24"/>
          <w:sz w:val="22"/>
          <w:szCs w:val="22"/>
        </w:rPr>
        <w:t xml:space="preserve"> han aprobado: </w:t>
      </w:r>
    </w:p>
    <w:p w:rsidR="00A76147" w:rsidRPr="001A4FC7" w:rsidRDefault="00A76147" w:rsidP="001A4FC7">
      <w:pPr>
        <w:jc w:val="both"/>
        <w:textAlignment w:val="baseline"/>
        <w:rPr>
          <w:rFonts w:ascii="Arial" w:hAnsi="Arial" w:cs="Arial"/>
          <w:sz w:val="22"/>
          <w:szCs w:val="22"/>
        </w:rPr>
      </w:pPr>
    </w:p>
    <w:p w:rsidR="00A76147" w:rsidRPr="001A4FC7" w:rsidRDefault="00A76147" w:rsidP="001A4FC7">
      <w:pPr>
        <w:pStyle w:val="Prrafodelista"/>
        <w:numPr>
          <w:ilvl w:val="0"/>
          <w:numId w:val="23"/>
        </w:numPr>
        <w:jc w:val="both"/>
        <w:textAlignment w:val="baseline"/>
        <w:rPr>
          <w:rFonts w:ascii="Arial" w:hAnsi="Arial" w:cs="Arial"/>
          <w:sz w:val="22"/>
          <w:szCs w:val="22"/>
        </w:rPr>
      </w:pPr>
      <w:r w:rsidRPr="001A4FC7">
        <w:rPr>
          <w:rFonts w:ascii="Arial" w:eastAsia="MS PGothic" w:hAnsi="Arial" w:cs="Arial"/>
          <w:color w:val="000000" w:themeColor="text1"/>
          <w:kern w:val="24"/>
          <w:sz w:val="22"/>
          <w:szCs w:val="22"/>
        </w:rPr>
        <w:t>La Resolución de 28 de enero de 2015, de la Dirección General de los Registros y del Notariado, por la que se modifica el modelo establecido en la Orden JUS/1698/2011, de 13 de junio, por la que se aprueba el modelo para la presentación en el Registro Mercantil de las cuentas anuales consolidadas, y se da publicidad a las traducciones de las lenguas cooficiales propias de cada comunidad autónoma.</w:t>
      </w:r>
    </w:p>
    <w:p w:rsidR="007877AD" w:rsidRPr="001A4FC7" w:rsidRDefault="007877AD" w:rsidP="001A4FC7">
      <w:pPr>
        <w:ind w:left="1166"/>
        <w:contextualSpacing/>
        <w:jc w:val="both"/>
        <w:textAlignment w:val="baseline"/>
        <w:rPr>
          <w:rFonts w:ascii="Arial" w:hAnsi="Arial" w:cs="Arial"/>
          <w:sz w:val="22"/>
          <w:szCs w:val="22"/>
        </w:rPr>
      </w:pPr>
    </w:p>
    <w:p w:rsidR="00A76147" w:rsidRPr="001A4FC7" w:rsidRDefault="00A76147" w:rsidP="001A4FC7">
      <w:pPr>
        <w:pStyle w:val="Prrafodelista"/>
        <w:numPr>
          <w:ilvl w:val="0"/>
          <w:numId w:val="23"/>
        </w:numPr>
        <w:jc w:val="both"/>
        <w:textAlignment w:val="baseline"/>
        <w:rPr>
          <w:rFonts w:ascii="Arial" w:hAnsi="Arial" w:cs="Arial"/>
          <w:sz w:val="22"/>
          <w:szCs w:val="22"/>
        </w:rPr>
      </w:pPr>
      <w:r w:rsidRPr="001A4FC7">
        <w:rPr>
          <w:rFonts w:ascii="Arial" w:eastAsia="MS PGothic" w:hAnsi="Arial" w:cs="Arial"/>
          <w:color w:val="000000" w:themeColor="text1"/>
          <w:kern w:val="24"/>
          <w:sz w:val="22"/>
          <w:szCs w:val="22"/>
        </w:rPr>
        <w:t>La Resolución de 28 de enero de 2015, de la Dirección General de los Registros y del Notariado, por la que se modifican los modelos establecidos en la Orden JUS/206/2009, de 28 de enero, por la que se aprueban nuevos modelos para la presentación en el Registro Mercantil de las cuentas anuales de los sujetos obligados a su publicación, y se da publicidad a las traducciones a las lenguas cooficiales propias de cada comunidad autónoma.</w:t>
      </w:r>
    </w:p>
    <w:p w:rsidR="00A76147" w:rsidRPr="001A4FC7" w:rsidRDefault="00A76147" w:rsidP="001A4FC7">
      <w:pPr>
        <w:ind w:left="1166"/>
        <w:contextualSpacing/>
        <w:jc w:val="both"/>
        <w:textAlignment w:val="baseline"/>
        <w:rPr>
          <w:rFonts w:ascii="Arial" w:hAnsi="Arial" w:cs="Arial"/>
          <w:sz w:val="22"/>
          <w:szCs w:val="22"/>
        </w:rPr>
      </w:pPr>
    </w:p>
    <w:p w:rsidR="00E6429C" w:rsidRPr="001A4FC7" w:rsidRDefault="00F07810" w:rsidP="001A4FC7">
      <w:pPr>
        <w:pStyle w:val="Prrafodelista"/>
        <w:numPr>
          <w:ilvl w:val="0"/>
          <w:numId w:val="14"/>
        </w:numPr>
        <w:shd w:val="clear" w:color="auto" w:fill="FFFFFF" w:themeFill="background1"/>
        <w:spacing w:after="120"/>
        <w:contextualSpacing w:val="0"/>
        <w:jc w:val="both"/>
        <w:rPr>
          <w:rFonts w:ascii="Arial" w:hAnsi="Arial" w:cs="Arial"/>
          <w:sz w:val="22"/>
          <w:szCs w:val="22"/>
        </w:rPr>
      </w:pPr>
      <w:r w:rsidRPr="001A4FC7">
        <w:rPr>
          <w:rFonts w:ascii="Arial" w:hAnsi="Arial" w:cs="Arial"/>
          <w:iCs/>
          <w:color w:val="000000"/>
          <w:sz w:val="22"/>
          <w:szCs w:val="22"/>
        </w:rPr>
        <w:t xml:space="preserve">La </w:t>
      </w:r>
      <w:r w:rsidR="00E6429C" w:rsidRPr="001A4FC7">
        <w:rPr>
          <w:rFonts w:ascii="Arial" w:hAnsi="Arial" w:cs="Arial"/>
          <w:iCs/>
          <w:color w:val="000000"/>
          <w:sz w:val="22"/>
          <w:szCs w:val="22"/>
        </w:rPr>
        <w:t>Instrucción de 9 de febrero de 2016, de la Dirección General de los Registros y del Notariado, sobre cuestiones vinculadas con el nombramiento de auditores, su inscripción en el Registro Mercantil y otras materias relacionadas</w:t>
      </w:r>
      <w:r w:rsidR="0000429A" w:rsidRPr="001A4FC7">
        <w:rPr>
          <w:rFonts w:ascii="Arial" w:hAnsi="Arial" w:cs="Arial"/>
          <w:iCs/>
          <w:color w:val="000000"/>
          <w:sz w:val="22"/>
          <w:szCs w:val="22"/>
        </w:rPr>
        <w:t>.</w:t>
      </w:r>
    </w:p>
    <w:p w:rsidR="0019601D" w:rsidRPr="001A4FC7" w:rsidRDefault="0000429A" w:rsidP="001A4FC7">
      <w:pPr>
        <w:pStyle w:val="Prrafodelista"/>
        <w:numPr>
          <w:ilvl w:val="0"/>
          <w:numId w:val="14"/>
        </w:numPr>
        <w:shd w:val="clear" w:color="auto" w:fill="FFFFFF" w:themeFill="background1"/>
        <w:spacing w:after="120"/>
        <w:contextualSpacing w:val="0"/>
        <w:jc w:val="both"/>
        <w:rPr>
          <w:rFonts w:ascii="Arial" w:eastAsia="Calibri" w:hAnsi="Arial" w:cs="Arial"/>
          <w:sz w:val="22"/>
          <w:szCs w:val="22"/>
          <w:lang w:eastAsia="en-US"/>
        </w:rPr>
      </w:pPr>
      <w:r w:rsidRPr="001A4FC7">
        <w:rPr>
          <w:rFonts w:ascii="Arial" w:eastAsia="MS PGothic" w:hAnsi="Arial" w:cs="Arial"/>
          <w:kern w:val="24"/>
          <w:sz w:val="22"/>
          <w:szCs w:val="22"/>
        </w:rPr>
        <w:t>La Resolución</w:t>
      </w:r>
      <w:r w:rsidRPr="001A4FC7">
        <w:rPr>
          <w:rFonts w:ascii="Arial" w:eastAsia="MS PGothic" w:hAnsi="Arial" w:cs="Arial"/>
          <w:b/>
          <w:kern w:val="24"/>
          <w:sz w:val="22"/>
          <w:szCs w:val="22"/>
        </w:rPr>
        <w:t xml:space="preserve"> </w:t>
      </w:r>
      <w:r w:rsidRPr="001A4FC7">
        <w:rPr>
          <w:rFonts w:ascii="Arial" w:eastAsia="MS PGothic" w:hAnsi="Arial" w:cs="Arial"/>
          <w:kern w:val="24"/>
          <w:sz w:val="22"/>
          <w:szCs w:val="22"/>
        </w:rPr>
        <w:t>de 26 de febrero de 2016, de la Dirección General de los Registros y del Notariado, por la que se modifican los modelos establecidos en la Orden JUS/206/2009, de 28 de enero, por la que se aprueban nuevos modelos para la presentación en el Registro Mercantil de las cuentas anuales de los sujetos obligados a su publicación, y se da publicidad a las traducciones a las lenguas cooficiales propias de cada comunidad autónoma.</w:t>
      </w:r>
      <w:r w:rsidR="00F07810" w:rsidRPr="001A4FC7">
        <w:rPr>
          <w:rFonts w:ascii="Arial" w:eastAsia="Calibri" w:hAnsi="Arial" w:cs="Arial"/>
          <w:sz w:val="22"/>
          <w:szCs w:val="22"/>
          <w:lang w:eastAsia="en-US"/>
        </w:rPr>
        <w:t xml:space="preserve">La </w:t>
      </w:r>
      <w:r w:rsidR="0019601D" w:rsidRPr="001A4FC7">
        <w:rPr>
          <w:rFonts w:ascii="Arial" w:eastAsia="Calibri" w:hAnsi="Arial" w:cs="Arial"/>
          <w:sz w:val="22"/>
          <w:szCs w:val="22"/>
          <w:lang w:eastAsia="en-US"/>
        </w:rPr>
        <w:t>Resolución de 29 de febrero de 2016, de la Dirección General de los Registros y del Notariado, por la que se aprueban los formularios de acceso al registro internacional sobre bienes aeronáuticos.</w:t>
      </w:r>
    </w:p>
    <w:p w:rsidR="00D019FB" w:rsidRPr="00410139" w:rsidRDefault="0000429A" w:rsidP="001A4FC7">
      <w:pPr>
        <w:pStyle w:val="Prrafodelista"/>
        <w:numPr>
          <w:ilvl w:val="0"/>
          <w:numId w:val="14"/>
        </w:numPr>
        <w:jc w:val="both"/>
        <w:rPr>
          <w:rFonts w:ascii="Arial" w:hAnsi="Arial" w:cs="Arial"/>
          <w:sz w:val="22"/>
          <w:szCs w:val="22"/>
        </w:rPr>
      </w:pPr>
      <w:r w:rsidRPr="00410139">
        <w:rPr>
          <w:rFonts w:ascii="Arial" w:eastAsia="MS PGothic" w:hAnsi="Arial" w:cs="Arial"/>
          <w:kern w:val="24"/>
          <w:sz w:val="22"/>
          <w:szCs w:val="22"/>
        </w:rPr>
        <w:t>La Resolución de 26 de febrero de 2016, de la Dirección General de los Registros y del Notariado, por la que se modifica el modelo establecido en la Orden JUS/1698/2011, de 13 de junio, por la que se aprueba el modelo para la presentación en el Registro Mercantil de las cuentas anuales consolidadas, y se da publicidad a las traducciones de las lenguas cooficiales. propias de cada comunidad autónoma.</w:t>
      </w:r>
    </w:p>
    <w:p w:rsidR="00D019FB" w:rsidRPr="00410139" w:rsidRDefault="00D019FB" w:rsidP="00D019FB">
      <w:pPr>
        <w:pStyle w:val="Prrafodelista"/>
        <w:rPr>
          <w:rFonts w:ascii="Arial" w:hAnsi="Arial" w:cs="Arial"/>
          <w:sz w:val="22"/>
          <w:szCs w:val="22"/>
        </w:rPr>
      </w:pPr>
    </w:p>
    <w:p w:rsidR="00D019FB" w:rsidRPr="00410139" w:rsidRDefault="00410139" w:rsidP="00D019FB">
      <w:pPr>
        <w:pStyle w:val="Prrafodelista"/>
        <w:numPr>
          <w:ilvl w:val="0"/>
          <w:numId w:val="14"/>
        </w:numPr>
        <w:jc w:val="both"/>
        <w:rPr>
          <w:rFonts w:ascii="Arial" w:hAnsi="Arial" w:cs="Arial"/>
          <w:sz w:val="22"/>
          <w:szCs w:val="22"/>
        </w:rPr>
      </w:pPr>
      <w:r>
        <w:rPr>
          <w:rFonts w:ascii="Arial" w:eastAsia="Calibri" w:hAnsi="Arial" w:cs="Arial"/>
          <w:sz w:val="22"/>
          <w:szCs w:val="22"/>
          <w:lang w:eastAsia="en-US"/>
        </w:rPr>
        <w:t xml:space="preserve">La </w:t>
      </w:r>
      <w:r w:rsidR="00D019FB" w:rsidRPr="00410139">
        <w:rPr>
          <w:rFonts w:ascii="Arial" w:eastAsia="Calibri" w:hAnsi="Arial" w:cs="Arial"/>
          <w:sz w:val="22"/>
          <w:szCs w:val="22"/>
          <w:lang w:eastAsia="en-US"/>
        </w:rPr>
        <w:t>R</w:t>
      </w:r>
      <w:r>
        <w:rPr>
          <w:rFonts w:ascii="Arial" w:eastAsia="Calibri" w:hAnsi="Arial" w:cs="Arial"/>
          <w:sz w:val="22"/>
          <w:szCs w:val="22"/>
          <w:lang w:eastAsia="en-US"/>
        </w:rPr>
        <w:t>esolución</w:t>
      </w:r>
      <w:r w:rsidR="00D019FB" w:rsidRPr="00410139">
        <w:rPr>
          <w:rFonts w:ascii="Arial" w:eastAsia="Calibri" w:hAnsi="Arial" w:cs="Arial"/>
          <w:sz w:val="22"/>
          <w:szCs w:val="22"/>
          <w:lang w:eastAsia="en-US"/>
        </w:rPr>
        <w:t xml:space="preserve"> de 29 de febrero de 2016, de la Dirección General de los Registros y del Notariado, por la que se aprueban los formularios de acceso al registro internacional sobre bienes aeronáuticos.</w:t>
      </w:r>
    </w:p>
    <w:p w:rsidR="00D019FB" w:rsidRPr="00410139" w:rsidRDefault="00D019FB" w:rsidP="00D019FB">
      <w:pPr>
        <w:pStyle w:val="Prrafodelista"/>
        <w:rPr>
          <w:rFonts w:ascii="Arial" w:hAnsi="Arial" w:cs="Arial"/>
          <w:sz w:val="22"/>
          <w:szCs w:val="22"/>
        </w:rPr>
      </w:pPr>
    </w:p>
    <w:p w:rsidR="00D019FB" w:rsidRPr="00410139" w:rsidRDefault="00F07810" w:rsidP="001A4FC7">
      <w:pPr>
        <w:pStyle w:val="Prrafodelista"/>
        <w:numPr>
          <w:ilvl w:val="0"/>
          <w:numId w:val="14"/>
        </w:numPr>
        <w:jc w:val="both"/>
        <w:rPr>
          <w:rFonts w:ascii="Arial" w:hAnsi="Arial" w:cs="Arial"/>
          <w:sz w:val="22"/>
          <w:szCs w:val="22"/>
        </w:rPr>
      </w:pPr>
      <w:r w:rsidRPr="00410139">
        <w:rPr>
          <w:rFonts w:ascii="Arial" w:hAnsi="Arial" w:cs="Arial"/>
          <w:sz w:val="22"/>
          <w:szCs w:val="22"/>
        </w:rPr>
        <w:t xml:space="preserve">La </w:t>
      </w:r>
      <w:r w:rsidR="00AF2EAF" w:rsidRPr="00410139">
        <w:rPr>
          <w:rFonts w:ascii="Arial" w:hAnsi="Arial" w:cs="Arial"/>
          <w:sz w:val="22"/>
          <w:szCs w:val="22"/>
        </w:rPr>
        <w:t xml:space="preserve">Instrucción 15/V-118, de la Dirección General de Tráfico, sobre actualización de la titularidad de los vehículos en régimen de arrendamiento financiero cuando la entidad arrendadora recupera su posesión por abandono del arrendatario. </w:t>
      </w:r>
    </w:p>
    <w:p w:rsidR="00D019FB" w:rsidRPr="00410139" w:rsidRDefault="00D019FB" w:rsidP="00D019FB">
      <w:pPr>
        <w:pStyle w:val="Prrafodelista"/>
        <w:rPr>
          <w:rFonts w:ascii="Arial" w:eastAsia="Calibri" w:hAnsi="Arial" w:cs="Arial"/>
          <w:sz w:val="22"/>
          <w:szCs w:val="22"/>
          <w:lang w:eastAsia="en-US"/>
        </w:rPr>
      </w:pPr>
    </w:p>
    <w:p w:rsidR="009C2420" w:rsidRPr="00410139" w:rsidRDefault="00304AAB" w:rsidP="001A4FC7">
      <w:pPr>
        <w:pStyle w:val="Prrafodelista"/>
        <w:numPr>
          <w:ilvl w:val="0"/>
          <w:numId w:val="14"/>
        </w:numPr>
        <w:autoSpaceDE w:val="0"/>
        <w:autoSpaceDN w:val="0"/>
        <w:adjustRightInd w:val="0"/>
        <w:jc w:val="both"/>
        <w:rPr>
          <w:rFonts w:ascii="Arial" w:hAnsi="Arial" w:cs="Arial"/>
          <w:sz w:val="22"/>
          <w:szCs w:val="22"/>
        </w:rPr>
      </w:pPr>
      <w:r w:rsidRPr="00410139">
        <w:rPr>
          <w:rFonts w:ascii="Arial" w:hAnsi="Arial" w:cs="Arial"/>
          <w:iCs/>
          <w:sz w:val="22"/>
          <w:szCs w:val="22"/>
        </w:rPr>
        <w:t xml:space="preserve">La </w:t>
      </w:r>
      <w:r w:rsidR="00BE1CE6" w:rsidRPr="00410139">
        <w:rPr>
          <w:rFonts w:ascii="Arial" w:hAnsi="Arial" w:cs="Arial"/>
          <w:iCs/>
          <w:sz w:val="22"/>
          <w:szCs w:val="22"/>
        </w:rPr>
        <w:t>Resolución de 21 de febrero de 2017, de la Dirección General de los Registros y del Notariado, por la que se aprueban los modelos de contratos de bienes muebles de uso general a que se refiere el artículo 10.1 de la Ordenanza para el Registro de Venta a Plazos de Bienes Muebles, aprobada por Orden de 19 de julio de 1999, y se autoriza al Registro de Bienes Muebles Central su digitalización.</w:t>
      </w:r>
    </w:p>
    <w:p w:rsidR="000A760E" w:rsidRPr="000A760E" w:rsidRDefault="000A760E" w:rsidP="000A760E">
      <w:pPr>
        <w:pStyle w:val="Prrafodelista"/>
        <w:autoSpaceDE w:val="0"/>
        <w:autoSpaceDN w:val="0"/>
        <w:adjustRightInd w:val="0"/>
        <w:jc w:val="both"/>
        <w:rPr>
          <w:rFonts w:ascii="Arial" w:hAnsi="Arial" w:cs="Arial"/>
          <w:sz w:val="22"/>
          <w:szCs w:val="22"/>
        </w:rPr>
      </w:pPr>
    </w:p>
    <w:p w:rsidR="000A760E" w:rsidRPr="000A760E" w:rsidRDefault="000A760E" w:rsidP="000A760E">
      <w:pPr>
        <w:pStyle w:val="Prrafodelista"/>
        <w:numPr>
          <w:ilvl w:val="0"/>
          <w:numId w:val="14"/>
        </w:numPr>
        <w:autoSpaceDE w:val="0"/>
        <w:autoSpaceDN w:val="0"/>
        <w:adjustRightInd w:val="0"/>
        <w:jc w:val="both"/>
        <w:rPr>
          <w:rFonts w:ascii="Arial" w:hAnsi="Arial" w:cs="Arial"/>
          <w:sz w:val="22"/>
          <w:szCs w:val="22"/>
        </w:rPr>
      </w:pPr>
      <w:r w:rsidRPr="000A760E">
        <w:rPr>
          <w:rFonts w:ascii="Arial" w:hAnsi="Arial" w:cs="Arial"/>
          <w:iCs/>
          <w:color w:val="000000"/>
          <w:sz w:val="22"/>
          <w:szCs w:val="22"/>
        </w:rPr>
        <w:t>La Instrucción de 9 de mayo de 2017, de la Dirección General de los Registros y del Notariado, sobre interconexión de los registros mercantiles.</w:t>
      </w:r>
      <w:r w:rsidRPr="000A760E">
        <w:rPr>
          <w:rFonts w:ascii="Arial" w:hAnsi="Arial" w:cs="Arial"/>
          <w:color w:val="000000"/>
          <w:sz w:val="22"/>
          <w:szCs w:val="22"/>
        </w:rPr>
        <w:t xml:space="preserve"> </w:t>
      </w:r>
      <w:r w:rsidRPr="000A760E">
        <w:rPr>
          <w:rFonts w:ascii="Arial" w:hAnsi="Arial" w:cs="Arial"/>
          <w:iCs/>
          <w:color w:val="000000"/>
          <w:sz w:val="22"/>
          <w:szCs w:val="22"/>
        </w:rPr>
        <w:t>Corrección de errores de 13 de junio.</w:t>
      </w:r>
    </w:p>
    <w:p w:rsidR="008371F6" w:rsidRPr="008371F6" w:rsidRDefault="008371F6" w:rsidP="008371F6">
      <w:pPr>
        <w:autoSpaceDE w:val="0"/>
        <w:autoSpaceDN w:val="0"/>
        <w:adjustRightInd w:val="0"/>
        <w:jc w:val="both"/>
        <w:rPr>
          <w:rFonts w:ascii="Arial" w:hAnsi="Arial" w:cs="Arial"/>
          <w:iCs/>
          <w:color w:val="000000"/>
          <w:sz w:val="22"/>
          <w:szCs w:val="22"/>
        </w:rPr>
      </w:pPr>
    </w:p>
    <w:p w:rsidR="000A760E" w:rsidRPr="008371F6" w:rsidRDefault="00A47621" w:rsidP="008371F6">
      <w:pPr>
        <w:pStyle w:val="Prrafodelista"/>
        <w:numPr>
          <w:ilvl w:val="0"/>
          <w:numId w:val="14"/>
        </w:numPr>
        <w:autoSpaceDE w:val="0"/>
        <w:autoSpaceDN w:val="0"/>
        <w:adjustRightInd w:val="0"/>
        <w:jc w:val="both"/>
        <w:rPr>
          <w:rFonts w:ascii="Arial" w:hAnsi="Arial" w:cs="Arial"/>
          <w:iCs/>
          <w:color w:val="000000"/>
          <w:sz w:val="22"/>
          <w:szCs w:val="22"/>
        </w:rPr>
      </w:pPr>
      <w:r>
        <w:rPr>
          <w:rFonts w:ascii="Arial" w:hAnsi="Arial" w:cs="Arial"/>
          <w:iCs/>
          <w:color w:val="000000"/>
          <w:sz w:val="22"/>
          <w:szCs w:val="22"/>
        </w:rPr>
        <w:t xml:space="preserve">La </w:t>
      </w:r>
      <w:r w:rsidR="008371F6" w:rsidRPr="008371F6">
        <w:rPr>
          <w:rFonts w:ascii="Arial" w:hAnsi="Arial" w:cs="Arial"/>
          <w:iCs/>
          <w:color w:val="000000"/>
          <w:sz w:val="22"/>
          <w:szCs w:val="22"/>
        </w:rPr>
        <w:t>Orden JUS/470/2017, de 19 de mayo, por la que se aprueba el nuevo modelo para la presentación en el Registro Mercantil de las cuentas anuales consolidadas de los sujetos obligados a su publicación.</w:t>
      </w:r>
    </w:p>
    <w:p w:rsidR="008371F6" w:rsidRDefault="008371F6" w:rsidP="008371F6">
      <w:pPr>
        <w:pStyle w:val="Prrafodelista"/>
        <w:autoSpaceDE w:val="0"/>
        <w:autoSpaceDN w:val="0"/>
        <w:adjustRightInd w:val="0"/>
        <w:jc w:val="both"/>
        <w:rPr>
          <w:rFonts w:ascii="Arial" w:hAnsi="Arial" w:cs="Arial"/>
          <w:iCs/>
          <w:color w:val="000000"/>
          <w:sz w:val="22"/>
          <w:szCs w:val="22"/>
        </w:rPr>
      </w:pPr>
    </w:p>
    <w:p w:rsidR="008371F6" w:rsidRPr="008371F6" w:rsidRDefault="00A47621" w:rsidP="008371F6">
      <w:pPr>
        <w:pStyle w:val="Prrafodelista"/>
        <w:numPr>
          <w:ilvl w:val="0"/>
          <w:numId w:val="14"/>
        </w:numPr>
        <w:autoSpaceDE w:val="0"/>
        <w:autoSpaceDN w:val="0"/>
        <w:adjustRightInd w:val="0"/>
        <w:jc w:val="both"/>
        <w:rPr>
          <w:rFonts w:ascii="Arial" w:hAnsi="Arial" w:cs="Arial"/>
          <w:iCs/>
          <w:color w:val="000000"/>
          <w:sz w:val="22"/>
          <w:szCs w:val="22"/>
        </w:rPr>
      </w:pPr>
      <w:r>
        <w:rPr>
          <w:rFonts w:ascii="Arial" w:hAnsi="Arial" w:cs="Arial"/>
          <w:iCs/>
          <w:color w:val="000000"/>
          <w:sz w:val="22"/>
          <w:szCs w:val="22"/>
        </w:rPr>
        <w:lastRenderedPageBreak/>
        <w:t xml:space="preserve">La </w:t>
      </w:r>
      <w:r w:rsidR="008371F6" w:rsidRPr="008371F6">
        <w:rPr>
          <w:rFonts w:ascii="Arial" w:hAnsi="Arial" w:cs="Arial"/>
          <w:iCs/>
          <w:color w:val="000000"/>
          <w:sz w:val="22"/>
          <w:szCs w:val="22"/>
        </w:rPr>
        <w:t>Orden JUS/471/2017, de 19 de mayo, por la que se aprueban los nuevos modelos para la presentación en el Registro Mercantil de las cuentas anuales de los sujetos obligados a su publicación.</w:t>
      </w:r>
    </w:p>
    <w:p w:rsidR="000A760E" w:rsidRPr="008371F6" w:rsidRDefault="000A760E" w:rsidP="008371F6">
      <w:pPr>
        <w:pStyle w:val="Prrafodelista"/>
        <w:autoSpaceDE w:val="0"/>
        <w:autoSpaceDN w:val="0"/>
        <w:adjustRightInd w:val="0"/>
        <w:jc w:val="both"/>
        <w:rPr>
          <w:rFonts w:ascii="Arial" w:hAnsi="Arial" w:cs="Arial"/>
          <w:iCs/>
          <w:color w:val="000000"/>
          <w:sz w:val="22"/>
          <w:szCs w:val="22"/>
        </w:rPr>
      </w:pPr>
    </w:p>
    <w:p w:rsidR="008371F6" w:rsidRDefault="008371F6" w:rsidP="008371F6">
      <w:pPr>
        <w:jc w:val="both"/>
        <w:textAlignment w:val="baseline"/>
        <w:rPr>
          <w:rFonts w:ascii="Arial" w:eastAsia="MS PGothic" w:hAnsi="Arial" w:cs="Arial"/>
          <w:color w:val="000000" w:themeColor="text1"/>
          <w:kern w:val="24"/>
          <w:sz w:val="22"/>
          <w:szCs w:val="22"/>
        </w:rPr>
      </w:pPr>
      <w:r w:rsidRPr="001A4FC7">
        <w:rPr>
          <w:rFonts w:ascii="Arial" w:eastAsia="MS PGothic" w:hAnsi="Arial" w:cs="Arial"/>
          <w:color w:val="000000" w:themeColor="text1"/>
          <w:kern w:val="24"/>
          <w:sz w:val="22"/>
          <w:szCs w:val="22"/>
        </w:rPr>
        <w:t xml:space="preserve">Se </w:t>
      </w:r>
      <w:r>
        <w:rPr>
          <w:rFonts w:ascii="Arial" w:eastAsia="MS PGothic" w:hAnsi="Arial" w:cs="Arial"/>
          <w:color w:val="000000" w:themeColor="text1"/>
          <w:kern w:val="24"/>
          <w:sz w:val="22"/>
          <w:szCs w:val="22"/>
        </w:rPr>
        <w:t>está tramitando</w:t>
      </w:r>
      <w:r w:rsidRPr="001A4FC7">
        <w:rPr>
          <w:rFonts w:ascii="Arial" w:eastAsia="MS PGothic" w:hAnsi="Arial" w:cs="Arial"/>
          <w:color w:val="000000" w:themeColor="text1"/>
          <w:kern w:val="24"/>
          <w:sz w:val="22"/>
          <w:szCs w:val="22"/>
        </w:rPr>
        <w:t>:</w:t>
      </w:r>
    </w:p>
    <w:p w:rsidR="00A47621" w:rsidRDefault="00A47621" w:rsidP="008371F6">
      <w:pPr>
        <w:jc w:val="both"/>
        <w:textAlignment w:val="baseline"/>
        <w:rPr>
          <w:rFonts w:ascii="Arial" w:eastAsia="MS PGothic" w:hAnsi="Arial" w:cs="Arial"/>
          <w:color w:val="000000" w:themeColor="text1"/>
          <w:kern w:val="24"/>
          <w:sz w:val="22"/>
          <w:szCs w:val="22"/>
        </w:rPr>
      </w:pPr>
    </w:p>
    <w:p w:rsidR="008371F6" w:rsidRPr="008371F6" w:rsidRDefault="008371F6" w:rsidP="008371F6">
      <w:pPr>
        <w:pStyle w:val="Prrafodelista"/>
        <w:numPr>
          <w:ilvl w:val="0"/>
          <w:numId w:val="14"/>
        </w:numPr>
        <w:autoSpaceDE w:val="0"/>
        <w:autoSpaceDN w:val="0"/>
        <w:adjustRightInd w:val="0"/>
        <w:jc w:val="both"/>
        <w:rPr>
          <w:rFonts w:ascii="Arial" w:eastAsia="MS PGothic" w:hAnsi="Arial" w:cs="Arial"/>
          <w:color w:val="000000" w:themeColor="text1"/>
          <w:kern w:val="24"/>
          <w:sz w:val="22"/>
          <w:szCs w:val="22"/>
        </w:rPr>
      </w:pPr>
      <w:r>
        <w:rPr>
          <w:rFonts w:ascii="Arial" w:hAnsi="Arial" w:cs="Arial"/>
          <w:iCs/>
          <w:color w:val="000000"/>
          <w:sz w:val="22"/>
          <w:szCs w:val="22"/>
        </w:rPr>
        <w:t xml:space="preserve">El </w:t>
      </w:r>
      <w:r w:rsidR="00137A0E">
        <w:rPr>
          <w:rFonts w:ascii="Arial" w:hAnsi="Arial" w:cs="Arial"/>
          <w:iCs/>
          <w:color w:val="000000"/>
          <w:sz w:val="22"/>
          <w:szCs w:val="22"/>
        </w:rPr>
        <w:t>b</w:t>
      </w:r>
      <w:r w:rsidRPr="008371F6">
        <w:rPr>
          <w:rFonts w:ascii="Arial" w:hAnsi="Arial" w:cs="Arial"/>
          <w:iCs/>
          <w:color w:val="000000"/>
          <w:sz w:val="22"/>
          <w:szCs w:val="22"/>
        </w:rPr>
        <w:t>orrador</w:t>
      </w:r>
      <w:r w:rsidRPr="008371F6">
        <w:rPr>
          <w:rFonts w:ascii="Arial" w:hAnsi="Arial" w:cs="Arial"/>
          <w:b/>
          <w:sz w:val="22"/>
          <w:szCs w:val="22"/>
        </w:rPr>
        <w:t xml:space="preserve"> </w:t>
      </w:r>
      <w:r w:rsidRPr="00A47621">
        <w:rPr>
          <w:rFonts w:ascii="Arial" w:hAnsi="Arial" w:cs="Arial"/>
          <w:sz w:val="22"/>
          <w:szCs w:val="22"/>
        </w:rPr>
        <w:t xml:space="preserve">de Corrección de </w:t>
      </w:r>
      <w:r w:rsidRPr="00A47621">
        <w:rPr>
          <w:rFonts w:ascii="Arial" w:hAnsi="Arial" w:cs="Arial"/>
          <w:bCs/>
          <w:color w:val="000000"/>
          <w:sz w:val="22"/>
          <w:szCs w:val="22"/>
          <w:lang w:val="es-ES_tradnl"/>
        </w:rPr>
        <w:t>Corrección de errores de</w:t>
      </w:r>
      <w:r w:rsidRPr="008371F6">
        <w:rPr>
          <w:rFonts w:ascii="Arial" w:hAnsi="Arial" w:cs="Arial"/>
          <w:bCs/>
          <w:color w:val="000000"/>
          <w:sz w:val="22"/>
          <w:szCs w:val="22"/>
          <w:lang w:val="es-ES_tradnl"/>
        </w:rPr>
        <w:t xml:space="preserve"> la Orden JUS/471/2017, de 19 de mayo, por la que se aprueban los nuevos modelos para la presentación en el Registro Mercantil de las cuentas anuales de los sujetos obligados a su publicación.</w:t>
      </w:r>
    </w:p>
    <w:p w:rsidR="008371F6" w:rsidRPr="008371F6" w:rsidRDefault="008371F6" w:rsidP="008371F6">
      <w:pPr>
        <w:pStyle w:val="Prrafodelista"/>
        <w:autoSpaceDE w:val="0"/>
        <w:autoSpaceDN w:val="0"/>
        <w:adjustRightInd w:val="0"/>
        <w:jc w:val="both"/>
        <w:rPr>
          <w:rFonts w:ascii="Arial" w:eastAsia="MS PGothic" w:hAnsi="Arial" w:cs="Arial"/>
          <w:color w:val="000000" w:themeColor="text1"/>
          <w:kern w:val="24"/>
          <w:sz w:val="22"/>
          <w:szCs w:val="22"/>
        </w:rPr>
      </w:pPr>
    </w:p>
    <w:p w:rsidR="00410139" w:rsidRPr="00410139" w:rsidRDefault="00275776" w:rsidP="00410139">
      <w:pPr>
        <w:jc w:val="both"/>
        <w:rPr>
          <w:rFonts w:ascii="Arial" w:hAnsi="Arial" w:cs="Arial"/>
          <w:sz w:val="22"/>
          <w:szCs w:val="22"/>
        </w:rPr>
      </w:pPr>
      <w:r w:rsidRPr="001A4FC7">
        <w:rPr>
          <w:rFonts w:ascii="Arial" w:hAnsi="Arial" w:cs="Arial"/>
          <w:sz w:val="22"/>
          <w:szCs w:val="22"/>
        </w:rPr>
        <w:t>En relación</w:t>
      </w:r>
      <w:r w:rsidR="00385B67" w:rsidRPr="001A4FC7">
        <w:rPr>
          <w:rFonts w:ascii="Arial" w:hAnsi="Arial" w:cs="Arial"/>
          <w:sz w:val="22"/>
          <w:szCs w:val="22"/>
        </w:rPr>
        <w:t xml:space="preserve"> con las actuaciones referidas</w:t>
      </w:r>
      <w:r w:rsidR="00AB3714">
        <w:rPr>
          <w:rFonts w:ascii="Arial" w:hAnsi="Arial" w:cs="Arial"/>
          <w:sz w:val="22"/>
          <w:szCs w:val="22"/>
        </w:rPr>
        <w:t>,</w:t>
      </w:r>
      <w:r w:rsidR="00137A0E">
        <w:rPr>
          <w:rFonts w:ascii="Arial" w:hAnsi="Arial" w:cs="Arial"/>
          <w:sz w:val="22"/>
          <w:szCs w:val="22"/>
        </w:rPr>
        <w:t xml:space="preserve"> se adjunta </w:t>
      </w:r>
      <w:r w:rsidR="0069042C" w:rsidRPr="00410139">
        <w:rPr>
          <w:rFonts w:ascii="Arial" w:hAnsi="Arial" w:cs="Arial"/>
          <w:sz w:val="22"/>
          <w:szCs w:val="22"/>
        </w:rPr>
        <w:t>A</w:t>
      </w:r>
      <w:r w:rsidRPr="00410139">
        <w:rPr>
          <w:rFonts w:ascii="Arial" w:hAnsi="Arial" w:cs="Arial"/>
          <w:sz w:val="22"/>
          <w:szCs w:val="22"/>
        </w:rPr>
        <w:t>nexo</w:t>
      </w:r>
      <w:r w:rsidR="0036405F">
        <w:rPr>
          <w:rFonts w:ascii="Arial" w:hAnsi="Arial" w:cs="Arial"/>
          <w:sz w:val="22"/>
          <w:szCs w:val="22"/>
        </w:rPr>
        <w:t xml:space="preserve">-Cuadro con las </w:t>
      </w:r>
      <w:r w:rsidR="00410139" w:rsidRPr="00410139">
        <w:rPr>
          <w:rFonts w:ascii="Arial" w:hAnsi="Arial" w:cs="Arial"/>
          <w:sz w:val="22"/>
          <w:szCs w:val="22"/>
        </w:rPr>
        <w:t xml:space="preserve">Disposiciones </w:t>
      </w:r>
      <w:r w:rsidR="00137A0E">
        <w:rPr>
          <w:rFonts w:ascii="Arial" w:hAnsi="Arial" w:cs="Arial"/>
          <w:sz w:val="22"/>
          <w:szCs w:val="22"/>
        </w:rPr>
        <w:t>reglamentarias o Instrucciones de servicio de</w:t>
      </w:r>
      <w:r w:rsidR="00410139" w:rsidRPr="00410139">
        <w:rPr>
          <w:rFonts w:ascii="Arial" w:hAnsi="Arial" w:cs="Arial"/>
          <w:sz w:val="22"/>
          <w:szCs w:val="22"/>
        </w:rPr>
        <w:t xml:space="preserve"> la Dirección General de los Registros y del Notariado </w:t>
      </w:r>
      <w:r w:rsidR="00137A0E">
        <w:rPr>
          <w:rFonts w:ascii="Arial" w:hAnsi="Arial" w:cs="Arial"/>
          <w:sz w:val="22"/>
          <w:szCs w:val="22"/>
        </w:rPr>
        <w:t xml:space="preserve">vinculadas al desarrollo de previsiones </w:t>
      </w:r>
      <w:r w:rsidR="00410139" w:rsidRPr="00410139">
        <w:rPr>
          <w:rFonts w:ascii="Arial" w:hAnsi="Arial" w:cs="Arial"/>
          <w:sz w:val="22"/>
          <w:szCs w:val="22"/>
        </w:rPr>
        <w:t xml:space="preserve">legales o </w:t>
      </w:r>
      <w:r w:rsidR="00137A0E">
        <w:rPr>
          <w:rFonts w:ascii="Arial" w:hAnsi="Arial" w:cs="Arial"/>
          <w:sz w:val="22"/>
          <w:szCs w:val="22"/>
        </w:rPr>
        <w:t>reglamentarias desde 2015</w:t>
      </w:r>
      <w:r w:rsidR="00410139" w:rsidRPr="00410139">
        <w:rPr>
          <w:rFonts w:ascii="Arial" w:hAnsi="Arial" w:cs="Arial"/>
          <w:sz w:val="22"/>
          <w:szCs w:val="22"/>
        </w:rPr>
        <w:t>.</w:t>
      </w:r>
    </w:p>
    <w:p w:rsidR="00410139" w:rsidRPr="00410139" w:rsidRDefault="00410139" w:rsidP="00410139">
      <w:pPr>
        <w:jc w:val="both"/>
        <w:rPr>
          <w:rFonts w:ascii="Arial" w:hAnsi="Arial" w:cs="Arial"/>
          <w:b/>
          <w:sz w:val="22"/>
          <w:szCs w:val="22"/>
        </w:rPr>
      </w:pPr>
    </w:p>
    <w:p w:rsidR="0069042C" w:rsidRPr="00410139" w:rsidRDefault="0069042C" w:rsidP="00410139">
      <w:pPr>
        <w:jc w:val="both"/>
        <w:rPr>
          <w:rFonts w:ascii="Arial" w:hAnsi="Arial" w:cs="Arial"/>
          <w:sz w:val="22"/>
          <w:szCs w:val="22"/>
        </w:rPr>
      </w:pPr>
    </w:p>
    <w:p w:rsidR="004739D3" w:rsidRPr="00410139" w:rsidRDefault="004739D3" w:rsidP="001A4FC7">
      <w:pPr>
        <w:pStyle w:val="Prrafodelista"/>
        <w:shd w:val="clear" w:color="auto" w:fill="FFFFFF" w:themeFill="background1"/>
        <w:spacing w:after="120"/>
        <w:jc w:val="both"/>
        <w:rPr>
          <w:rFonts w:ascii="Arial" w:hAnsi="Arial" w:cs="Arial"/>
          <w:sz w:val="22"/>
          <w:szCs w:val="22"/>
        </w:rPr>
      </w:pPr>
    </w:p>
    <w:p w:rsidR="0069042C" w:rsidRPr="00410139" w:rsidRDefault="0069042C" w:rsidP="001A4FC7">
      <w:pPr>
        <w:pStyle w:val="Prrafodelista"/>
        <w:shd w:val="clear" w:color="auto" w:fill="FFFFFF" w:themeFill="background1"/>
        <w:spacing w:after="120"/>
        <w:jc w:val="both"/>
        <w:rPr>
          <w:rFonts w:ascii="Arial" w:hAnsi="Arial" w:cs="Arial"/>
          <w:sz w:val="22"/>
          <w:szCs w:val="22"/>
        </w:rPr>
      </w:pPr>
    </w:p>
    <w:p w:rsidR="007C3686" w:rsidRPr="001A4FC7" w:rsidRDefault="007C3686" w:rsidP="001A4FC7">
      <w:pPr>
        <w:jc w:val="both"/>
        <w:rPr>
          <w:rFonts w:ascii="Arial" w:hAnsi="Arial" w:cs="Arial"/>
          <w:sz w:val="22"/>
          <w:szCs w:val="22"/>
        </w:rPr>
      </w:pPr>
    </w:p>
    <w:p w:rsidR="0029553A" w:rsidRPr="001A4FC7" w:rsidRDefault="0029553A" w:rsidP="001A4FC7">
      <w:pPr>
        <w:rPr>
          <w:rFonts w:ascii="Arial" w:hAnsi="Arial" w:cs="Arial"/>
          <w:sz w:val="22"/>
          <w:szCs w:val="22"/>
        </w:rPr>
      </w:pPr>
    </w:p>
    <w:p w:rsidR="00150E14" w:rsidRPr="001A4FC7" w:rsidRDefault="00150E14" w:rsidP="001A4FC7">
      <w:pPr>
        <w:jc w:val="right"/>
        <w:rPr>
          <w:rFonts w:ascii="Arial" w:hAnsi="Arial" w:cs="Arial"/>
          <w:sz w:val="22"/>
          <w:szCs w:val="22"/>
        </w:rPr>
      </w:pPr>
    </w:p>
    <w:p w:rsidR="0069042C" w:rsidRPr="001A4FC7" w:rsidRDefault="0069042C" w:rsidP="001A4FC7">
      <w:pPr>
        <w:jc w:val="right"/>
        <w:rPr>
          <w:rFonts w:ascii="Arial" w:hAnsi="Arial" w:cs="Arial"/>
          <w:sz w:val="22"/>
          <w:szCs w:val="22"/>
        </w:rPr>
      </w:pPr>
    </w:p>
    <w:p w:rsidR="0069042C" w:rsidRPr="001A4FC7" w:rsidRDefault="0069042C" w:rsidP="001A4FC7">
      <w:pPr>
        <w:jc w:val="right"/>
        <w:rPr>
          <w:rFonts w:ascii="Arial" w:hAnsi="Arial" w:cs="Arial"/>
          <w:sz w:val="22"/>
          <w:szCs w:val="22"/>
        </w:rPr>
      </w:pPr>
    </w:p>
    <w:p w:rsidR="0069042C" w:rsidRPr="001A4FC7" w:rsidRDefault="0069042C" w:rsidP="001A4FC7">
      <w:pPr>
        <w:jc w:val="right"/>
        <w:rPr>
          <w:rFonts w:ascii="Arial" w:hAnsi="Arial" w:cs="Arial"/>
          <w:sz w:val="22"/>
          <w:szCs w:val="22"/>
        </w:rPr>
      </w:pPr>
    </w:p>
    <w:p w:rsidR="0069042C" w:rsidRPr="001A4FC7" w:rsidRDefault="0069042C" w:rsidP="001A4FC7">
      <w:pPr>
        <w:jc w:val="right"/>
        <w:rPr>
          <w:rFonts w:ascii="Arial" w:hAnsi="Arial" w:cs="Arial"/>
          <w:sz w:val="22"/>
          <w:szCs w:val="22"/>
        </w:rPr>
      </w:pPr>
    </w:p>
    <w:p w:rsidR="0069042C" w:rsidRPr="001A4FC7" w:rsidRDefault="0069042C" w:rsidP="001A4FC7">
      <w:pPr>
        <w:jc w:val="right"/>
        <w:rPr>
          <w:rFonts w:ascii="Arial" w:hAnsi="Arial" w:cs="Arial"/>
          <w:sz w:val="22"/>
          <w:szCs w:val="22"/>
        </w:rPr>
      </w:pPr>
    </w:p>
    <w:p w:rsidR="0069042C" w:rsidRPr="001A4FC7" w:rsidRDefault="0069042C" w:rsidP="001A4FC7">
      <w:pPr>
        <w:jc w:val="right"/>
        <w:rPr>
          <w:rFonts w:ascii="Arial" w:hAnsi="Arial" w:cs="Arial"/>
          <w:sz w:val="22"/>
          <w:szCs w:val="22"/>
        </w:rPr>
      </w:pPr>
    </w:p>
    <w:p w:rsidR="0069042C" w:rsidRPr="001A4FC7" w:rsidRDefault="0069042C" w:rsidP="001A4FC7">
      <w:pPr>
        <w:jc w:val="right"/>
        <w:rPr>
          <w:rFonts w:ascii="Arial" w:hAnsi="Arial" w:cs="Arial"/>
          <w:sz w:val="22"/>
          <w:szCs w:val="22"/>
        </w:rPr>
      </w:pPr>
    </w:p>
    <w:p w:rsidR="0069042C" w:rsidRPr="001A4FC7" w:rsidRDefault="0069042C" w:rsidP="001A4FC7">
      <w:pPr>
        <w:jc w:val="right"/>
        <w:rPr>
          <w:rFonts w:ascii="Arial" w:hAnsi="Arial" w:cs="Arial"/>
          <w:sz w:val="22"/>
          <w:szCs w:val="22"/>
        </w:rPr>
      </w:pPr>
    </w:p>
    <w:p w:rsidR="0069042C" w:rsidRPr="001A4FC7" w:rsidRDefault="0069042C" w:rsidP="001A4FC7">
      <w:pPr>
        <w:jc w:val="right"/>
        <w:rPr>
          <w:rFonts w:ascii="Arial" w:hAnsi="Arial" w:cs="Arial"/>
          <w:sz w:val="22"/>
          <w:szCs w:val="22"/>
        </w:rPr>
      </w:pPr>
    </w:p>
    <w:p w:rsidR="0069042C" w:rsidRPr="001A4FC7" w:rsidRDefault="0069042C" w:rsidP="001A4FC7">
      <w:pPr>
        <w:jc w:val="right"/>
        <w:rPr>
          <w:rFonts w:ascii="Arial" w:hAnsi="Arial" w:cs="Arial"/>
          <w:sz w:val="22"/>
          <w:szCs w:val="22"/>
        </w:rPr>
      </w:pPr>
    </w:p>
    <w:p w:rsidR="0069042C" w:rsidRPr="001A4FC7" w:rsidRDefault="0069042C" w:rsidP="001A4FC7">
      <w:pPr>
        <w:jc w:val="right"/>
        <w:rPr>
          <w:rFonts w:ascii="Arial" w:hAnsi="Arial" w:cs="Arial"/>
          <w:sz w:val="22"/>
          <w:szCs w:val="22"/>
        </w:rPr>
      </w:pPr>
    </w:p>
    <w:p w:rsidR="004739D3" w:rsidRPr="001A4FC7" w:rsidRDefault="000E1BA2" w:rsidP="001A4FC7">
      <w:pPr>
        <w:jc w:val="right"/>
        <w:rPr>
          <w:rFonts w:ascii="Arial" w:hAnsi="Arial" w:cs="Arial"/>
          <w:b/>
          <w:i/>
          <w:sz w:val="22"/>
          <w:szCs w:val="22"/>
        </w:rPr>
      </w:pPr>
      <w:r w:rsidRPr="001A4FC7">
        <w:rPr>
          <w:rFonts w:ascii="Arial" w:hAnsi="Arial" w:cs="Arial"/>
          <w:sz w:val="22"/>
          <w:szCs w:val="22"/>
        </w:rPr>
        <w:t xml:space="preserve">Madrid, a </w:t>
      </w:r>
      <w:r w:rsidR="00BB26FF">
        <w:rPr>
          <w:rFonts w:ascii="Arial" w:hAnsi="Arial" w:cs="Arial"/>
          <w:sz w:val="22"/>
          <w:szCs w:val="22"/>
        </w:rPr>
        <w:t>11</w:t>
      </w:r>
      <w:r w:rsidR="00CD1E62" w:rsidRPr="001A4FC7">
        <w:rPr>
          <w:rFonts w:ascii="Arial" w:hAnsi="Arial" w:cs="Arial"/>
          <w:sz w:val="22"/>
          <w:szCs w:val="22"/>
        </w:rPr>
        <w:t xml:space="preserve"> de </w:t>
      </w:r>
      <w:r w:rsidR="00BB26FF">
        <w:rPr>
          <w:rFonts w:ascii="Arial" w:hAnsi="Arial" w:cs="Arial"/>
          <w:sz w:val="22"/>
          <w:szCs w:val="22"/>
        </w:rPr>
        <w:t>julio</w:t>
      </w:r>
      <w:r w:rsidR="003210DA" w:rsidRPr="001A4FC7">
        <w:rPr>
          <w:rFonts w:ascii="Arial" w:hAnsi="Arial" w:cs="Arial"/>
          <w:sz w:val="22"/>
          <w:szCs w:val="22"/>
        </w:rPr>
        <w:t xml:space="preserve"> de 2017</w:t>
      </w:r>
    </w:p>
    <w:p w:rsidR="00893404" w:rsidRDefault="00893404">
      <w:pPr>
        <w:rPr>
          <w:rFonts w:ascii="Arial" w:hAnsi="Arial" w:cs="Arial"/>
          <w:b/>
          <w:i/>
          <w:color w:val="0070C0"/>
          <w:sz w:val="22"/>
          <w:szCs w:val="22"/>
        </w:rPr>
      </w:pPr>
      <w:r>
        <w:rPr>
          <w:rFonts w:ascii="Arial" w:hAnsi="Arial" w:cs="Arial"/>
          <w:b/>
          <w:i/>
          <w:color w:val="0070C0"/>
          <w:sz w:val="22"/>
          <w:szCs w:val="22"/>
        </w:rPr>
        <w:br w:type="page"/>
      </w:r>
    </w:p>
    <w:p w:rsidR="00CD1E62" w:rsidRDefault="00CD1E62" w:rsidP="00F65632">
      <w:pPr>
        <w:pStyle w:val="Prrafodelista"/>
        <w:spacing w:line="288" w:lineRule="auto"/>
        <w:jc w:val="both"/>
        <w:rPr>
          <w:rFonts w:ascii="Arial" w:hAnsi="Arial" w:cs="Arial"/>
          <w:b/>
          <w:i/>
          <w:sz w:val="22"/>
          <w:szCs w:val="22"/>
        </w:rPr>
      </w:pPr>
    </w:p>
    <w:p w:rsidR="00874014" w:rsidRDefault="0036405F" w:rsidP="00CD1E62">
      <w:pPr>
        <w:pStyle w:val="Prrafodelista"/>
        <w:jc w:val="center"/>
        <w:rPr>
          <w:rFonts w:ascii="Arial" w:hAnsi="Arial" w:cs="Arial"/>
          <w:b/>
          <w:i/>
          <w:color w:val="0070C0"/>
          <w:sz w:val="22"/>
          <w:szCs w:val="22"/>
        </w:rPr>
      </w:pPr>
      <w:r>
        <w:rPr>
          <w:rFonts w:ascii="Arial" w:hAnsi="Arial" w:cs="Arial"/>
          <w:b/>
          <w:i/>
          <w:color w:val="0070C0"/>
          <w:sz w:val="22"/>
          <w:szCs w:val="22"/>
        </w:rPr>
        <w:t xml:space="preserve">ANEXO-CUADRO </w:t>
      </w:r>
    </w:p>
    <w:tbl>
      <w:tblPr>
        <w:tblStyle w:val="Tablaconcuadrcula"/>
        <w:tblW w:w="10774" w:type="dxa"/>
        <w:tblInd w:w="-743" w:type="dxa"/>
        <w:tblLayout w:type="fixed"/>
        <w:tblLook w:val="04A0" w:firstRow="1" w:lastRow="0" w:firstColumn="1" w:lastColumn="0" w:noHBand="0" w:noVBand="1"/>
      </w:tblPr>
      <w:tblGrid>
        <w:gridCol w:w="5954"/>
        <w:gridCol w:w="4820"/>
      </w:tblGrid>
      <w:tr w:rsidR="00874014" w:rsidRPr="00030CE5" w:rsidTr="00AC187E">
        <w:tc>
          <w:tcPr>
            <w:tcW w:w="10774" w:type="dxa"/>
            <w:gridSpan w:val="2"/>
            <w:shd w:val="clear" w:color="auto" w:fill="FFFFFF" w:themeFill="background1"/>
          </w:tcPr>
          <w:p w:rsidR="00874014" w:rsidRPr="00AC187E" w:rsidRDefault="00874014" w:rsidP="00054A05">
            <w:pPr>
              <w:jc w:val="both"/>
              <w:rPr>
                <w:rFonts w:ascii="Arial" w:hAnsi="Arial" w:cs="Arial"/>
                <w:b/>
                <w:sz w:val="20"/>
                <w:szCs w:val="20"/>
              </w:rPr>
            </w:pPr>
          </w:p>
          <w:p w:rsidR="00874014" w:rsidRPr="00AC187E" w:rsidRDefault="00BB26FF" w:rsidP="00BB26FF">
            <w:pPr>
              <w:spacing w:after="120"/>
              <w:jc w:val="center"/>
              <w:rPr>
                <w:rFonts w:ascii="Arial" w:hAnsi="Arial" w:cs="Arial"/>
                <w:b/>
                <w:sz w:val="20"/>
                <w:szCs w:val="20"/>
              </w:rPr>
            </w:pPr>
            <w:r>
              <w:rPr>
                <w:rFonts w:ascii="Arial" w:hAnsi="Arial" w:cs="Arial"/>
                <w:b/>
                <w:i/>
                <w:color w:val="0070C0"/>
                <w:sz w:val="22"/>
                <w:szCs w:val="22"/>
              </w:rPr>
              <w:t>DISPOSICIONES REGLAMENTARIAS O INSTRUCCIONES DE SERVICIO DE</w:t>
            </w:r>
            <w:r w:rsidRPr="001A4FC7">
              <w:rPr>
                <w:rFonts w:ascii="Arial" w:hAnsi="Arial" w:cs="Arial"/>
                <w:b/>
                <w:i/>
                <w:color w:val="0070C0"/>
                <w:sz w:val="22"/>
                <w:szCs w:val="22"/>
              </w:rPr>
              <w:t xml:space="preserve"> LA DIRECCIÓN GENERAL DE LOS REGISTROS Y DEL NOTARIADO VINCULADAS AL DESARROLLO DE PREVISIONES LEGALES Y REGLAMENTARIAS DESDE 2015.</w:t>
            </w:r>
          </w:p>
        </w:tc>
      </w:tr>
      <w:tr w:rsidR="00874014" w:rsidRPr="00030CE5" w:rsidTr="00054A05">
        <w:tc>
          <w:tcPr>
            <w:tcW w:w="10774" w:type="dxa"/>
            <w:gridSpan w:val="2"/>
          </w:tcPr>
          <w:p w:rsidR="00874014" w:rsidRPr="00AC187E" w:rsidRDefault="00874014" w:rsidP="00A924E4">
            <w:pPr>
              <w:pStyle w:val="Prrafodelista"/>
              <w:numPr>
                <w:ilvl w:val="0"/>
                <w:numId w:val="24"/>
              </w:numPr>
              <w:shd w:val="clear" w:color="auto" w:fill="FFFFFF" w:themeFill="background1"/>
              <w:spacing w:after="120"/>
              <w:jc w:val="both"/>
              <w:rPr>
                <w:rFonts w:ascii="Arial" w:hAnsi="Arial" w:cs="Arial"/>
                <w:b/>
                <w:sz w:val="20"/>
                <w:szCs w:val="20"/>
              </w:rPr>
            </w:pPr>
            <w:r w:rsidRPr="00AC187E">
              <w:rPr>
                <w:rFonts w:ascii="Arial" w:hAnsi="Arial" w:cs="Arial"/>
                <w:b/>
                <w:i/>
                <w:color w:val="0070C0"/>
                <w:sz w:val="20"/>
                <w:szCs w:val="20"/>
              </w:rPr>
              <w:t>VINCULADAS A LA LEY 12/2015, DE 24 DE JUNIO, EN MATERIA DE CONCESIÓN DE LA NACIONALIDAD ESPAÑOLA A LOS SEFARDÍES ORIGINARIOS DE ESPAÑA.</w:t>
            </w:r>
          </w:p>
        </w:tc>
      </w:tr>
      <w:tr w:rsidR="00874014" w:rsidRPr="00030CE5" w:rsidTr="00054A05">
        <w:tc>
          <w:tcPr>
            <w:tcW w:w="5954" w:type="dxa"/>
          </w:tcPr>
          <w:p w:rsidR="00874014" w:rsidRPr="00AC187E" w:rsidRDefault="00874014" w:rsidP="00054A05">
            <w:pPr>
              <w:spacing w:after="120" w:line="300" w:lineRule="exact"/>
              <w:jc w:val="center"/>
              <w:rPr>
                <w:rFonts w:ascii="Arial" w:hAnsi="Arial" w:cs="Arial"/>
                <w:b/>
                <w:sz w:val="20"/>
                <w:szCs w:val="20"/>
              </w:rPr>
            </w:pPr>
            <w:r w:rsidRPr="00AC187E">
              <w:rPr>
                <w:rFonts w:ascii="Arial" w:hAnsi="Arial" w:cs="Arial"/>
                <w:b/>
                <w:sz w:val="20"/>
                <w:szCs w:val="20"/>
              </w:rPr>
              <w:t>TÍTULO Y RANGO</w:t>
            </w:r>
          </w:p>
        </w:tc>
        <w:tc>
          <w:tcPr>
            <w:tcW w:w="4820" w:type="dxa"/>
          </w:tcPr>
          <w:p w:rsidR="00874014" w:rsidRPr="00AC187E" w:rsidRDefault="005D5EEE" w:rsidP="00054A05">
            <w:pPr>
              <w:spacing w:after="120" w:line="300" w:lineRule="exact"/>
              <w:jc w:val="center"/>
              <w:rPr>
                <w:rFonts w:ascii="Arial" w:hAnsi="Arial" w:cs="Arial"/>
                <w:b/>
                <w:sz w:val="20"/>
                <w:szCs w:val="20"/>
              </w:rPr>
            </w:pPr>
            <w:r>
              <w:rPr>
                <w:rFonts w:ascii="Arial" w:hAnsi="Arial" w:cs="Arial"/>
                <w:b/>
                <w:sz w:val="20"/>
                <w:szCs w:val="20"/>
              </w:rPr>
              <w:t xml:space="preserve">HABILITACIÓN O </w:t>
            </w:r>
            <w:r w:rsidR="00874014" w:rsidRPr="00AC187E">
              <w:rPr>
                <w:rFonts w:ascii="Arial" w:hAnsi="Arial" w:cs="Arial"/>
                <w:b/>
                <w:sz w:val="20"/>
                <w:szCs w:val="20"/>
              </w:rPr>
              <w:t>PRECEPTO QUE DESARROLLA</w:t>
            </w:r>
          </w:p>
        </w:tc>
      </w:tr>
      <w:tr w:rsidR="00874014" w:rsidRPr="00030CE5" w:rsidTr="00054A05">
        <w:trPr>
          <w:trHeight w:val="1244"/>
        </w:trPr>
        <w:tc>
          <w:tcPr>
            <w:tcW w:w="5954" w:type="dxa"/>
          </w:tcPr>
          <w:p w:rsidR="00874014" w:rsidRPr="00AC187E" w:rsidRDefault="00874014" w:rsidP="00054A05">
            <w:pPr>
              <w:spacing w:after="240"/>
              <w:jc w:val="both"/>
              <w:rPr>
                <w:rFonts w:ascii="Arial" w:hAnsi="Arial" w:cs="Arial"/>
                <w:sz w:val="20"/>
                <w:szCs w:val="20"/>
              </w:rPr>
            </w:pPr>
            <w:r w:rsidRPr="00AC187E">
              <w:rPr>
                <w:rFonts w:ascii="Arial" w:hAnsi="Arial" w:cs="Arial"/>
                <w:iCs/>
                <w:sz w:val="20"/>
                <w:szCs w:val="20"/>
              </w:rPr>
              <w:t>INSTRUCCIÓN de 29 de septiembre de 2015, de la Dirección General de los Registros y del Notariado, sobre la aplicación de la Ley 12/2015, de 24 de junio, en materia de concesión de la nacionalidad española a los sefardíes originarios de España.</w:t>
            </w:r>
          </w:p>
        </w:tc>
        <w:tc>
          <w:tcPr>
            <w:tcW w:w="4820" w:type="dxa"/>
          </w:tcPr>
          <w:p w:rsidR="00874014" w:rsidRPr="00AC187E" w:rsidRDefault="00874014" w:rsidP="00054A05">
            <w:pPr>
              <w:jc w:val="both"/>
              <w:rPr>
                <w:rFonts w:ascii="Arial" w:hAnsi="Arial" w:cs="Arial"/>
                <w:sz w:val="20"/>
                <w:szCs w:val="20"/>
              </w:rPr>
            </w:pPr>
            <w:r w:rsidRPr="00AC187E">
              <w:rPr>
                <w:rFonts w:ascii="Arial" w:hAnsi="Arial" w:cs="Arial"/>
                <w:sz w:val="20"/>
                <w:szCs w:val="20"/>
              </w:rPr>
              <w:t>Artículo 21.1 del Código Civil y Ley 12/2015.</w:t>
            </w:r>
          </w:p>
        </w:tc>
      </w:tr>
      <w:tr w:rsidR="00874014" w:rsidRPr="00030CE5" w:rsidTr="00AF31EE">
        <w:trPr>
          <w:trHeight w:val="728"/>
        </w:trPr>
        <w:tc>
          <w:tcPr>
            <w:tcW w:w="5954" w:type="dxa"/>
          </w:tcPr>
          <w:p w:rsidR="00874014" w:rsidRPr="00AC187E" w:rsidRDefault="00874014" w:rsidP="00054A05">
            <w:pPr>
              <w:spacing w:after="240"/>
              <w:jc w:val="both"/>
              <w:rPr>
                <w:rFonts w:ascii="Arial" w:hAnsi="Arial" w:cs="Arial"/>
                <w:sz w:val="20"/>
                <w:szCs w:val="20"/>
              </w:rPr>
            </w:pPr>
            <w:r w:rsidRPr="00AC187E">
              <w:rPr>
                <w:rFonts w:ascii="Arial" w:hAnsi="Arial" w:cs="Arial"/>
                <w:sz w:val="20"/>
                <w:szCs w:val="20"/>
              </w:rPr>
              <w:t>REAL DECRETO 893/2015, de 2 de octubre, por el que se concede la nacionalidad española por carta de naturaleza a determinados sefardíes originarios de España.</w:t>
            </w:r>
          </w:p>
        </w:tc>
        <w:tc>
          <w:tcPr>
            <w:tcW w:w="4820" w:type="dxa"/>
          </w:tcPr>
          <w:p w:rsidR="00874014" w:rsidRPr="00AC187E" w:rsidRDefault="00874014" w:rsidP="00054A05">
            <w:pPr>
              <w:jc w:val="both"/>
              <w:rPr>
                <w:rFonts w:ascii="Arial" w:hAnsi="Arial" w:cs="Arial"/>
                <w:sz w:val="20"/>
                <w:szCs w:val="20"/>
              </w:rPr>
            </w:pPr>
            <w:r w:rsidRPr="00AC187E">
              <w:rPr>
                <w:rFonts w:ascii="Arial" w:hAnsi="Arial" w:cs="Arial"/>
                <w:sz w:val="20"/>
                <w:szCs w:val="20"/>
              </w:rPr>
              <w:t>Artículo 21.1 del Código Civil y Ley 12/2015.</w:t>
            </w:r>
          </w:p>
        </w:tc>
      </w:tr>
      <w:tr w:rsidR="00874014" w:rsidRPr="00030CE5" w:rsidTr="00054A05">
        <w:trPr>
          <w:trHeight w:val="1244"/>
        </w:trPr>
        <w:tc>
          <w:tcPr>
            <w:tcW w:w="5954" w:type="dxa"/>
          </w:tcPr>
          <w:p w:rsidR="00874014" w:rsidRPr="00AC187E" w:rsidRDefault="00874014" w:rsidP="00A90231">
            <w:pPr>
              <w:jc w:val="both"/>
              <w:rPr>
                <w:rFonts w:ascii="Arial" w:hAnsi="Arial" w:cs="Arial"/>
                <w:b/>
                <w:sz w:val="20"/>
                <w:szCs w:val="20"/>
              </w:rPr>
            </w:pPr>
            <w:r w:rsidRPr="00AC187E">
              <w:rPr>
                <w:rFonts w:ascii="Arial" w:hAnsi="Arial" w:cs="Arial"/>
                <w:sz w:val="20"/>
                <w:szCs w:val="20"/>
              </w:rPr>
              <w:t>RESOLUCIÓN de 10 de noviembre de 2015, de la Dirección General de los Registros y del Notariado, por la que se dictan normas sobre la gestión y el pago de la tasa por la presentación de solicitudes en procedimientos de nacionalidad española por residencia y carta de naturaleza para sefardíes originarios de España, y por la que se aprueba el Modelo 790-Código 026 de autoliquidación de la tasa e instrucciones.</w:t>
            </w:r>
          </w:p>
        </w:tc>
        <w:tc>
          <w:tcPr>
            <w:tcW w:w="4820" w:type="dxa"/>
          </w:tcPr>
          <w:p w:rsidR="00874014" w:rsidRPr="00AC187E" w:rsidRDefault="00874014" w:rsidP="00054A05">
            <w:pPr>
              <w:jc w:val="both"/>
              <w:rPr>
                <w:rFonts w:ascii="Arial" w:hAnsi="Arial" w:cs="Arial"/>
                <w:sz w:val="20"/>
                <w:szCs w:val="20"/>
              </w:rPr>
            </w:pPr>
            <w:r w:rsidRPr="00AC187E">
              <w:rPr>
                <w:rFonts w:ascii="Arial" w:hAnsi="Arial" w:cs="Arial"/>
                <w:sz w:val="20"/>
                <w:szCs w:val="20"/>
              </w:rPr>
              <w:t xml:space="preserve">Disposiciones adicional </w:t>
            </w:r>
            <w:r w:rsidR="00054A05" w:rsidRPr="00AC187E">
              <w:rPr>
                <w:rFonts w:ascii="Arial" w:hAnsi="Arial" w:cs="Arial"/>
                <w:sz w:val="20"/>
                <w:szCs w:val="20"/>
              </w:rPr>
              <w:t>segunda</w:t>
            </w:r>
            <w:r w:rsidRPr="00AC187E">
              <w:rPr>
                <w:rFonts w:ascii="Arial" w:hAnsi="Arial" w:cs="Arial"/>
                <w:sz w:val="20"/>
                <w:szCs w:val="20"/>
              </w:rPr>
              <w:t xml:space="preserve"> y </w:t>
            </w:r>
            <w:r w:rsidR="00054A05" w:rsidRPr="00AC187E">
              <w:rPr>
                <w:rFonts w:ascii="Arial" w:hAnsi="Arial" w:cs="Arial"/>
                <w:sz w:val="20"/>
                <w:szCs w:val="20"/>
              </w:rPr>
              <w:t>final</w:t>
            </w:r>
            <w:r w:rsidRPr="00AC187E">
              <w:rPr>
                <w:rFonts w:ascii="Arial" w:hAnsi="Arial" w:cs="Arial"/>
                <w:sz w:val="20"/>
                <w:szCs w:val="20"/>
              </w:rPr>
              <w:t xml:space="preserve"> </w:t>
            </w:r>
            <w:r w:rsidR="00054A05" w:rsidRPr="00AC187E">
              <w:rPr>
                <w:rFonts w:ascii="Arial" w:hAnsi="Arial" w:cs="Arial"/>
                <w:sz w:val="20"/>
                <w:szCs w:val="20"/>
              </w:rPr>
              <w:t>cuarta</w:t>
            </w:r>
            <w:r w:rsidRPr="00AC187E">
              <w:rPr>
                <w:rFonts w:ascii="Arial" w:hAnsi="Arial" w:cs="Arial"/>
                <w:sz w:val="20"/>
                <w:szCs w:val="20"/>
              </w:rPr>
              <w:t xml:space="preserve"> de la   Ley 12/2015 y </w:t>
            </w:r>
            <w:r w:rsidR="00054A05" w:rsidRPr="00AC187E">
              <w:rPr>
                <w:rFonts w:ascii="Arial" w:hAnsi="Arial" w:cs="Arial"/>
                <w:sz w:val="20"/>
                <w:szCs w:val="20"/>
              </w:rPr>
              <w:t>disposición</w:t>
            </w:r>
            <w:r w:rsidRPr="00AC187E">
              <w:rPr>
                <w:rFonts w:ascii="Arial" w:hAnsi="Arial" w:cs="Arial"/>
                <w:sz w:val="20"/>
                <w:szCs w:val="20"/>
              </w:rPr>
              <w:t xml:space="preserve"> </w:t>
            </w:r>
            <w:r w:rsidR="00054A05" w:rsidRPr="00AC187E">
              <w:rPr>
                <w:rFonts w:ascii="Arial" w:hAnsi="Arial" w:cs="Arial"/>
                <w:sz w:val="20"/>
                <w:szCs w:val="20"/>
              </w:rPr>
              <w:t>final</w:t>
            </w:r>
            <w:r w:rsidRPr="00AC187E">
              <w:rPr>
                <w:rFonts w:ascii="Arial" w:hAnsi="Arial" w:cs="Arial"/>
                <w:sz w:val="20"/>
                <w:szCs w:val="20"/>
              </w:rPr>
              <w:t xml:space="preserve"> </w:t>
            </w:r>
            <w:r w:rsidR="00054A05" w:rsidRPr="00AC187E">
              <w:rPr>
                <w:rFonts w:ascii="Arial" w:hAnsi="Arial" w:cs="Arial"/>
                <w:sz w:val="20"/>
                <w:szCs w:val="20"/>
              </w:rPr>
              <w:t>séptima</w:t>
            </w:r>
            <w:r w:rsidRPr="00AC187E">
              <w:rPr>
                <w:rFonts w:ascii="Arial" w:hAnsi="Arial" w:cs="Arial"/>
                <w:sz w:val="20"/>
                <w:szCs w:val="20"/>
              </w:rPr>
              <w:t xml:space="preserve"> de la Ley 19/2015 de 13 de julio, de medidas de reforma administrativa en el ámbito de la Administración de Justicia y del Registro Civil.</w:t>
            </w:r>
          </w:p>
        </w:tc>
      </w:tr>
      <w:tr w:rsidR="00874014" w:rsidRPr="00030CE5" w:rsidTr="00054A05">
        <w:trPr>
          <w:trHeight w:val="1244"/>
        </w:trPr>
        <w:tc>
          <w:tcPr>
            <w:tcW w:w="5954" w:type="dxa"/>
          </w:tcPr>
          <w:p w:rsidR="00874014" w:rsidRPr="00AC187E" w:rsidRDefault="00874014" w:rsidP="00054A05">
            <w:pPr>
              <w:jc w:val="both"/>
              <w:rPr>
                <w:rFonts w:ascii="Arial" w:hAnsi="Arial" w:cs="Arial"/>
                <w:sz w:val="20"/>
                <w:szCs w:val="20"/>
              </w:rPr>
            </w:pPr>
            <w:r w:rsidRPr="00AC187E">
              <w:rPr>
                <w:rFonts w:ascii="Arial" w:hAnsi="Arial" w:cs="Arial"/>
                <w:bCs/>
                <w:sz w:val="20"/>
                <w:szCs w:val="20"/>
              </w:rPr>
              <w:t>RESOLUCIÓN de 11 de noviembre de 2015, de la Subsecretaría de Justicia, por la que se aprueban los modelos normalizados de solicitud de nacionalidad por residencia en el ámbito del Ministerio de Justicia y se dictan instrucciones sobre su utilización.</w:t>
            </w:r>
          </w:p>
        </w:tc>
        <w:tc>
          <w:tcPr>
            <w:tcW w:w="4820" w:type="dxa"/>
          </w:tcPr>
          <w:p w:rsidR="00874014" w:rsidRPr="00AC187E" w:rsidRDefault="00874014" w:rsidP="00054A05">
            <w:pPr>
              <w:jc w:val="both"/>
              <w:rPr>
                <w:rFonts w:ascii="Arial" w:hAnsi="Arial" w:cs="Arial"/>
                <w:sz w:val="20"/>
                <w:szCs w:val="20"/>
              </w:rPr>
            </w:pPr>
            <w:r w:rsidRPr="00AC187E">
              <w:rPr>
                <w:rFonts w:ascii="Arial" w:hAnsi="Arial" w:cs="Arial"/>
                <w:sz w:val="20"/>
                <w:szCs w:val="20"/>
              </w:rPr>
              <w:t xml:space="preserve">Disposiciones adicional </w:t>
            </w:r>
            <w:r w:rsidR="00054A05" w:rsidRPr="00AC187E">
              <w:rPr>
                <w:rFonts w:ascii="Arial" w:hAnsi="Arial" w:cs="Arial"/>
                <w:sz w:val="20"/>
                <w:szCs w:val="20"/>
              </w:rPr>
              <w:t>segunda</w:t>
            </w:r>
            <w:r w:rsidRPr="00AC187E">
              <w:rPr>
                <w:rFonts w:ascii="Arial" w:hAnsi="Arial" w:cs="Arial"/>
                <w:sz w:val="20"/>
                <w:szCs w:val="20"/>
              </w:rPr>
              <w:t xml:space="preserve"> y </w:t>
            </w:r>
            <w:r w:rsidR="00054A05" w:rsidRPr="00AC187E">
              <w:rPr>
                <w:rFonts w:ascii="Arial" w:hAnsi="Arial" w:cs="Arial"/>
                <w:sz w:val="20"/>
                <w:szCs w:val="20"/>
              </w:rPr>
              <w:t>final</w:t>
            </w:r>
            <w:r w:rsidRPr="00AC187E">
              <w:rPr>
                <w:rFonts w:ascii="Arial" w:hAnsi="Arial" w:cs="Arial"/>
                <w:sz w:val="20"/>
                <w:szCs w:val="20"/>
              </w:rPr>
              <w:t xml:space="preserve"> </w:t>
            </w:r>
            <w:r w:rsidR="00054A05" w:rsidRPr="00AC187E">
              <w:rPr>
                <w:rFonts w:ascii="Arial" w:hAnsi="Arial" w:cs="Arial"/>
                <w:sz w:val="20"/>
                <w:szCs w:val="20"/>
              </w:rPr>
              <w:t>cuarta</w:t>
            </w:r>
            <w:r w:rsidRPr="00AC187E">
              <w:rPr>
                <w:rFonts w:ascii="Arial" w:hAnsi="Arial" w:cs="Arial"/>
                <w:sz w:val="20"/>
                <w:szCs w:val="20"/>
              </w:rPr>
              <w:t xml:space="preserve"> de la   Ley 12/2015.</w:t>
            </w:r>
          </w:p>
        </w:tc>
      </w:tr>
      <w:tr w:rsidR="00874014" w:rsidRPr="00030CE5" w:rsidTr="00054A05">
        <w:trPr>
          <w:trHeight w:val="872"/>
        </w:trPr>
        <w:tc>
          <w:tcPr>
            <w:tcW w:w="5954" w:type="dxa"/>
          </w:tcPr>
          <w:p w:rsidR="00874014" w:rsidRPr="00AC187E" w:rsidRDefault="0000429A" w:rsidP="00054A05">
            <w:pPr>
              <w:jc w:val="both"/>
              <w:rPr>
                <w:rFonts w:ascii="Arial" w:hAnsi="Arial" w:cs="Arial"/>
                <w:bCs/>
                <w:sz w:val="20"/>
                <w:szCs w:val="20"/>
              </w:rPr>
            </w:pPr>
            <w:r w:rsidRPr="00AC187E">
              <w:rPr>
                <w:rFonts w:ascii="Arial" w:hAnsi="Arial" w:cs="Arial"/>
                <w:iCs/>
                <w:sz w:val="20"/>
                <w:szCs w:val="20"/>
              </w:rPr>
              <w:t xml:space="preserve">REAL DECRETO </w:t>
            </w:r>
            <w:r w:rsidR="00874014" w:rsidRPr="00AC187E">
              <w:rPr>
                <w:rFonts w:ascii="Arial" w:hAnsi="Arial" w:cs="Arial"/>
                <w:iCs/>
                <w:sz w:val="20"/>
                <w:szCs w:val="20"/>
              </w:rPr>
              <w:t>322/2016, de 5 de agosto, por el que se concede la nacionalidad española por carta de naturaleza a determinados sefardíes originarios de España.</w:t>
            </w:r>
          </w:p>
        </w:tc>
        <w:tc>
          <w:tcPr>
            <w:tcW w:w="4820" w:type="dxa"/>
          </w:tcPr>
          <w:p w:rsidR="00874014" w:rsidRPr="00AC187E" w:rsidRDefault="00874014" w:rsidP="00054A05">
            <w:pPr>
              <w:jc w:val="both"/>
              <w:rPr>
                <w:rFonts w:ascii="Arial" w:hAnsi="Arial" w:cs="Arial"/>
                <w:sz w:val="20"/>
                <w:szCs w:val="20"/>
              </w:rPr>
            </w:pPr>
            <w:r w:rsidRPr="00AC187E">
              <w:rPr>
                <w:rFonts w:ascii="Arial" w:hAnsi="Arial" w:cs="Arial"/>
                <w:sz w:val="20"/>
                <w:szCs w:val="20"/>
              </w:rPr>
              <w:t>Artículo 21.1 del Código Civil y Ley 12/2015.</w:t>
            </w:r>
          </w:p>
        </w:tc>
      </w:tr>
      <w:tr w:rsidR="00874014" w:rsidRPr="00030CE5" w:rsidTr="00054A05">
        <w:tc>
          <w:tcPr>
            <w:tcW w:w="10774" w:type="dxa"/>
            <w:gridSpan w:val="2"/>
          </w:tcPr>
          <w:p w:rsidR="00874014" w:rsidRPr="00AC187E" w:rsidRDefault="00874014" w:rsidP="00054A05">
            <w:pPr>
              <w:pStyle w:val="Prrafodelista"/>
              <w:numPr>
                <w:ilvl w:val="0"/>
                <w:numId w:val="24"/>
              </w:numPr>
              <w:shd w:val="clear" w:color="auto" w:fill="FFFFFF" w:themeFill="background1"/>
              <w:spacing w:after="120"/>
              <w:jc w:val="both"/>
              <w:rPr>
                <w:rFonts w:ascii="Arial" w:hAnsi="Arial" w:cs="Arial"/>
                <w:b/>
                <w:sz w:val="20"/>
                <w:szCs w:val="20"/>
              </w:rPr>
            </w:pPr>
            <w:r w:rsidRPr="00AC187E">
              <w:rPr>
                <w:rFonts w:ascii="Arial" w:hAnsi="Arial" w:cs="Arial"/>
                <w:b/>
                <w:i/>
                <w:color w:val="0070C0"/>
                <w:sz w:val="20"/>
                <w:szCs w:val="20"/>
              </w:rPr>
              <w:t>VINCULADAS A LEY 13/2015, DE 24 DE JUNIO, DE REFORMA DE LA LEY HIPOTECARIA APROBADA POR DECRETO DE 8 DE FEBRERO DE 1946 Y DEL TEXTO REFUNDIDO DE LA LEY DE CATASTRO INMOBILIARIO, APROBADO POR REAL DECRETO LEGISLATIVO 1/2004, DE 5 DE MARZO.</w:t>
            </w:r>
          </w:p>
        </w:tc>
      </w:tr>
      <w:tr w:rsidR="00874014" w:rsidRPr="00030CE5" w:rsidTr="00054A05">
        <w:tc>
          <w:tcPr>
            <w:tcW w:w="5954" w:type="dxa"/>
          </w:tcPr>
          <w:p w:rsidR="00874014" w:rsidRDefault="00874014" w:rsidP="00054A05">
            <w:pPr>
              <w:pStyle w:val="Prrafodelista"/>
              <w:shd w:val="clear" w:color="auto" w:fill="FFFFFF" w:themeFill="background1"/>
              <w:spacing w:after="120"/>
              <w:jc w:val="center"/>
              <w:rPr>
                <w:rFonts w:ascii="Arial" w:hAnsi="Arial" w:cs="Arial"/>
                <w:b/>
                <w:sz w:val="20"/>
                <w:szCs w:val="20"/>
              </w:rPr>
            </w:pPr>
            <w:r w:rsidRPr="00AC187E">
              <w:rPr>
                <w:rFonts w:ascii="Arial" w:hAnsi="Arial" w:cs="Arial"/>
                <w:b/>
                <w:sz w:val="20"/>
                <w:szCs w:val="20"/>
              </w:rPr>
              <w:t>TÍTULO Y RANGO</w:t>
            </w:r>
          </w:p>
          <w:p w:rsidR="00BB26FF" w:rsidRPr="00AC187E" w:rsidRDefault="00BB26FF" w:rsidP="00054A05">
            <w:pPr>
              <w:pStyle w:val="Prrafodelista"/>
              <w:shd w:val="clear" w:color="auto" w:fill="FFFFFF" w:themeFill="background1"/>
              <w:spacing w:after="120"/>
              <w:jc w:val="center"/>
              <w:rPr>
                <w:rFonts w:ascii="Arial" w:hAnsi="Arial" w:cs="Arial"/>
                <w:b/>
                <w:sz w:val="20"/>
                <w:szCs w:val="20"/>
              </w:rPr>
            </w:pPr>
          </w:p>
        </w:tc>
        <w:tc>
          <w:tcPr>
            <w:tcW w:w="4820" w:type="dxa"/>
          </w:tcPr>
          <w:p w:rsidR="00874014" w:rsidRPr="00AC187E" w:rsidRDefault="00874014" w:rsidP="00054A05">
            <w:pPr>
              <w:pStyle w:val="Prrafodelista"/>
              <w:shd w:val="clear" w:color="auto" w:fill="FFFFFF" w:themeFill="background1"/>
              <w:spacing w:after="120"/>
              <w:jc w:val="center"/>
              <w:rPr>
                <w:rFonts w:ascii="Arial" w:hAnsi="Arial" w:cs="Arial"/>
                <w:b/>
                <w:sz w:val="20"/>
                <w:szCs w:val="20"/>
              </w:rPr>
            </w:pPr>
            <w:r w:rsidRPr="00AC187E">
              <w:rPr>
                <w:rFonts w:ascii="Arial" w:hAnsi="Arial" w:cs="Arial"/>
                <w:b/>
                <w:sz w:val="20"/>
                <w:szCs w:val="20"/>
              </w:rPr>
              <w:t>PRECEPTO QUE DESARROLLA</w:t>
            </w:r>
          </w:p>
        </w:tc>
      </w:tr>
      <w:tr w:rsidR="00874014" w:rsidRPr="00030CE5" w:rsidTr="00054A05">
        <w:tc>
          <w:tcPr>
            <w:tcW w:w="5954" w:type="dxa"/>
          </w:tcPr>
          <w:p w:rsidR="00874014" w:rsidRPr="00AC187E" w:rsidRDefault="00874014" w:rsidP="00054A05">
            <w:pPr>
              <w:shd w:val="clear" w:color="auto" w:fill="FFFFFF" w:themeFill="background1"/>
              <w:spacing w:after="120"/>
              <w:jc w:val="both"/>
              <w:rPr>
                <w:rFonts w:ascii="Arial" w:hAnsi="Arial" w:cs="Arial"/>
                <w:sz w:val="20"/>
                <w:szCs w:val="20"/>
              </w:rPr>
            </w:pPr>
            <w:r w:rsidRPr="00AC187E">
              <w:rPr>
                <w:rFonts w:ascii="Arial" w:hAnsi="Arial" w:cs="Arial"/>
                <w:iCs/>
                <w:sz w:val="20"/>
                <w:szCs w:val="20"/>
              </w:rPr>
              <w:t>RESOLUCIÓN de 26 de octubre de 2015, conjunta de la Dirección General de los Registros y del Notariado y de la Dirección General del Catastro, por la que se regulan los requisitos técnicos para el intercambio de información entre el Catastro y los Registros de la Propiedad.</w:t>
            </w:r>
          </w:p>
        </w:tc>
        <w:tc>
          <w:tcPr>
            <w:tcW w:w="4820" w:type="dxa"/>
          </w:tcPr>
          <w:p w:rsidR="00874014" w:rsidRPr="00AC187E" w:rsidRDefault="00874014" w:rsidP="00054A05">
            <w:pPr>
              <w:shd w:val="clear" w:color="auto" w:fill="FFFFFF" w:themeFill="background1"/>
              <w:spacing w:after="120"/>
              <w:rPr>
                <w:rFonts w:ascii="Arial" w:hAnsi="Arial" w:cs="Arial"/>
                <w:sz w:val="20"/>
                <w:szCs w:val="20"/>
              </w:rPr>
            </w:pPr>
            <w:r w:rsidRPr="00AC187E">
              <w:rPr>
                <w:rFonts w:ascii="Arial" w:hAnsi="Arial" w:cs="Arial"/>
                <w:sz w:val="20"/>
                <w:szCs w:val="20"/>
              </w:rPr>
              <w:t>Artículo 10.6 de la Ley Hipotecaria</w:t>
            </w:r>
          </w:p>
        </w:tc>
      </w:tr>
      <w:tr w:rsidR="00874014" w:rsidRPr="00030CE5" w:rsidTr="00054A05">
        <w:tc>
          <w:tcPr>
            <w:tcW w:w="5954" w:type="dxa"/>
          </w:tcPr>
          <w:p w:rsidR="00874014" w:rsidRPr="00AC187E" w:rsidRDefault="00874014" w:rsidP="00054A05">
            <w:pPr>
              <w:shd w:val="clear" w:color="auto" w:fill="FFFFFF" w:themeFill="background1"/>
              <w:spacing w:after="120"/>
              <w:jc w:val="both"/>
              <w:rPr>
                <w:rFonts w:ascii="Arial" w:hAnsi="Arial" w:cs="Arial"/>
                <w:sz w:val="20"/>
                <w:szCs w:val="20"/>
              </w:rPr>
            </w:pPr>
            <w:r w:rsidRPr="00AC187E">
              <w:rPr>
                <w:rFonts w:ascii="Arial" w:hAnsi="Arial" w:cs="Arial"/>
                <w:iCs/>
                <w:sz w:val="20"/>
                <w:szCs w:val="20"/>
              </w:rPr>
              <w:t>RESOLUCIÓN de 26 de octubre de 2015, de la Dirección General del Catastro, por la que se regulan los requisitos técnicos para dar cumplimiento a las obligaciones de suministro de información por los notarios establecidas en el texto refundido de la Ley del Catastro Inmobiliario.</w:t>
            </w:r>
          </w:p>
        </w:tc>
        <w:tc>
          <w:tcPr>
            <w:tcW w:w="4820" w:type="dxa"/>
          </w:tcPr>
          <w:p w:rsidR="00874014" w:rsidRPr="00AC187E" w:rsidRDefault="00874014" w:rsidP="00054A05">
            <w:pPr>
              <w:spacing w:before="240"/>
              <w:jc w:val="both"/>
              <w:rPr>
                <w:rFonts w:ascii="Arial" w:hAnsi="Arial" w:cs="Arial"/>
                <w:b/>
                <w:sz w:val="20"/>
                <w:szCs w:val="20"/>
              </w:rPr>
            </w:pPr>
            <w:r w:rsidRPr="00AC187E">
              <w:rPr>
                <w:rFonts w:ascii="Arial" w:hAnsi="Arial" w:cs="Arial"/>
                <w:sz w:val="20"/>
                <w:szCs w:val="20"/>
              </w:rPr>
              <w:t>Texto refundido de la Ley del Catastro Inmobiliario.</w:t>
            </w:r>
          </w:p>
        </w:tc>
      </w:tr>
      <w:tr w:rsidR="00874014" w:rsidRPr="00030CE5" w:rsidTr="00054A05">
        <w:trPr>
          <w:trHeight w:val="1016"/>
        </w:trPr>
        <w:tc>
          <w:tcPr>
            <w:tcW w:w="5954" w:type="dxa"/>
          </w:tcPr>
          <w:p w:rsidR="00BB26FF" w:rsidRPr="00AC187E" w:rsidRDefault="00A90231" w:rsidP="00BB26FF">
            <w:pPr>
              <w:shd w:val="clear" w:color="auto" w:fill="FFFFFF" w:themeFill="background1"/>
              <w:spacing w:after="120"/>
              <w:jc w:val="both"/>
              <w:rPr>
                <w:rFonts w:ascii="Arial" w:hAnsi="Arial" w:cs="Arial"/>
                <w:sz w:val="20"/>
                <w:szCs w:val="20"/>
              </w:rPr>
            </w:pPr>
            <w:r>
              <w:rPr>
                <w:rFonts w:ascii="Arial" w:hAnsi="Arial" w:cs="Arial"/>
                <w:sz w:val="20"/>
                <w:szCs w:val="20"/>
              </w:rPr>
              <w:t xml:space="preserve">RESOLUCIÓN-CIRCULAR </w:t>
            </w:r>
            <w:r w:rsidR="00874014" w:rsidRPr="00AC187E">
              <w:rPr>
                <w:rFonts w:ascii="Arial" w:hAnsi="Arial" w:cs="Arial"/>
                <w:sz w:val="20"/>
                <w:szCs w:val="20"/>
              </w:rPr>
              <w:t>de 3 de noviembre de 2015, de la Dirección General de los Registros y del Notariado, sobre la interpretación y aplicación de algunos extremos regulados en la reforma de la Ley Hipotecaria operada por la Ley 13/2015, de 24 de junio.</w:t>
            </w:r>
          </w:p>
        </w:tc>
        <w:tc>
          <w:tcPr>
            <w:tcW w:w="4820" w:type="dxa"/>
          </w:tcPr>
          <w:p w:rsidR="00874014" w:rsidRPr="00AC187E" w:rsidRDefault="00874014" w:rsidP="00054A05">
            <w:pPr>
              <w:shd w:val="clear" w:color="auto" w:fill="FFFFFF" w:themeFill="background1"/>
              <w:spacing w:after="120"/>
              <w:jc w:val="both"/>
              <w:rPr>
                <w:rFonts w:ascii="Arial" w:hAnsi="Arial" w:cs="Arial"/>
                <w:b/>
                <w:sz w:val="20"/>
                <w:szCs w:val="20"/>
              </w:rPr>
            </w:pPr>
            <w:r w:rsidRPr="00AC187E">
              <w:rPr>
                <w:rFonts w:ascii="Arial" w:hAnsi="Arial" w:cs="Arial"/>
                <w:sz w:val="20"/>
                <w:szCs w:val="20"/>
              </w:rPr>
              <w:t>Artículos 9, 10, 198 a 207 y 260 y 273 de la Ley Hipotecaria y los artículos 1 a 4, 6, 8, y 29 a 32 de Ley 11/2007, de 22 de junio, de acceso electrónico de los ciudadanos a los Servicios Públicos.</w:t>
            </w:r>
          </w:p>
        </w:tc>
      </w:tr>
      <w:tr w:rsidR="00874014" w:rsidRPr="00030CE5" w:rsidTr="00054A05">
        <w:tc>
          <w:tcPr>
            <w:tcW w:w="5954" w:type="dxa"/>
          </w:tcPr>
          <w:p w:rsidR="00874014" w:rsidRPr="00AC187E" w:rsidRDefault="00874014" w:rsidP="00A924E4">
            <w:pPr>
              <w:shd w:val="clear" w:color="auto" w:fill="FFFFFF" w:themeFill="background1"/>
              <w:spacing w:after="120"/>
              <w:jc w:val="both"/>
              <w:rPr>
                <w:rFonts w:ascii="Arial" w:hAnsi="Arial" w:cs="Arial"/>
                <w:sz w:val="20"/>
                <w:szCs w:val="20"/>
              </w:rPr>
            </w:pPr>
            <w:r w:rsidRPr="00AC187E">
              <w:rPr>
                <w:rFonts w:ascii="Arial" w:hAnsi="Arial" w:cs="Arial"/>
                <w:sz w:val="20"/>
                <w:szCs w:val="20"/>
              </w:rPr>
              <w:lastRenderedPageBreak/>
              <w:t>RESOLUCIÓN de 2 de agosto de 2016, de la Dirección General de los Registros y del Notariado, por la que se homologa la nueva aplicación informática registral.</w:t>
            </w:r>
          </w:p>
        </w:tc>
        <w:tc>
          <w:tcPr>
            <w:tcW w:w="4820" w:type="dxa"/>
          </w:tcPr>
          <w:p w:rsidR="00874014" w:rsidRPr="00AC187E" w:rsidRDefault="00054A05" w:rsidP="00054A05">
            <w:pPr>
              <w:shd w:val="clear" w:color="auto" w:fill="FFFFFF" w:themeFill="background1"/>
              <w:spacing w:after="120"/>
              <w:jc w:val="both"/>
              <w:rPr>
                <w:rFonts w:ascii="Arial" w:hAnsi="Arial" w:cs="Arial"/>
                <w:sz w:val="20"/>
                <w:szCs w:val="20"/>
              </w:rPr>
            </w:pPr>
            <w:r w:rsidRPr="00AC187E">
              <w:rPr>
                <w:rFonts w:ascii="Arial" w:hAnsi="Arial" w:cs="Arial"/>
                <w:sz w:val="20"/>
                <w:szCs w:val="20"/>
              </w:rPr>
              <w:t>Disposición</w:t>
            </w:r>
            <w:r w:rsidR="00874014" w:rsidRPr="00AC187E">
              <w:rPr>
                <w:rFonts w:ascii="Arial" w:hAnsi="Arial" w:cs="Arial"/>
                <w:sz w:val="20"/>
                <w:szCs w:val="20"/>
              </w:rPr>
              <w:t xml:space="preserve"> adicional </w:t>
            </w:r>
            <w:r w:rsidRPr="00AC187E">
              <w:rPr>
                <w:rFonts w:ascii="Arial" w:hAnsi="Arial" w:cs="Arial"/>
                <w:sz w:val="20"/>
                <w:szCs w:val="20"/>
              </w:rPr>
              <w:t>primera</w:t>
            </w:r>
            <w:r w:rsidR="00874014" w:rsidRPr="00AC187E">
              <w:rPr>
                <w:rFonts w:ascii="Arial" w:hAnsi="Arial" w:cs="Arial"/>
                <w:sz w:val="20"/>
                <w:szCs w:val="20"/>
              </w:rPr>
              <w:t xml:space="preserve"> de la Ley 13/2015, de 24 de junio y artículo 9 de la Ley Hipotecaria.</w:t>
            </w:r>
          </w:p>
        </w:tc>
      </w:tr>
      <w:tr w:rsidR="00874014" w:rsidRPr="00030CE5" w:rsidTr="00054A05">
        <w:tc>
          <w:tcPr>
            <w:tcW w:w="5954" w:type="dxa"/>
          </w:tcPr>
          <w:p w:rsidR="00874014" w:rsidRPr="00AC187E" w:rsidRDefault="00874014" w:rsidP="00054A05">
            <w:pPr>
              <w:shd w:val="clear" w:color="auto" w:fill="FFFFFF" w:themeFill="background1"/>
              <w:spacing w:after="120"/>
              <w:jc w:val="both"/>
              <w:rPr>
                <w:rFonts w:ascii="Arial" w:hAnsi="Arial" w:cs="Arial"/>
                <w:sz w:val="20"/>
                <w:szCs w:val="20"/>
              </w:rPr>
            </w:pPr>
            <w:r w:rsidRPr="00AC187E">
              <w:rPr>
                <w:rFonts w:ascii="Arial" w:hAnsi="Arial" w:cs="Arial"/>
                <w:sz w:val="20"/>
                <w:szCs w:val="20"/>
              </w:rPr>
              <w:t>INSTRUCCIÓN de 25 de octubre de 2016, de la Dirección General de los Registros y del Notariado, sobre utilización de medios electrónicos en las comunicaciones de notarios y registradores con la Dirección General de los Registros y del Notariado.</w:t>
            </w:r>
          </w:p>
        </w:tc>
        <w:tc>
          <w:tcPr>
            <w:tcW w:w="4820" w:type="dxa"/>
          </w:tcPr>
          <w:p w:rsidR="00874014" w:rsidRPr="00AC187E" w:rsidRDefault="00874014" w:rsidP="00054A05">
            <w:pPr>
              <w:shd w:val="clear" w:color="auto" w:fill="FFFFFF" w:themeFill="background1"/>
              <w:spacing w:after="120"/>
              <w:jc w:val="both"/>
              <w:rPr>
                <w:rFonts w:ascii="Arial" w:hAnsi="Arial" w:cs="Arial"/>
                <w:sz w:val="20"/>
                <w:szCs w:val="20"/>
              </w:rPr>
            </w:pPr>
            <w:r w:rsidRPr="00AC187E">
              <w:rPr>
                <w:rFonts w:ascii="Arial" w:hAnsi="Arial" w:cs="Arial"/>
                <w:sz w:val="20"/>
                <w:szCs w:val="20"/>
              </w:rPr>
              <w:t xml:space="preserve">Artículo 14.2 de la Ley 39/2015, de 1 de octubre, del Procedimiento Administrativo Común de las Administraciones Públicas; art. 108.1 de la Ley 24/2001, de 27 de diciembre, de Medidas Fiscales, Administrativas y del Orden Social; arts 307 y 313 del Reglamento Notarial y art. 260 de la Ley Hipotecaria y 442 de su Reglamento. </w:t>
            </w:r>
          </w:p>
        </w:tc>
      </w:tr>
      <w:tr w:rsidR="00BB26FF" w:rsidRPr="00030CE5" w:rsidTr="00BB26FF">
        <w:tc>
          <w:tcPr>
            <w:tcW w:w="5954" w:type="dxa"/>
          </w:tcPr>
          <w:p w:rsidR="00BB26FF" w:rsidRDefault="00BB26FF" w:rsidP="00BB26FF">
            <w:pPr>
              <w:shd w:val="clear" w:color="auto" w:fill="FFFFFF" w:themeFill="background1"/>
              <w:spacing w:after="120"/>
              <w:jc w:val="both"/>
              <w:rPr>
                <w:rFonts w:ascii="Arial" w:hAnsi="Arial" w:cs="Arial"/>
                <w:sz w:val="20"/>
                <w:szCs w:val="20"/>
              </w:rPr>
            </w:pPr>
            <w:r>
              <w:rPr>
                <w:rFonts w:ascii="Arial" w:hAnsi="Arial" w:cs="Arial"/>
                <w:sz w:val="20"/>
                <w:szCs w:val="20"/>
              </w:rPr>
              <w:t>En trámite:</w:t>
            </w:r>
          </w:p>
          <w:p w:rsidR="00BB26FF" w:rsidRPr="00BB26FF" w:rsidRDefault="00D85888" w:rsidP="00BB26FF">
            <w:pPr>
              <w:shd w:val="clear" w:color="auto" w:fill="FFFFFF" w:themeFill="background1"/>
              <w:spacing w:after="120"/>
              <w:jc w:val="both"/>
              <w:rPr>
                <w:rFonts w:ascii="Arial" w:hAnsi="Arial" w:cs="Arial"/>
                <w:sz w:val="20"/>
                <w:szCs w:val="20"/>
              </w:rPr>
            </w:pPr>
            <w:r>
              <w:rPr>
                <w:rFonts w:ascii="Arial" w:eastAsiaTheme="minorEastAsia" w:hAnsi="Arial" w:cs="Arial"/>
                <w:bCs/>
                <w:sz w:val="20"/>
                <w:szCs w:val="20"/>
                <w:lang w:eastAsia="en-US"/>
              </w:rPr>
              <w:t>Pr</w:t>
            </w:r>
            <w:r w:rsidR="00BB26FF" w:rsidRPr="00BB26FF">
              <w:rPr>
                <w:rFonts w:ascii="Arial" w:eastAsiaTheme="minorEastAsia" w:hAnsi="Arial" w:cs="Arial"/>
                <w:bCs/>
                <w:sz w:val="20"/>
                <w:szCs w:val="20"/>
                <w:lang w:eastAsia="en-US"/>
              </w:rPr>
              <w:t>oyecto de Instrucción</w:t>
            </w:r>
            <w:r w:rsidR="00BB26FF" w:rsidRPr="00BB26FF">
              <w:rPr>
                <w:rFonts w:ascii="Arial" w:eastAsiaTheme="minorEastAsia" w:hAnsi="Arial" w:cs="Arial"/>
                <w:b/>
                <w:bCs/>
                <w:sz w:val="20"/>
                <w:szCs w:val="20"/>
                <w:lang w:eastAsia="en-US"/>
              </w:rPr>
              <w:t xml:space="preserve"> </w:t>
            </w:r>
            <w:r w:rsidR="00BB26FF" w:rsidRPr="00BB26FF">
              <w:rPr>
                <w:rFonts w:ascii="Arial" w:hAnsi="Arial" w:cs="Arial"/>
                <w:sz w:val="20"/>
                <w:szCs w:val="20"/>
              </w:rPr>
              <w:t xml:space="preserve">de la Dirección General de los Registros y del Notariado </w:t>
            </w:r>
            <w:r w:rsidR="00BB26FF" w:rsidRPr="00BB26FF">
              <w:rPr>
                <w:rFonts w:ascii="Arial" w:eastAsiaTheme="minorEastAsia" w:hAnsi="Arial" w:cs="Arial"/>
                <w:bCs/>
                <w:sz w:val="20"/>
                <w:szCs w:val="20"/>
                <w:lang w:eastAsia="en-US"/>
              </w:rPr>
              <w:t>sobre utilización de técnicas telemáticas en las comunicaciones entre Notarios y Registradores.</w:t>
            </w:r>
          </w:p>
          <w:p w:rsidR="00BB26FF" w:rsidRDefault="00BB26FF" w:rsidP="00054A05">
            <w:pPr>
              <w:shd w:val="clear" w:color="auto" w:fill="FFFFFF" w:themeFill="background1"/>
              <w:spacing w:after="120"/>
              <w:jc w:val="both"/>
              <w:rPr>
                <w:rFonts w:ascii="Arial" w:hAnsi="Arial" w:cs="Arial"/>
                <w:sz w:val="20"/>
                <w:szCs w:val="20"/>
              </w:rPr>
            </w:pPr>
          </w:p>
        </w:tc>
        <w:tc>
          <w:tcPr>
            <w:tcW w:w="4820" w:type="dxa"/>
          </w:tcPr>
          <w:p w:rsidR="00BB26FF" w:rsidRPr="00AC187E" w:rsidRDefault="00D85888" w:rsidP="00D85888">
            <w:pPr>
              <w:shd w:val="clear" w:color="auto" w:fill="FFFFFF" w:themeFill="background1"/>
              <w:spacing w:after="120"/>
              <w:jc w:val="both"/>
              <w:rPr>
                <w:rFonts w:ascii="Arial" w:hAnsi="Arial" w:cs="Arial"/>
                <w:sz w:val="20"/>
                <w:szCs w:val="20"/>
              </w:rPr>
            </w:pPr>
            <w:r>
              <w:rPr>
                <w:rFonts w:ascii="Arial" w:hAnsi="Arial" w:cs="Arial"/>
                <w:sz w:val="22"/>
                <w:szCs w:val="22"/>
              </w:rPr>
              <w:t>Artículo 112 de la Ley 24/2001, de 27 de diciembre, de Medidas Fiscales Administrativas y del Orden Social; artículo 249 del Reglamento Notarial y artículo 418 del Reglamento Hipotecario.</w:t>
            </w:r>
          </w:p>
        </w:tc>
      </w:tr>
      <w:tr w:rsidR="00874014" w:rsidRPr="00030CE5" w:rsidTr="00054A05">
        <w:tc>
          <w:tcPr>
            <w:tcW w:w="10774" w:type="dxa"/>
            <w:gridSpan w:val="2"/>
          </w:tcPr>
          <w:p w:rsidR="00874014" w:rsidRPr="00AC187E" w:rsidRDefault="00874014" w:rsidP="00AC187E">
            <w:pPr>
              <w:pStyle w:val="Prrafodelista"/>
              <w:numPr>
                <w:ilvl w:val="0"/>
                <w:numId w:val="24"/>
              </w:numPr>
              <w:shd w:val="clear" w:color="auto" w:fill="FFFFFF" w:themeFill="background1"/>
              <w:spacing w:after="120"/>
              <w:jc w:val="both"/>
              <w:rPr>
                <w:rFonts w:ascii="Arial" w:hAnsi="Arial" w:cs="Arial"/>
                <w:b/>
                <w:i/>
                <w:sz w:val="20"/>
                <w:szCs w:val="20"/>
              </w:rPr>
            </w:pPr>
            <w:r w:rsidRPr="00AC187E">
              <w:rPr>
                <w:rFonts w:ascii="Arial" w:hAnsi="Arial" w:cs="Arial"/>
                <w:b/>
                <w:i/>
                <w:color w:val="0070C0"/>
                <w:sz w:val="20"/>
                <w:szCs w:val="20"/>
              </w:rPr>
              <w:t>VINCULADAS A LA LEY 15/2015, DE 2 DE JULIO, DE LA JURISDICCIÓN VOLUNTARIA.</w:t>
            </w:r>
          </w:p>
        </w:tc>
      </w:tr>
      <w:tr w:rsidR="00874014" w:rsidRPr="00030CE5" w:rsidTr="00054A05">
        <w:tc>
          <w:tcPr>
            <w:tcW w:w="5954" w:type="dxa"/>
          </w:tcPr>
          <w:p w:rsidR="00874014" w:rsidRPr="00AC187E" w:rsidRDefault="00874014" w:rsidP="00054A05">
            <w:pPr>
              <w:pStyle w:val="Prrafodelista"/>
              <w:shd w:val="clear" w:color="auto" w:fill="FFFFFF" w:themeFill="background1"/>
              <w:spacing w:after="120"/>
              <w:ind w:left="1080"/>
              <w:jc w:val="center"/>
              <w:rPr>
                <w:rFonts w:ascii="Arial" w:hAnsi="Arial" w:cs="Arial"/>
                <w:b/>
                <w:sz w:val="20"/>
                <w:szCs w:val="20"/>
              </w:rPr>
            </w:pPr>
            <w:r w:rsidRPr="00AC187E">
              <w:rPr>
                <w:rFonts w:ascii="Arial" w:hAnsi="Arial" w:cs="Arial"/>
                <w:b/>
                <w:sz w:val="20"/>
                <w:szCs w:val="20"/>
              </w:rPr>
              <w:t>TÍTULO Y RANGO</w:t>
            </w:r>
          </w:p>
        </w:tc>
        <w:tc>
          <w:tcPr>
            <w:tcW w:w="4820" w:type="dxa"/>
          </w:tcPr>
          <w:p w:rsidR="00874014" w:rsidRPr="00AC187E" w:rsidRDefault="00874014" w:rsidP="00054A05">
            <w:pPr>
              <w:shd w:val="clear" w:color="auto" w:fill="FFFFFF" w:themeFill="background1"/>
              <w:spacing w:after="120"/>
              <w:jc w:val="both"/>
              <w:rPr>
                <w:rFonts w:ascii="Arial" w:hAnsi="Arial" w:cs="Arial"/>
                <w:b/>
                <w:sz w:val="20"/>
                <w:szCs w:val="20"/>
              </w:rPr>
            </w:pPr>
            <w:r w:rsidRPr="00AC187E">
              <w:rPr>
                <w:rFonts w:ascii="Arial" w:hAnsi="Arial" w:cs="Arial"/>
                <w:b/>
                <w:sz w:val="20"/>
                <w:szCs w:val="20"/>
              </w:rPr>
              <w:t>PRECEPTO QUE DESARROLLA</w:t>
            </w:r>
          </w:p>
        </w:tc>
      </w:tr>
      <w:tr w:rsidR="00874014" w:rsidRPr="00030CE5" w:rsidTr="00054A05">
        <w:tc>
          <w:tcPr>
            <w:tcW w:w="5954" w:type="dxa"/>
          </w:tcPr>
          <w:p w:rsidR="00874014" w:rsidRPr="00AC187E" w:rsidRDefault="00874014" w:rsidP="00054A05">
            <w:pPr>
              <w:shd w:val="clear" w:color="auto" w:fill="FFFFFF" w:themeFill="background1"/>
              <w:spacing w:after="120"/>
              <w:jc w:val="both"/>
              <w:rPr>
                <w:rFonts w:ascii="Arial" w:hAnsi="Arial" w:cs="Arial"/>
                <w:b/>
                <w:sz w:val="20"/>
                <w:szCs w:val="20"/>
              </w:rPr>
            </w:pPr>
            <w:r w:rsidRPr="00AC187E">
              <w:rPr>
                <w:rFonts w:ascii="Arial" w:hAnsi="Arial" w:cs="Arial"/>
                <w:iCs/>
                <w:sz w:val="20"/>
                <w:szCs w:val="20"/>
              </w:rPr>
              <w:t>ORDEN JUS/577/2016, de 19 de abril, sobre inscripción en el Registro Civil de determinados matrimonios celebrados en forma religiosa y aprobación del modelo de certificado de capacidad matrimonial y de celebración de matrimonio religioso.</w:t>
            </w:r>
          </w:p>
        </w:tc>
        <w:tc>
          <w:tcPr>
            <w:tcW w:w="4820" w:type="dxa"/>
          </w:tcPr>
          <w:p w:rsidR="00874014" w:rsidRPr="00AC187E" w:rsidRDefault="00054A05" w:rsidP="00054A05">
            <w:pPr>
              <w:shd w:val="clear" w:color="auto" w:fill="FFFFFF" w:themeFill="background1"/>
              <w:spacing w:after="120"/>
              <w:jc w:val="both"/>
              <w:rPr>
                <w:rFonts w:ascii="Arial" w:hAnsi="Arial" w:cs="Arial"/>
                <w:sz w:val="20"/>
                <w:szCs w:val="20"/>
              </w:rPr>
            </w:pPr>
            <w:r w:rsidRPr="00AC187E">
              <w:rPr>
                <w:rFonts w:ascii="Arial" w:hAnsi="Arial" w:cs="Arial"/>
                <w:sz w:val="20"/>
                <w:szCs w:val="20"/>
              </w:rPr>
              <w:t>Disposición</w:t>
            </w:r>
            <w:r w:rsidR="00874014" w:rsidRPr="00AC187E">
              <w:rPr>
                <w:rFonts w:ascii="Arial" w:hAnsi="Arial" w:cs="Arial"/>
                <w:sz w:val="20"/>
                <w:szCs w:val="20"/>
              </w:rPr>
              <w:t xml:space="preserve"> </w:t>
            </w:r>
            <w:r w:rsidRPr="00AC187E">
              <w:rPr>
                <w:rFonts w:ascii="Arial" w:hAnsi="Arial" w:cs="Arial"/>
                <w:sz w:val="20"/>
                <w:szCs w:val="20"/>
              </w:rPr>
              <w:t>final</w:t>
            </w:r>
            <w:r w:rsidR="00874014" w:rsidRPr="00AC187E">
              <w:rPr>
                <w:rFonts w:ascii="Arial" w:hAnsi="Arial" w:cs="Arial"/>
                <w:sz w:val="20"/>
                <w:szCs w:val="20"/>
              </w:rPr>
              <w:t xml:space="preserve"> </w:t>
            </w:r>
            <w:r w:rsidRPr="00AC187E">
              <w:rPr>
                <w:rFonts w:ascii="Arial" w:hAnsi="Arial" w:cs="Arial"/>
                <w:sz w:val="20"/>
                <w:szCs w:val="20"/>
              </w:rPr>
              <w:t>primera</w:t>
            </w:r>
            <w:r w:rsidR="00874014" w:rsidRPr="00AC187E">
              <w:rPr>
                <w:rFonts w:ascii="Arial" w:hAnsi="Arial" w:cs="Arial"/>
                <w:sz w:val="20"/>
                <w:szCs w:val="20"/>
              </w:rPr>
              <w:t xml:space="preserve"> de la Ley 15/2015, de 2 de julio.</w:t>
            </w:r>
          </w:p>
        </w:tc>
      </w:tr>
      <w:tr w:rsidR="00A924E4" w:rsidRPr="00030CE5" w:rsidTr="00054A05">
        <w:tc>
          <w:tcPr>
            <w:tcW w:w="5954" w:type="dxa"/>
          </w:tcPr>
          <w:p w:rsidR="00A924E4" w:rsidRPr="00AC187E" w:rsidRDefault="0021787F" w:rsidP="00054A05">
            <w:pPr>
              <w:shd w:val="clear" w:color="auto" w:fill="FFFFFF" w:themeFill="background1"/>
              <w:spacing w:after="120"/>
              <w:jc w:val="both"/>
              <w:rPr>
                <w:rFonts w:ascii="Arial" w:hAnsi="Arial" w:cs="Arial"/>
                <w:iCs/>
                <w:sz w:val="20"/>
                <w:szCs w:val="20"/>
              </w:rPr>
            </w:pPr>
            <w:r w:rsidRPr="00AC187E">
              <w:rPr>
                <w:rFonts w:ascii="Arial" w:hAnsi="Arial" w:cs="Arial"/>
                <w:iCs/>
                <w:sz w:val="20"/>
                <w:szCs w:val="20"/>
              </w:rPr>
              <w:t xml:space="preserve">RESOLUCIÓN-CIRCULAR </w:t>
            </w:r>
            <w:r w:rsidR="00A924E4" w:rsidRPr="00AC187E">
              <w:rPr>
                <w:rFonts w:ascii="Arial" w:hAnsi="Arial" w:cs="Arial"/>
                <w:iCs/>
                <w:sz w:val="20"/>
                <w:szCs w:val="20"/>
              </w:rPr>
              <w:t xml:space="preserve">de 23 de diciembre de 2016, de la </w:t>
            </w:r>
            <w:r w:rsidR="00A924E4" w:rsidRPr="00AC187E">
              <w:rPr>
                <w:rFonts w:ascii="Arial" w:hAnsi="Arial" w:cs="Arial"/>
                <w:sz w:val="20"/>
                <w:szCs w:val="20"/>
              </w:rPr>
              <w:t>Dirección General de los Registros y del Notariado, sobre la interpretación y aplicación dela artículo 56 del Código Civil, relativo a la forma de celebración del matrimonio.</w:t>
            </w:r>
          </w:p>
        </w:tc>
        <w:tc>
          <w:tcPr>
            <w:tcW w:w="4820" w:type="dxa"/>
          </w:tcPr>
          <w:p w:rsidR="00A924E4" w:rsidRPr="00AC187E" w:rsidRDefault="00A924E4" w:rsidP="00054A05">
            <w:pPr>
              <w:shd w:val="clear" w:color="auto" w:fill="FFFFFF" w:themeFill="background1"/>
              <w:spacing w:after="120"/>
              <w:jc w:val="both"/>
              <w:rPr>
                <w:rFonts w:ascii="Arial" w:hAnsi="Arial" w:cs="Arial"/>
                <w:sz w:val="20"/>
                <w:szCs w:val="20"/>
              </w:rPr>
            </w:pPr>
            <w:r w:rsidRPr="00AC187E">
              <w:rPr>
                <w:rFonts w:ascii="Arial" w:hAnsi="Arial" w:cs="Arial"/>
                <w:sz w:val="20"/>
                <w:szCs w:val="20"/>
              </w:rPr>
              <w:t>Se dicta como instrucción interpretativa del artículo 56 del Código Civil en la redacción dada por la Ley 15/2015.</w:t>
            </w:r>
          </w:p>
        </w:tc>
      </w:tr>
      <w:tr w:rsidR="00874014" w:rsidRPr="00030CE5" w:rsidTr="00054A05">
        <w:tc>
          <w:tcPr>
            <w:tcW w:w="10774" w:type="dxa"/>
            <w:gridSpan w:val="2"/>
          </w:tcPr>
          <w:p w:rsidR="00874014" w:rsidRPr="00AC187E" w:rsidRDefault="00874014" w:rsidP="00054A05">
            <w:pPr>
              <w:pStyle w:val="Prrafodelista"/>
              <w:numPr>
                <w:ilvl w:val="0"/>
                <w:numId w:val="24"/>
              </w:numPr>
              <w:shd w:val="clear" w:color="auto" w:fill="FFFFFF" w:themeFill="background1"/>
              <w:spacing w:after="120"/>
              <w:jc w:val="both"/>
              <w:rPr>
                <w:rFonts w:ascii="Arial" w:hAnsi="Arial" w:cs="Arial"/>
                <w:sz w:val="20"/>
                <w:szCs w:val="20"/>
              </w:rPr>
            </w:pPr>
            <w:r w:rsidRPr="00AC187E">
              <w:rPr>
                <w:rFonts w:ascii="Arial" w:hAnsi="Arial" w:cs="Arial"/>
                <w:b/>
                <w:i/>
                <w:color w:val="0070C0"/>
                <w:sz w:val="20"/>
                <w:szCs w:val="20"/>
              </w:rPr>
              <w:t>VINCULADAS A LA LEY 19/2015, DE 13 DE JULIO, DE MEDIDAS DE REFORMA ADMINISTRATIVA EN EL ÁMBITO DE LA ADMINISTRACIÓN DE JUSTICIA Y DEL REGISTRO CIVIL.</w:t>
            </w:r>
          </w:p>
        </w:tc>
      </w:tr>
      <w:tr w:rsidR="00874014" w:rsidRPr="00030CE5" w:rsidTr="00AC187E">
        <w:trPr>
          <w:trHeight w:val="338"/>
        </w:trPr>
        <w:tc>
          <w:tcPr>
            <w:tcW w:w="10774" w:type="dxa"/>
            <w:gridSpan w:val="2"/>
          </w:tcPr>
          <w:p w:rsidR="00874014" w:rsidRPr="00AC187E" w:rsidRDefault="00874014" w:rsidP="00054A05">
            <w:pPr>
              <w:pStyle w:val="Prrafodelista"/>
              <w:numPr>
                <w:ilvl w:val="0"/>
                <w:numId w:val="27"/>
              </w:numPr>
              <w:shd w:val="clear" w:color="auto" w:fill="FFFFFF" w:themeFill="background1"/>
              <w:spacing w:after="120"/>
              <w:rPr>
                <w:rFonts w:ascii="Arial" w:hAnsi="Arial" w:cs="Arial"/>
                <w:b/>
                <w:sz w:val="20"/>
                <w:szCs w:val="20"/>
              </w:rPr>
            </w:pPr>
            <w:r w:rsidRPr="00AC187E">
              <w:rPr>
                <w:rFonts w:ascii="Arial" w:hAnsi="Arial" w:cs="Arial"/>
                <w:b/>
                <w:i/>
                <w:color w:val="0070C0"/>
                <w:sz w:val="20"/>
                <w:szCs w:val="20"/>
              </w:rPr>
              <w:t>EN MATERIA DE REGISTRO CIVIL.</w:t>
            </w:r>
          </w:p>
        </w:tc>
      </w:tr>
      <w:tr w:rsidR="00874014" w:rsidRPr="00030CE5" w:rsidTr="00054A05">
        <w:tc>
          <w:tcPr>
            <w:tcW w:w="5954" w:type="dxa"/>
          </w:tcPr>
          <w:p w:rsidR="00874014" w:rsidRPr="00AC187E" w:rsidRDefault="00874014" w:rsidP="00054A05">
            <w:pPr>
              <w:shd w:val="clear" w:color="auto" w:fill="FFFFFF" w:themeFill="background1"/>
              <w:spacing w:after="120"/>
              <w:jc w:val="center"/>
              <w:rPr>
                <w:rFonts w:ascii="Arial" w:hAnsi="Arial" w:cs="Arial"/>
                <w:sz w:val="20"/>
                <w:szCs w:val="20"/>
              </w:rPr>
            </w:pPr>
            <w:r w:rsidRPr="00AC187E">
              <w:rPr>
                <w:rFonts w:ascii="Arial" w:hAnsi="Arial" w:cs="Arial"/>
                <w:b/>
                <w:sz w:val="20"/>
                <w:szCs w:val="20"/>
              </w:rPr>
              <w:t>TÍTULO Y RANGO</w:t>
            </w:r>
          </w:p>
        </w:tc>
        <w:tc>
          <w:tcPr>
            <w:tcW w:w="4820" w:type="dxa"/>
          </w:tcPr>
          <w:p w:rsidR="00874014" w:rsidRPr="00AC187E" w:rsidRDefault="00874014" w:rsidP="00054A05">
            <w:pPr>
              <w:shd w:val="clear" w:color="auto" w:fill="FFFFFF" w:themeFill="background1"/>
              <w:spacing w:after="120"/>
              <w:jc w:val="center"/>
              <w:rPr>
                <w:rFonts w:ascii="Arial" w:hAnsi="Arial" w:cs="Arial"/>
                <w:sz w:val="20"/>
                <w:szCs w:val="20"/>
              </w:rPr>
            </w:pPr>
            <w:r w:rsidRPr="00AC187E">
              <w:rPr>
                <w:rFonts w:ascii="Arial" w:hAnsi="Arial" w:cs="Arial"/>
                <w:b/>
                <w:sz w:val="20"/>
                <w:szCs w:val="20"/>
              </w:rPr>
              <w:t>PRECEPTO QUE DESARROLLA</w:t>
            </w:r>
          </w:p>
        </w:tc>
      </w:tr>
      <w:tr w:rsidR="00874014" w:rsidRPr="00030CE5" w:rsidTr="00054A05">
        <w:tc>
          <w:tcPr>
            <w:tcW w:w="5954" w:type="dxa"/>
          </w:tcPr>
          <w:p w:rsidR="00874014" w:rsidRPr="00AC187E" w:rsidRDefault="00874014" w:rsidP="00054A05">
            <w:pPr>
              <w:shd w:val="clear" w:color="auto" w:fill="FFFFFF" w:themeFill="background1"/>
              <w:spacing w:after="120"/>
              <w:jc w:val="both"/>
              <w:rPr>
                <w:rFonts w:ascii="Arial" w:hAnsi="Arial" w:cs="Arial"/>
                <w:bCs/>
                <w:iCs/>
                <w:sz w:val="20"/>
                <w:szCs w:val="20"/>
              </w:rPr>
            </w:pPr>
            <w:r w:rsidRPr="00AC187E">
              <w:rPr>
                <w:rFonts w:ascii="Arial" w:hAnsi="Arial" w:cs="Arial"/>
                <w:sz w:val="20"/>
                <w:szCs w:val="20"/>
              </w:rPr>
              <w:t>ORDEN JUS/147/2015, de 5 de febrero, por la que se crea y regula la composición y funcionamiento de la Comisión Mixta de colaboración con el Colegio de Registradores de la Propiedad, Mercantiles y de Bienes Muebles, en materia de registro civil. (Ha sido derogada por la Orden JUS/1362/2016, de 3 de agosto).</w:t>
            </w:r>
          </w:p>
        </w:tc>
        <w:tc>
          <w:tcPr>
            <w:tcW w:w="4820" w:type="dxa"/>
          </w:tcPr>
          <w:p w:rsidR="00874014" w:rsidRPr="00AC187E" w:rsidRDefault="00874014" w:rsidP="00054A05">
            <w:pPr>
              <w:shd w:val="clear" w:color="auto" w:fill="FFFFFF" w:themeFill="background1"/>
              <w:spacing w:after="120"/>
              <w:jc w:val="both"/>
              <w:rPr>
                <w:rFonts w:ascii="Arial" w:hAnsi="Arial" w:cs="Arial"/>
                <w:sz w:val="20"/>
                <w:szCs w:val="20"/>
              </w:rPr>
            </w:pPr>
            <w:r w:rsidRPr="00AC187E">
              <w:rPr>
                <w:rFonts w:ascii="Arial" w:hAnsi="Arial" w:cs="Arial"/>
                <w:sz w:val="20"/>
                <w:szCs w:val="20"/>
              </w:rPr>
              <w:t>Artículo 40.2 de la Ley 6/1997, de 14 de abril, de Organización y Funcionamiento de la Administración General del Estado.</w:t>
            </w:r>
          </w:p>
        </w:tc>
      </w:tr>
      <w:tr w:rsidR="00874014" w:rsidRPr="00030CE5" w:rsidTr="00054A05">
        <w:tc>
          <w:tcPr>
            <w:tcW w:w="10774" w:type="dxa"/>
            <w:gridSpan w:val="2"/>
          </w:tcPr>
          <w:p w:rsidR="00874014" w:rsidRPr="00AC187E" w:rsidRDefault="00874014" w:rsidP="00054A05">
            <w:pPr>
              <w:pStyle w:val="Prrafodelista"/>
              <w:numPr>
                <w:ilvl w:val="0"/>
                <w:numId w:val="27"/>
              </w:numPr>
              <w:shd w:val="clear" w:color="auto" w:fill="FFFFFF" w:themeFill="background1"/>
              <w:spacing w:after="120"/>
              <w:jc w:val="both"/>
              <w:rPr>
                <w:rFonts w:ascii="Arial" w:hAnsi="Arial" w:cs="Arial"/>
                <w:b/>
                <w:sz w:val="20"/>
                <w:szCs w:val="20"/>
              </w:rPr>
            </w:pPr>
            <w:r w:rsidRPr="00AC187E">
              <w:rPr>
                <w:rFonts w:ascii="Arial" w:hAnsi="Arial" w:cs="Arial"/>
                <w:b/>
                <w:i/>
                <w:color w:val="0070C0"/>
                <w:sz w:val="20"/>
                <w:szCs w:val="20"/>
              </w:rPr>
              <w:t>EN MATERIA DE COMUNICACIONES TELEMÁTICAS DE NACIMIENTOS Y DEFUNCIONES DESDE LOS</w:t>
            </w:r>
            <w:bookmarkStart w:id="0" w:name="_GoBack"/>
            <w:bookmarkEnd w:id="0"/>
            <w:r w:rsidRPr="00AC187E">
              <w:rPr>
                <w:rFonts w:ascii="Arial" w:hAnsi="Arial" w:cs="Arial"/>
                <w:b/>
                <w:i/>
                <w:color w:val="0070C0"/>
                <w:sz w:val="20"/>
                <w:szCs w:val="20"/>
              </w:rPr>
              <w:t xml:space="preserve"> CENTROS AL REGISTRO CIVIL.</w:t>
            </w:r>
            <w:r w:rsidRPr="00AC187E">
              <w:rPr>
                <w:rFonts w:ascii="Arial" w:hAnsi="Arial" w:cs="Arial"/>
                <w:b/>
                <w:color w:val="0070C0"/>
                <w:sz w:val="20"/>
                <w:szCs w:val="20"/>
              </w:rPr>
              <w:t xml:space="preserve"> </w:t>
            </w:r>
          </w:p>
        </w:tc>
      </w:tr>
      <w:tr w:rsidR="00874014" w:rsidRPr="00030CE5" w:rsidTr="00054A05">
        <w:tc>
          <w:tcPr>
            <w:tcW w:w="5954" w:type="dxa"/>
          </w:tcPr>
          <w:p w:rsidR="00874014" w:rsidRPr="00AC187E" w:rsidRDefault="00874014" w:rsidP="00054A05">
            <w:pPr>
              <w:pStyle w:val="Prrafodelista"/>
              <w:shd w:val="clear" w:color="auto" w:fill="FFFFFF" w:themeFill="background1"/>
              <w:spacing w:after="120"/>
              <w:ind w:left="1440"/>
              <w:jc w:val="center"/>
              <w:rPr>
                <w:rFonts w:ascii="Arial" w:hAnsi="Arial" w:cs="Arial"/>
                <w:b/>
                <w:sz w:val="20"/>
                <w:szCs w:val="20"/>
              </w:rPr>
            </w:pPr>
            <w:r w:rsidRPr="00AC187E">
              <w:rPr>
                <w:rFonts w:ascii="Arial" w:hAnsi="Arial" w:cs="Arial"/>
                <w:b/>
                <w:sz w:val="20"/>
                <w:szCs w:val="20"/>
              </w:rPr>
              <w:t>TÍTULO Y RANGO</w:t>
            </w:r>
          </w:p>
        </w:tc>
        <w:tc>
          <w:tcPr>
            <w:tcW w:w="4820" w:type="dxa"/>
          </w:tcPr>
          <w:p w:rsidR="00874014" w:rsidRPr="00AC187E" w:rsidRDefault="00874014" w:rsidP="00054A05">
            <w:pPr>
              <w:pStyle w:val="Prrafodelista"/>
              <w:shd w:val="clear" w:color="auto" w:fill="FFFFFF" w:themeFill="background1"/>
              <w:spacing w:after="120"/>
              <w:ind w:left="1440"/>
              <w:jc w:val="center"/>
              <w:rPr>
                <w:rFonts w:ascii="Arial" w:hAnsi="Arial" w:cs="Arial"/>
                <w:b/>
                <w:sz w:val="20"/>
                <w:szCs w:val="20"/>
              </w:rPr>
            </w:pPr>
            <w:r w:rsidRPr="00AC187E">
              <w:rPr>
                <w:rFonts w:ascii="Arial" w:hAnsi="Arial" w:cs="Arial"/>
                <w:b/>
                <w:sz w:val="20"/>
                <w:szCs w:val="20"/>
              </w:rPr>
              <w:t>PRECEPTO QUE DESARROLLA</w:t>
            </w:r>
          </w:p>
        </w:tc>
      </w:tr>
      <w:tr w:rsidR="00874014" w:rsidRPr="00030CE5" w:rsidTr="00054A05">
        <w:trPr>
          <w:trHeight w:val="856"/>
        </w:trPr>
        <w:tc>
          <w:tcPr>
            <w:tcW w:w="5954" w:type="dxa"/>
          </w:tcPr>
          <w:p w:rsidR="00874014" w:rsidRPr="00AC187E" w:rsidRDefault="00874014" w:rsidP="00054A05">
            <w:pPr>
              <w:pStyle w:val="Prrafodelista"/>
              <w:shd w:val="clear" w:color="auto" w:fill="FFFFFF" w:themeFill="background1"/>
              <w:spacing w:after="120"/>
              <w:ind w:left="0"/>
              <w:jc w:val="both"/>
              <w:rPr>
                <w:rFonts w:ascii="Arial" w:hAnsi="Arial" w:cs="Arial"/>
                <w:sz w:val="20"/>
                <w:szCs w:val="20"/>
              </w:rPr>
            </w:pPr>
            <w:r w:rsidRPr="00AC187E">
              <w:rPr>
                <w:rFonts w:ascii="Arial" w:hAnsi="Arial" w:cs="Arial"/>
                <w:sz w:val="20"/>
                <w:szCs w:val="20"/>
              </w:rPr>
              <w:t xml:space="preserve">INSTRUCCIÓN </w:t>
            </w:r>
            <w:r w:rsidR="0000429A">
              <w:rPr>
                <w:rFonts w:ascii="Arial" w:hAnsi="Arial" w:cs="Arial"/>
                <w:sz w:val="20"/>
                <w:szCs w:val="20"/>
              </w:rPr>
              <w:t xml:space="preserve">de 9 de octubre de 2015, </w:t>
            </w:r>
            <w:r w:rsidRPr="00AC187E">
              <w:rPr>
                <w:rFonts w:ascii="Arial" w:hAnsi="Arial" w:cs="Arial"/>
                <w:sz w:val="20"/>
                <w:szCs w:val="20"/>
              </w:rPr>
              <w:t>de la Dirección General de los Registros y del Notariado sobre comunicación electrónica de nacimientos desde centros sanitarios.</w:t>
            </w:r>
          </w:p>
        </w:tc>
        <w:tc>
          <w:tcPr>
            <w:tcW w:w="4820" w:type="dxa"/>
          </w:tcPr>
          <w:p w:rsidR="00874014" w:rsidRPr="00AC187E" w:rsidRDefault="00874014" w:rsidP="00054A05">
            <w:pPr>
              <w:jc w:val="both"/>
              <w:rPr>
                <w:rFonts w:ascii="Arial" w:hAnsi="Arial" w:cs="Arial"/>
                <w:b/>
                <w:sz w:val="20"/>
                <w:szCs w:val="20"/>
              </w:rPr>
            </w:pPr>
            <w:r w:rsidRPr="00AC187E">
              <w:rPr>
                <w:rFonts w:ascii="Arial" w:hAnsi="Arial" w:cs="Arial"/>
                <w:sz w:val="20"/>
                <w:szCs w:val="20"/>
              </w:rPr>
              <w:t>Artículo 46 de la Ley Registro Civil en la redacción dada por el artículo Segundo Tres de la Ley 19/2015.</w:t>
            </w:r>
          </w:p>
        </w:tc>
      </w:tr>
      <w:tr w:rsidR="00874014" w:rsidRPr="00030CE5" w:rsidTr="00054A05">
        <w:tc>
          <w:tcPr>
            <w:tcW w:w="10774" w:type="dxa"/>
            <w:gridSpan w:val="2"/>
          </w:tcPr>
          <w:p w:rsidR="00AF31EE" w:rsidRPr="00AF31EE" w:rsidRDefault="00AF31EE" w:rsidP="00AF31EE">
            <w:pPr>
              <w:pStyle w:val="Prrafodelista"/>
              <w:shd w:val="clear" w:color="auto" w:fill="FFFFFF" w:themeFill="background1"/>
              <w:spacing w:after="120"/>
              <w:ind w:left="1440"/>
              <w:rPr>
                <w:rFonts w:ascii="Arial" w:hAnsi="Arial" w:cs="Arial"/>
                <w:b/>
                <w:sz w:val="20"/>
                <w:szCs w:val="20"/>
              </w:rPr>
            </w:pPr>
          </w:p>
          <w:p w:rsidR="00874014" w:rsidRPr="00AC187E" w:rsidRDefault="00874014" w:rsidP="0021787F">
            <w:pPr>
              <w:pStyle w:val="Prrafodelista"/>
              <w:numPr>
                <w:ilvl w:val="0"/>
                <w:numId w:val="27"/>
              </w:numPr>
              <w:shd w:val="clear" w:color="auto" w:fill="FFFFFF" w:themeFill="background1"/>
              <w:spacing w:after="120"/>
              <w:rPr>
                <w:rFonts w:ascii="Arial" w:hAnsi="Arial" w:cs="Arial"/>
                <w:b/>
                <w:sz w:val="20"/>
                <w:szCs w:val="20"/>
              </w:rPr>
            </w:pPr>
            <w:r w:rsidRPr="00AC187E">
              <w:rPr>
                <w:rFonts w:ascii="Arial" w:hAnsi="Arial" w:cs="Arial"/>
                <w:b/>
                <w:i/>
                <w:color w:val="0070C0"/>
                <w:sz w:val="20"/>
                <w:szCs w:val="20"/>
              </w:rPr>
              <w:t>EN MATERIA DE CONCESIÓN DE NACIONALIDAD ESPAÑOLA POR RESIDENCIA.</w:t>
            </w:r>
          </w:p>
        </w:tc>
      </w:tr>
      <w:tr w:rsidR="00874014" w:rsidRPr="00030CE5" w:rsidTr="00054A05">
        <w:tc>
          <w:tcPr>
            <w:tcW w:w="5954" w:type="dxa"/>
          </w:tcPr>
          <w:p w:rsidR="00874014" w:rsidRPr="00AC187E" w:rsidRDefault="00874014" w:rsidP="00054A05">
            <w:pPr>
              <w:shd w:val="clear" w:color="auto" w:fill="FFFFFF" w:themeFill="background1"/>
              <w:spacing w:after="120"/>
              <w:jc w:val="center"/>
              <w:rPr>
                <w:rFonts w:ascii="Arial" w:hAnsi="Arial" w:cs="Arial"/>
                <w:b/>
                <w:sz w:val="20"/>
                <w:szCs w:val="20"/>
              </w:rPr>
            </w:pPr>
            <w:r w:rsidRPr="00AC187E">
              <w:rPr>
                <w:rFonts w:ascii="Arial" w:hAnsi="Arial" w:cs="Arial"/>
                <w:b/>
                <w:sz w:val="20"/>
                <w:szCs w:val="20"/>
              </w:rPr>
              <w:t>TÍTULO Y RANGO</w:t>
            </w:r>
          </w:p>
        </w:tc>
        <w:tc>
          <w:tcPr>
            <w:tcW w:w="4820" w:type="dxa"/>
          </w:tcPr>
          <w:p w:rsidR="00874014" w:rsidRPr="00AC187E" w:rsidRDefault="00874014" w:rsidP="00054A05">
            <w:pPr>
              <w:shd w:val="clear" w:color="auto" w:fill="FFFFFF" w:themeFill="background1"/>
              <w:spacing w:after="120"/>
              <w:jc w:val="center"/>
              <w:rPr>
                <w:rFonts w:ascii="Arial" w:hAnsi="Arial" w:cs="Arial"/>
                <w:b/>
                <w:sz w:val="20"/>
                <w:szCs w:val="20"/>
              </w:rPr>
            </w:pPr>
            <w:r w:rsidRPr="00AC187E">
              <w:rPr>
                <w:rFonts w:ascii="Arial" w:hAnsi="Arial" w:cs="Arial"/>
                <w:b/>
                <w:sz w:val="20"/>
                <w:szCs w:val="20"/>
              </w:rPr>
              <w:t>PRECEPTO QUE DESARROLLA</w:t>
            </w:r>
          </w:p>
        </w:tc>
      </w:tr>
      <w:tr w:rsidR="00874014" w:rsidRPr="00030CE5" w:rsidTr="00054A05">
        <w:tc>
          <w:tcPr>
            <w:tcW w:w="5954" w:type="dxa"/>
          </w:tcPr>
          <w:p w:rsidR="00345771" w:rsidRPr="00AC187E" w:rsidRDefault="00874014" w:rsidP="00AC187E">
            <w:pPr>
              <w:shd w:val="clear" w:color="auto" w:fill="FFFFFF" w:themeFill="background1"/>
              <w:spacing w:after="120"/>
              <w:jc w:val="both"/>
              <w:rPr>
                <w:rFonts w:ascii="Arial" w:hAnsi="Arial" w:cs="Arial"/>
                <w:sz w:val="20"/>
                <w:szCs w:val="20"/>
              </w:rPr>
            </w:pPr>
            <w:r w:rsidRPr="00AC187E">
              <w:rPr>
                <w:rFonts w:ascii="Arial" w:hAnsi="Arial" w:cs="Arial"/>
                <w:sz w:val="20"/>
                <w:szCs w:val="20"/>
              </w:rPr>
              <w:t>INSTRUCCIÓN de 13 de mayo de 2015, de la Dirección General de los Registros y del Notariado, sobre remisión de las solicitudes de adquisición de la nacionalidad española por residencia.</w:t>
            </w:r>
          </w:p>
        </w:tc>
        <w:tc>
          <w:tcPr>
            <w:tcW w:w="4820" w:type="dxa"/>
          </w:tcPr>
          <w:p w:rsidR="00874014" w:rsidRPr="00AC187E" w:rsidRDefault="00874014" w:rsidP="00054A05">
            <w:pPr>
              <w:shd w:val="clear" w:color="auto" w:fill="FFFFFF" w:themeFill="background1"/>
              <w:spacing w:after="120"/>
              <w:jc w:val="both"/>
              <w:rPr>
                <w:rFonts w:ascii="Arial" w:hAnsi="Arial" w:cs="Arial"/>
                <w:sz w:val="20"/>
                <w:szCs w:val="20"/>
              </w:rPr>
            </w:pPr>
            <w:r w:rsidRPr="00AC187E">
              <w:rPr>
                <w:rFonts w:ascii="Arial" w:hAnsi="Arial" w:cs="Arial"/>
                <w:sz w:val="20"/>
                <w:szCs w:val="20"/>
              </w:rPr>
              <w:t>Aprobada antes de la Ley 19/2015.</w:t>
            </w:r>
          </w:p>
        </w:tc>
      </w:tr>
      <w:tr w:rsidR="00874014" w:rsidRPr="00030CE5" w:rsidTr="00054A05">
        <w:tc>
          <w:tcPr>
            <w:tcW w:w="5954" w:type="dxa"/>
          </w:tcPr>
          <w:p w:rsidR="00AF31EE" w:rsidRPr="00AC187E" w:rsidRDefault="00874014" w:rsidP="00AF31EE">
            <w:pPr>
              <w:shd w:val="clear" w:color="auto" w:fill="FFFFFF" w:themeFill="background1"/>
              <w:spacing w:after="120"/>
              <w:jc w:val="both"/>
              <w:rPr>
                <w:rFonts w:ascii="Arial" w:hAnsi="Arial" w:cs="Arial"/>
                <w:sz w:val="20"/>
                <w:szCs w:val="20"/>
              </w:rPr>
            </w:pPr>
            <w:r w:rsidRPr="00AC187E">
              <w:rPr>
                <w:rFonts w:ascii="Arial" w:hAnsi="Arial" w:cs="Arial"/>
                <w:iCs/>
                <w:sz w:val="20"/>
                <w:szCs w:val="20"/>
              </w:rPr>
              <w:t>REAL DECRETO 1004/2015, de 6 de noviembre, por el que se aprueba el Reglamento por el que se regula el procedimiento para la adquisición de la nacionalidad española por residencia.</w:t>
            </w:r>
          </w:p>
        </w:tc>
        <w:tc>
          <w:tcPr>
            <w:tcW w:w="4820" w:type="dxa"/>
          </w:tcPr>
          <w:p w:rsidR="00874014" w:rsidRPr="00AC187E" w:rsidRDefault="00054A05" w:rsidP="00054A05">
            <w:pPr>
              <w:shd w:val="clear" w:color="auto" w:fill="FFFFFF" w:themeFill="background1"/>
              <w:spacing w:after="120"/>
              <w:jc w:val="both"/>
              <w:rPr>
                <w:rFonts w:ascii="Arial" w:hAnsi="Arial" w:cs="Arial"/>
                <w:sz w:val="20"/>
                <w:szCs w:val="20"/>
              </w:rPr>
            </w:pPr>
            <w:r w:rsidRPr="00AC187E">
              <w:rPr>
                <w:rFonts w:ascii="Arial" w:hAnsi="Arial" w:cs="Arial"/>
                <w:sz w:val="20"/>
                <w:szCs w:val="20"/>
              </w:rPr>
              <w:t>Disposición</w:t>
            </w:r>
            <w:r w:rsidR="00874014" w:rsidRPr="00AC187E">
              <w:rPr>
                <w:rFonts w:ascii="Arial" w:hAnsi="Arial" w:cs="Arial"/>
                <w:sz w:val="20"/>
                <w:szCs w:val="20"/>
              </w:rPr>
              <w:t xml:space="preserve"> </w:t>
            </w:r>
            <w:r w:rsidRPr="00AC187E">
              <w:rPr>
                <w:rFonts w:ascii="Arial" w:hAnsi="Arial" w:cs="Arial"/>
                <w:sz w:val="20"/>
                <w:szCs w:val="20"/>
              </w:rPr>
              <w:t>final</w:t>
            </w:r>
            <w:r w:rsidR="00874014" w:rsidRPr="00AC187E">
              <w:rPr>
                <w:rFonts w:ascii="Arial" w:hAnsi="Arial" w:cs="Arial"/>
                <w:sz w:val="20"/>
                <w:szCs w:val="20"/>
              </w:rPr>
              <w:t xml:space="preserve"> </w:t>
            </w:r>
            <w:r w:rsidRPr="00AC187E">
              <w:rPr>
                <w:rFonts w:ascii="Arial" w:hAnsi="Arial" w:cs="Arial"/>
                <w:sz w:val="20"/>
                <w:szCs w:val="20"/>
              </w:rPr>
              <w:t>octava</w:t>
            </w:r>
            <w:r w:rsidR="00874014" w:rsidRPr="00AC187E">
              <w:rPr>
                <w:rFonts w:ascii="Arial" w:hAnsi="Arial" w:cs="Arial"/>
                <w:sz w:val="20"/>
                <w:szCs w:val="20"/>
              </w:rPr>
              <w:t xml:space="preserve"> de la Ley 19/2015, de 13 de julio.</w:t>
            </w:r>
          </w:p>
        </w:tc>
      </w:tr>
      <w:tr w:rsidR="00874014" w:rsidRPr="00030CE5" w:rsidTr="00054A05">
        <w:tc>
          <w:tcPr>
            <w:tcW w:w="5954" w:type="dxa"/>
          </w:tcPr>
          <w:p w:rsidR="00874014" w:rsidRPr="00AC187E" w:rsidRDefault="00874014" w:rsidP="00054A05">
            <w:pPr>
              <w:shd w:val="clear" w:color="auto" w:fill="FFFFFF" w:themeFill="background1"/>
              <w:spacing w:after="120"/>
              <w:jc w:val="both"/>
              <w:rPr>
                <w:rFonts w:ascii="Arial" w:hAnsi="Arial" w:cs="Arial"/>
                <w:b/>
                <w:sz w:val="20"/>
                <w:szCs w:val="20"/>
              </w:rPr>
            </w:pPr>
            <w:r w:rsidRPr="00AC187E">
              <w:rPr>
                <w:rFonts w:ascii="Arial" w:hAnsi="Arial" w:cs="Arial"/>
                <w:sz w:val="20"/>
                <w:szCs w:val="20"/>
              </w:rPr>
              <w:lastRenderedPageBreak/>
              <w:t>RESOLUCIÓN de 10 de noviembre de 2015, de la Dirección General de los Registros y del Notariado, por la que se dictan normas sobre la gestión y el pago de la tasa por la presentación de solicitudes en procedimientos de nacionalidad española por residencia y carta de naturaleza para sefardíes originarios de España, y por la que se aprueba el Modelo 790-Código 026 de autoliquidación de la tasa e instrucciones.</w:t>
            </w:r>
          </w:p>
        </w:tc>
        <w:tc>
          <w:tcPr>
            <w:tcW w:w="4820" w:type="dxa"/>
          </w:tcPr>
          <w:p w:rsidR="00874014" w:rsidRPr="00AC187E" w:rsidRDefault="00054A05" w:rsidP="00054A05">
            <w:pPr>
              <w:shd w:val="clear" w:color="auto" w:fill="FFFFFF" w:themeFill="background1"/>
              <w:spacing w:after="120"/>
              <w:jc w:val="both"/>
              <w:rPr>
                <w:rFonts w:ascii="Arial" w:hAnsi="Arial" w:cs="Arial"/>
                <w:b/>
                <w:sz w:val="20"/>
                <w:szCs w:val="20"/>
              </w:rPr>
            </w:pPr>
            <w:r w:rsidRPr="00AC187E">
              <w:rPr>
                <w:rFonts w:ascii="Arial" w:hAnsi="Arial" w:cs="Arial"/>
                <w:sz w:val="20"/>
                <w:szCs w:val="20"/>
              </w:rPr>
              <w:t>Disposición</w:t>
            </w:r>
            <w:r w:rsidR="00874014" w:rsidRPr="00AC187E">
              <w:rPr>
                <w:rFonts w:ascii="Arial" w:hAnsi="Arial" w:cs="Arial"/>
                <w:sz w:val="20"/>
                <w:szCs w:val="20"/>
              </w:rPr>
              <w:t xml:space="preserve"> adicional </w:t>
            </w:r>
            <w:r w:rsidRPr="00AC187E">
              <w:rPr>
                <w:rFonts w:ascii="Arial" w:hAnsi="Arial" w:cs="Arial"/>
                <w:sz w:val="20"/>
                <w:szCs w:val="20"/>
              </w:rPr>
              <w:t>segunda</w:t>
            </w:r>
            <w:r w:rsidR="00874014" w:rsidRPr="00AC187E">
              <w:rPr>
                <w:rFonts w:ascii="Arial" w:hAnsi="Arial" w:cs="Arial"/>
                <w:sz w:val="20"/>
                <w:szCs w:val="20"/>
              </w:rPr>
              <w:t xml:space="preserve"> y </w:t>
            </w:r>
            <w:r w:rsidRPr="00AC187E">
              <w:rPr>
                <w:rFonts w:ascii="Arial" w:hAnsi="Arial" w:cs="Arial"/>
                <w:sz w:val="20"/>
                <w:szCs w:val="20"/>
              </w:rPr>
              <w:t>final</w:t>
            </w:r>
            <w:r w:rsidR="00874014" w:rsidRPr="00AC187E">
              <w:rPr>
                <w:rFonts w:ascii="Arial" w:hAnsi="Arial" w:cs="Arial"/>
                <w:sz w:val="20"/>
                <w:szCs w:val="20"/>
              </w:rPr>
              <w:t xml:space="preserve"> </w:t>
            </w:r>
            <w:r w:rsidRPr="00AC187E">
              <w:rPr>
                <w:rFonts w:ascii="Arial" w:hAnsi="Arial" w:cs="Arial"/>
                <w:sz w:val="20"/>
                <w:szCs w:val="20"/>
              </w:rPr>
              <w:t>cuarta</w:t>
            </w:r>
            <w:r w:rsidR="00874014" w:rsidRPr="00AC187E">
              <w:rPr>
                <w:rFonts w:ascii="Arial" w:hAnsi="Arial" w:cs="Arial"/>
                <w:sz w:val="20"/>
                <w:szCs w:val="20"/>
              </w:rPr>
              <w:t xml:space="preserve">  Ley 12/2015.</w:t>
            </w:r>
          </w:p>
        </w:tc>
      </w:tr>
      <w:tr w:rsidR="00874014" w:rsidRPr="00030CE5" w:rsidTr="00054A05">
        <w:tc>
          <w:tcPr>
            <w:tcW w:w="5954" w:type="dxa"/>
          </w:tcPr>
          <w:p w:rsidR="00874014" w:rsidRPr="00AC187E" w:rsidRDefault="00874014" w:rsidP="00054A05">
            <w:pPr>
              <w:shd w:val="clear" w:color="auto" w:fill="FFFFFF" w:themeFill="background1"/>
              <w:spacing w:after="120"/>
              <w:jc w:val="both"/>
              <w:rPr>
                <w:rFonts w:ascii="Arial" w:hAnsi="Arial" w:cs="Arial"/>
                <w:b/>
                <w:sz w:val="20"/>
                <w:szCs w:val="20"/>
              </w:rPr>
            </w:pPr>
            <w:r w:rsidRPr="00AC187E">
              <w:rPr>
                <w:rFonts w:ascii="Arial" w:hAnsi="Arial" w:cs="Arial"/>
                <w:bCs/>
                <w:sz w:val="20"/>
                <w:szCs w:val="20"/>
              </w:rPr>
              <w:t>RESOLUCIÓN de 11 de noviembre de 2015, de la Subsecretaría de Justicia, por la que se aprueban los modelos normalizados de solicitud de nacionalidad por residencia en el ámbito del Ministerio de Justicia y se dictan instrucciones sobre su utilización.</w:t>
            </w:r>
          </w:p>
        </w:tc>
        <w:tc>
          <w:tcPr>
            <w:tcW w:w="4820" w:type="dxa"/>
          </w:tcPr>
          <w:p w:rsidR="00874014" w:rsidRPr="00AC187E" w:rsidRDefault="00054A05" w:rsidP="00054A05">
            <w:pPr>
              <w:shd w:val="clear" w:color="auto" w:fill="FFFFFF" w:themeFill="background1"/>
              <w:spacing w:after="120"/>
              <w:jc w:val="both"/>
              <w:rPr>
                <w:rFonts w:ascii="Arial" w:hAnsi="Arial" w:cs="Arial"/>
                <w:b/>
                <w:sz w:val="20"/>
                <w:szCs w:val="20"/>
              </w:rPr>
            </w:pPr>
            <w:r w:rsidRPr="00AC187E">
              <w:rPr>
                <w:rFonts w:ascii="Arial" w:hAnsi="Arial" w:cs="Arial"/>
                <w:sz w:val="20"/>
                <w:szCs w:val="20"/>
              </w:rPr>
              <w:t>Disposición</w:t>
            </w:r>
            <w:r w:rsidR="00874014" w:rsidRPr="00AC187E">
              <w:rPr>
                <w:rFonts w:ascii="Arial" w:hAnsi="Arial" w:cs="Arial"/>
                <w:sz w:val="20"/>
                <w:szCs w:val="20"/>
              </w:rPr>
              <w:t xml:space="preserve"> adicional </w:t>
            </w:r>
            <w:r w:rsidRPr="00AC187E">
              <w:rPr>
                <w:rFonts w:ascii="Arial" w:hAnsi="Arial" w:cs="Arial"/>
                <w:sz w:val="20"/>
                <w:szCs w:val="20"/>
              </w:rPr>
              <w:t>segunda</w:t>
            </w:r>
            <w:r w:rsidR="00874014" w:rsidRPr="00AC187E">
              <w:rPr>
                <w:rFonts w:ascii="Arial" w:hAnsi="Arial" w:cs="Arial"/>
                <w:sz w:val="20"/>
                <w:szCs w:val="20"/>
              </w:rPr>
              <w:t xml:space="preserve"> y </w:t>
            </w:r>
            <w:r w:rsidRPr="00AC187E">
              <w:rPr>
                <w:rFonts w:ascii="Arial" w:hAnsi="Arial" w:cs="Arial"/>
                <w:sz w:val="20"/>
                <w:szCs w:val="20"/>
              </w:rPr>
              <w:t>final</w:t>
            </w:r>
            <w:r w:rsidR="00874014" w:rsidRPr="00AC187E">
              <w:rPr>
                <w:rFonts w:ascii="Arial" w:hAnsi="Arial" w:cs="Arial"/>
                <w:sz w:val="20"/>
                <w:szCs w:val="20"/>
              </w:rPr>
              <w:t xml:space="preserve"> </w:t>
            </w:r>
            <w:r w:rsidRPr="00AC187E">
              <w:rPr>
                <w:rFonts w:ascii="Arial" w:hAnsi="Arial" w:cs="Arial"/>
                <w:sz w:val="20"/>
                <w:szCs w:val="20"/>
              </w:rPr>
              <w:t>cuarta</w:t>
            </w:r>
            <w:r w:rsidR="00874014" w:rsidRPr="00AC187E">
              <w:rPr>
                <w:rFonts w:ascii="Arial" w:hAnsi="Arial" w:cs="Arial"/>
                <w:sz w:val="20"/>
                <w:szCs w:val="20"/>
              </w:rPr>
              <w:t xml:space="preserve">  Ley 12/2015.</w:t>
            </w:r>
          </w:p>
        </w:tc>
      </w:tr>
      <w:tr w:rsidR="00874014" w:rsidRPr="00030CE5" w:rsidTr="00054A05">
        <w:tc>
          <w:tcPr>
            <w:tcW w:w="5954" w:type="dxa"/>
          </w:tcPr>
          <w:p w:rsidR="00874014" w:rsidRPr="00AC187E" w:rsidRDefault="00874014" w:rsidP="0021787F">
            <w:pPr>
              <w:shd w:val="clear" w:color="auto" w:fill="FFFFFF" w:themeFill="background1"/>
              <w:spacing w:after="120"/>
              <w:jc w:val="both"/>
              <w:rPr>
                <w:rFonts w:ascii="Arial" w:hAnsi="Arial" w:cs="Arial"/>
                <w:bCs/>
                <w:sz w:val="20"/>
                <w:szCs w:val="20"/>
              </w:rPr>
            </w:pPr>
            <w:r w:rsidRPr="00AC187E">
              <w:rPr>
                <w:rFonts w:ascii="Arial" w:hAnsi="Arial" w:cs="Arial"/>
                <w:iCs/>
                <w:sz w:val="20"/>
                <w:szCs w:val="20"/>
              </w:rPr>
              <w:t>ORDEN JUS/698/2016, de 4 de mayo, por la que se establecen los requisitos y condiciones para la suscripción de Convenios de habilitación para la presentación electrónica de solicitudes de nacionalidad española por residencia en representación de los interesados.</w:t>
            </w:r>
          </w:p>
        </w:tc>
        <w:tc>
          <w:tcPr>
            <w:tcW w:w="4820" w:type="dxa"/>
          </w:tcPr>
          <w:p w:rsidR="00874014" w:rsidRPr="00AC187E" w:rsidRDefault="00874014" w:rsidP="00054A05">
            <w:pPr>
              <w:shd w:val="clear" w:color="auto" w:fill="FFFFFF" w:themeFill="background1"/>
              <w:spacing w:after="120"/>
              <w:jc w:val="both"/>
              <w:rPr>
                <w:rFonts w:ascii="Arial" w:hAnsi="Arial" w:cs="Arial"/>
                <w:sz w:val="20"/>
                <w:szCs w:val="20"/>
              </w:rPr>
            </w:pPr>
            <w:r w:rsidRPr="00AC187E">
              <w:rPr>
                <w:rFonts w:ascii="Arial" w:hAnsi="Arial" w:cs="Arial"/>
                <w:sz w:val="20"/>
                <w:szCs w:val="20"/>
              </w:rPr>
              <w:t xml:space="preserve">Artículo 13 del Real Decreto 1671/2009, de 6 de noviembre, y artículo 7 y </w:t>
            </w:r>
            <w:r w:rsidR="00054A05" w:rsidRPr="00AC187E">
              <w:rPr>
                <w:rFonts w:ascii="Arial" w:hAnsi="Arial" w:cs="Arial"/>
                <w:sz w:val="20"/>
                <w:szCs w:val="20"/>
              </w:rPr>
              <w:t>disposición</w:t>
            </w:r>
            <w:r w:rsidRPr="00AC187E">
              <w:rPr>
                <w:rFonts w:ascii="Arial" w:hAnsi="Arial" w:cs="Arial"/>
                <w:sz w:val="20"/>
                <w:szCs w:val="20"/>
              </w:rPr>
              <w:t xml:space="preserve"> </w:t>
            </w:r>
            <w:r w:rsidR="00054A05" w:rsidRPr="00AC187E">
              <w:rPr>
                <w:rFonts w:ascii="Arial" w:hAnsi="Arial" w:cs="Arial"/>
                <w:sz w:val="20"/>
                <w:szCs w:val="20"/>
              </w:rPr>
              <w:t>final</w:t>
            </w:r>
            <w:r w:rsidRPr="00AC187E">
              <w:rPr>
                <w:rFonts w:ascii="Arial" w:hAnsi="Arial" w:cs="Arial"/>
                <w:sz w:val="20"/>
                <w:szCs w:val="20"/>
              </w:rPr>
              <w:t xml:space="preserve"> </w:t>
            </w:r>
            <w:r w:rsidR="00054A05" w:rsidRPr="00AC187E">
              <w:rPr>
                <w:rFonts w:ascii="Arial" w:hAnsi="Arial" w:cs="Arial"/>
                <w:sz w:val="20"/>
                <w:szCs w:val="20"/>
              </w:rPr>
              <w:t>tercera</w:t>
            </w:r>
            <w:r w:rsidRPr="00AC187E">
              <w:rPr>
                <w:rFonts w:ascii="Arial" w:hAnsi="Arial" w:cs="Arial"/>
                <w:sz w:val="20"/>
                <w:szCs w:val="20"/>
              </w:rPr>
              <w:t xml:space="preserve"> del Real Decreto 1004/2015, de 6 de noviembre, por el que se aprueba el Reglamento por el que se regula el procedimiento para la adquisición de la nacionalidad española por residencia.</w:t>
            </w:r>
          </w:p>
        </w:tc>
      </w:tr>
      <w:tr w:rsidR="00874014" w:rsidRPr="00030CE5" w:rsidTr="00054A05">
        <w:tc>
          <w:tcPr>
            <w:tcW w:w="5954" w:type="dxa"/>
          </w:tcPr>
          <w:p w:rsidR="00874014" w:rsidRPr="00AC187E" w:rsidRDefault="00874014" w:rsidP="00BB26FF">
            <w:pPr>
              <w:shd w:val="clear" w:color="auto" w:fill="FFFFFF" w:themeFill="background1"/>
              <w:spacing w:after="120"/>
              <w:jc w:val="both"/>
              <w:rPr>
                <w:rFonts w:ascii="Arial" w:hAnsi="Arial" w:cs="Arial"/>
                <w:iCs/>
                <w:sz w:val="20"/>
                <w:szCs w:val="20"/>
              </w:rPr>
            </w:pPr>
            <w:r w:rsidRPr="00AC187E">
              <w:rPr>
                <w:rFonts w:ascii="Arial" w:hAnsi="Arial" w:cs="Arial"/>
                <w:iCs/>
                <w:sz w:val="20"/>
                <w:szCs w:val="20"/>
              </w:rPr>
              <w:t>ORDEN JUS/1625/2016, de 30 de septiembre, sobre la tramitación de los procedimientos de concesión de la nacionalidad española por residencia.</w:t>
            </w:r>
          </w:p>
        </w:tc>
        <w:tc>
          <w:tcPr>
            <w:tcW w:w="4820" w:type="dxa"/>
          </w:tcPr>
          <w:p w:rsidR="00874014" w:rsidRPr="00AC187E" w:rsidRDefault="00054A05" w:rsidP="00054A05">
            <w:pPr>
              <w:shd w:val="clear" w:color="auto" w:fill="FFFFFF" w:themeFill="background1"/>
              <w:spacing w:after="120"/>
              <w:jc w:val="both"/>
              <w:rPr>
                <w:rFonts w:ascii="Arial" w:hAnsi="Arial" w:cs="Arial"/>
                <w:sz w:val="20"/>
                <w:szCs w:val="20"/>
              </w:rPr>
            </w:pPr>
            <w:r w:rsidRPr="00AC187E">
              <w:rPr>
                <w:rFonts w:ascii="Arial" w:hAnsi="Arial" w:cs="Arial"/>
                <w:sz w:val="20"/>
                <w:szCs w:val="20"/>
              </w:rPr>
              <w:t>Disposición</w:t>
            </w:r>
            <w:r w:rsidR="00874014" w:rsidRPr="00AC187E">
              <w:rPr>
                <w:rFonts w:ascii="Arial" w:hAnsi="Arial" w:cs="Arial"/>
                <w:sz w:val="20"/>
                <w:szCs w:val="20"/>
              </w:rPr>
              <w:t xml:space="preserve"> </w:t>
            </w:r>
            <w:r w:rsidRPr="00AC187E">
              <w:rPr>
                <w:rFonts w:ascii="Arial" w:hAnsi="Arial" w:cs="Arial"/>
                <w:sz w:val="20"/>
                <w:szCs w:val="20"/>
              </w:rPr>
              <w:t>final</w:t>
            </w:r>
            <w:r w:rsidR="00874014" w:rsidRPr="00AC187E">
              <w:rPr>
                <w:rFonts w:ascii="Arial" w:hAnsi="Arial" w:cs="Arial"/>
                <w:sz w:val="20"/>
                <w:szCs w:val="20"/>
              </w:rPr>
              <w:t xml:space="preserve"> </w:t>
            </w:r>
            <w:r w:rsidRPr="00AC187E">
              <w:rPr>
                <w:rFonts w:ascii="Arial" w:hAnsi="Arial" w:cs="Arial"/>
                <w:sz w:val="20"/>
                <w:szCs w:val="20"/>
              </w:rPr>
              <w:t>tercera</w:t>
            </w:r>
            <w:r w:rsidR="00874014" w:rsidRPr="00AC187E">
              <w:rPr>
                <w:rFonts w:ascii="Arial" w:hAnsi="Arial" w:cs="Arial"/>
                <w:sz w:val="20"/>
                <w:szCs w:val="20"/>
              </w:rPr>
              <w:t xml:space="preserve"> del Real Decreto 1004/2015, de 6 de noviembre.</w:t>
            </w:r>
          </w:p>
        </w:tc>
      </w:tr>
      <w:tr w:rsidR="00BB26FF" w:rsidRPr="00030CE5" w:rsidTr="00054A05">
        <w:tc>
          <w:tcPr>
            <w:tcW w:w="5954" w:type="dxa"/>
          </w:tcPr>
          <w:p w:rsidR="00BB26FF" w:rsidRDefault="00BB26FF" w:rsidP="00BB26FF">
            <w:pPr>
              <w:shd w:val="clear" w:color="auto" w:fill="FFFFFF" w:themeFill="background1"/>
              <w:spacing w:after="120"/>
              <w:jc w:val="both"/>
              <w:rPr>
                <w:rFonts w:ascii="Arial" w:hAnsi="Arial" w:cs="Arial"/>
                <w:iCs/>
                <w:sz w:val="20"/>
                <w:szCs w:val="20"/>
              </w:rPr>
            </w:pPr>
            <w:r>
              <w:rPr>
                <w:rFonts w:ascii="Arial" w:hAnsi="Arial" w:cs="Arial"/>
                <w:iCs/>
                <w:sz w:val="20"/>
                <w:szCs w:val="20"/>
              </w:rPr>
              <w:t>En trámite:</w:t>
            </w:r>
          </w:p>
          <w:p w:rsidR="00BB26FF" w:rsidRPr="00AC187E" w:rsidRDefault="00D85888" w:rsidP="00BB26FF">
            <w:pPr>
              <w:shd w:val="clear" w:color="auto" w:fill="FFFFFF" w:themeFill="background1"/>
              <w:spacing w:after="120"/>
              <w:jc w:val="both"/>
              <w:rPr>
                <w:rFonts w:ascii="Arial" w:hAnsi="Arial" w:cs="Arial"/>
                <w:iCs/>
                <w:sz w:val="20"/>
                <w:szCs w:val="20"/>
              </w:rPr>
            </w:pPr>
            <w:r>
              <w:rPr>
                <w:rFonts w:ascii="Arial" w:hAnsi="Arial" w:cs="Arial"/>
                <w:iCs/>
                <w:sz w:val="20"/>
                <w:szCs w:val="20"/>
              </w:rPr>
              <w:t>P</w:t>
            </w:r>
            <w:r w:rsidR="00BB26FF" w:rsidRPr="00BB26FF">
              <w:rPr>
                <w:rFonts w:ascii="Arial" w:hAnsi="Arial" w:cs="Arial"/>
                <w:iCs/>
                <w:sz w:val="20"/>
                <w:szCs w:val="20"/>
              </w:rPr>
              <w:t>royecto de Orden sobre la tramitación de la dispensa de la realización de las pruebas para obtener los diplomas de español como lengua extranjera (DELE) como de conocimeintos constitucionales y socioculturales de España (CCSE) diseñadas y administradas por el Instituto Cervantes en el procedimiento de obtención de la nacionalidad española por residencia.</w:t>
            </w:r>
          </w:p>
        </w:tc>
        <w:tc>
          <w:tcPr>
            <w:tcW w:w="4820" w:type="dxa"/>
          </w:tcPr>
          <w:p w:rsidR="00BB26FF" w:rsidRPr="00AC187E" w:rsidRDefault="00BB26FF" w:rsidP="00054A05">
            <w:pPr>
              <w:shd w:val="clear" w:color="auto" w:fill="FFFFFF" w:themeFill="background1"/>
              <w:spacing w:after="120"/>
              <w:jc w:val="both"/>
              <w:rPr>
                <w:rFonts w:ascii="Arial" w:hAnsi="Arial" w:cs="Arial"/>
                <w:sz w:val="20"/>
                <w:szCs w:val="20"/>
              </w:rPr>
            </w:pPr>
            <w:r>
              <w:rPr>
                <w:rFonts w:ascii="Arial" w:hAnsi="Arial" w:cs="Arial"/>
                <w:sz w:val="20"/>
                <w:szCs w:val="20"/>
              </w:rPr>
              <w:t>Real Decreto 1004/2015 y Orden JUS/1625/2016, de 30 de septiembre.</w:t>
            </w:r>
          </w:p>
        </w:tc>
      </w:tr>
      <w:tr w:rsidR="00874014" w:rsidRPr="00030CE5" w:rsidTr="00054A05">
        <w:tc>
          <w:tcPr>
            <w:tcW w:w="10774" w:type="dxa"/>
            <w:gridSpan w:val="2"/>
          </w:tcPr>
          <w:p w:rsidR="00874014" w:rsidRPr="00AC187E" w:rsidRDefault="00874014" w:rsidP="00345771">
            <w:pPr>
              <w:pStyle w:val="Prrafodelista"/>
              <w:numPr>
                <w:ilvl w:val="0"/>
                <w:numId w:val="27"/>
              </w:numPr>
              <w:shd w:val="clear" w:color="auto" w:fill="FFFFFF" w:themeFill="background1"/>
              <w:spacing w:after="120"/>
              <w:rPr>
                <w:rFonts w:ascii="Arial" w:hAnsi="Arial" w:cs="Arial"/>
                <w:i/>
                <w:sz w:val="20"/>
                <w:szCs w:val="20"/>
              </w:rPr>
            </w:pPr>
            <w:r w:rsidRPr="00AC187E">
              <w:rPr>
                <w:rFonts w:ascii="Arial" w:hAnsi="Arial" w:cs="Arial"/>
                <w:b/>
                <w:i/>
                <w:color w:val="0070C0"/>
                <w:sz w:val="20"/>
                <w:szCs w:val="20"/>
              </w:rPr>
              <w:t>EN MATERIA DE CONSIGNACIONES ELECTRÓNICAS EN SUBASTAS JUDICIALES.</w:t>
            </w:r>
          </w:p>
        </w:tc>
      </w:tr>
      <w:tr w:rsidR="00874014" w:rsidRPr="00030CE5" w:rsidTr="00054A05">
        <w:tc>
          <w:tcPr>
            <w:tcW w:w="5954" w:type="dxa"/>
          </w:tcPr>
          <w:p w:rsidR="00874014" w:rsidRPr="00AC187E" w:rsidRDefault="00874014" w:rsidP="00054A05">
            <w:pPr>
              <w:shd w:val="clear" w:color="auto" w:fill="FFFFFF" w:themeFill="background1"/>
              <w:spacing w:after="120"/>
              <w:jc w:val="center"/>
              <w:rPr>
                <w:rFonts w:ascii="Arial" w:eastAsiaTheme="minorHAnsi" w:hAnsi="Arial" w:cs="Arial"/>
                <w:b/>
                <w:bCs/>
                <w:sz w:val="20"/>
                <w:szCs w:val="20"/>
                <w:lang w:eastAsia="en-US"/>
              </w:rPr>
            </w:pPr>
            <w:r w:rsidRPr="00AC187E">
              <w:rPr>
                <w:rFonts w:ascii="Arial" w:eastAsiaTheme="minorHAnsi" w:hAnsi="Arial" w:cs="Arial"/>
                <w:b/>
                <w:bCs/>
                <w:sz w:val="20"/>
                <w:szCs w:val="20"/>
                <w:lang w:eastAsia="en-US"/>
              </w:rPr>
              <w:t>TÍTULO Y RANGO</w:t>
            </w:r>
          </w:p>
        </w:tc>
        <w:tc>
          <w:tcPr>
            <w:tcW w:w="4820" w:type="dxa"/>
          </w:tcPr>
          <w:p w:rsidR="00874014" w:rsidRPr="00AC187E" w:rsidRDefault="00874014" w:rsidP="00054A05">
            <w:pPr>
              <w:shd w:val="clear" w:color="auto" w:fill="FFFFFF" w:themeFill="background1"/>
              <w:spacing w:after="120"/>
              <w:jc w:val="center"/>
              <w:rPr>
                <w:rFonts w:ascii="Arial" w:hAnsi="Arial" w:cs="Arial"/>
                <w:b/>
                <w:sz w:val="20"/>
                <w:szCs w:val="20"/>
              </w:rPr>
            </w:pPr>
            <w:r w:rsidRPr="00AC187E">
              <w:rPr>
                <w:rFonts w:ascii="Arial" w:hAnsi="Arial" w:cs="Arial"/>
                <w:b/>
                <w:sz w:val="20"/>
                <w:szCs w:val="20"/>
              </w:rPr>
              <w:t>PRECEPTO QUE DESARROLLA</w:t>
            </w:r>
          </w:p>
        </w:tc>
      </w:tr>
      <w:tr w:rsidR="00874014" w:rsidRPr="00030CE5" w:rsidTr="00054A05">
        <w:tc>
          <w:tcPr>
            <w:tcW w:w="5954" w:type="dxa"/>
          </w:tcPr>
          <w:p w:rsidR="00874014" w:rsidRPr="00AC187E" w:rsidRDefault="00874014" w:rsidP="00054A05">
            <w:pPr>
              <w:shd w:val="clear" w:color="auto" w:fill="FFFFFF" w:themeFill="background1"/>
              <w:spacing w:after="120"/>
              <w:jc w:val="both"/>
              <w:rPr>
                <w:rFonts w:ascii="Arial" w:eastAsiaTheme="minorHAnsi" w:hAnsi="Arial" w:cs="Arial"/>
                <w:b/>
                <w:bCs/>
                <w:sz w:val="20"/>
                <w:szCs w:val="20"/>
                <w:lang w:eastAsia="en-US"/>
              </w:rPr>
            </w:pPr>
            <w:r w:rsidRPr="00AC187E">
              <w:rPr>
                <w:rFonts w:ascii="Arial" w:hAnsi="Arial" w:cs="Arial"/>
                <w:iCs/>
                <w:sz w:val="20"/>
                <w:szCs w:val="20"/>
              </w:rPr>
              <w:t>REAL DECRETO 1011/2015, de 6 de noviembre, por el que se regula el procedimiento para formalizar el sistema de consignaciones en sede electrónica de las cantidades necesarias para tomar parte en las subastas judiciales y notariales.</w:t>
            </w:r>
          </w:p>
        </w:tc>
        <w:tc>
          <w:tcPr>
            <w:tcW w:w="4820" w:type="dxa"/>
          </w:tcPr>
          <w:p w:rsidR="00874014" w:rsidRPr="00AC187E" w:rsidRDefault="00054A05" w:rsidP="00054A05">
            <w:pPr>
              <w:shd w:val="clear" w:color="auto" w:fill="FFFFFF" w:themeFill="background1"/>
              <w:spacing w:after="120"/>
              <w:jc w:val="both"/>
              <w:rPr>
                <w:rFonts w:ascii="Arial" w:hAnsi="Arial" w:cs="Arial"/>
                <w:b/>
                <w:sz w:val="20"/>
                <w:szCs w:val="20"/>
              </w:rPr>
            </w:pPr>
            <w:r w:rsidRPr="00AC187E">
              <w:rPr>
                <w:rFonts w:ascii="Arial" w:hAnsi="Arial" w:cs="Arial"/>
                <w:sz w:val="20"/>
                <w:szCs w:val="20"/>
              </w:rPr>
              <w:t>Disposición</w:t>
            </w:r>
            <w:r w:rsidR="00874014" w:rsidRPr="00AC187E">
              <w:rPr>
                <w:rFonts w:ascii="Arial" w:hAnsi="Arial" w:cs="Arial"/>
                <w:sz w:val="20"/>
                <w:szCs w:val="20"/>
              </w:rPr>
              <w:t xml:space="preserve"> </w:t>
            </w:r>
            <w:r w:rsidRPr="00AC187E">
              <w:rPr>
                <w:rFonts w:ascii="Arial" w:hAnsi="Arial" w:cs="Arial"/>
                <w:sz w:val="20"/>
                <w:szCs w:val="20"/>
              </w:rPr>
              <w:t>final</w:t>
            </w:r>
            <w:r w:rsidR="00874014" w:rsidRPr="00AC187E">
              <w:rPr>
                <w:rFonts w:ascii="Arial" w:hAnsi="Arial" w:cs="Arial"/>
                <w:sz w:val="20"/>
                <w:szCs w:val="20"/>
              </w:rPr>
              <w:t xml:space="preserve"> </w:t>
            </w:r>
            <w:r w:rsidRPr="00AC187E">
              <w:rPr>
                <w:rFonts w:ascii="Arial" w:hAnsi="Arial" w:cs="Arial"/>
                <w:sz w:val="20"/>
                <w:szCs w:val="20"/>
              </w:rPr>
              <w:t>sexta</w:t>
            </w:r>
            <w:r w:rsidR="00874014" w:rsidRPr="00AC187E">
              <w:rPr>
                <w:rFonts w:ascii="Arial" w:hAnsi="Arial" w:cs="Arial"/>
                <w:sz w:val="20"/>
                <w:szCs w:val="20"/>
              </w:rPr>
              <w:t xml:space="preserve"> de la Ley 19/2015.</w:t>
            </w:r>
          </w:p>
        </w:tc>
      </w:tr>
      <w:tr w:rsidR="00874014" w:rsidRPr="00030CE5" w:rsidTr="00054A05">
        <w:tc>
          <w:tcPr>
            <w:tcW w:w="10774" w:type="dxa"/>
            <w:gridSpan w:val="2"/>
          </w:tcPr>
          <w:p w:rsidR="001142B3" w:rsidRPr="001142B3" w:rsidRDefault="001142B3" w:rsidP="001142B3">
            <w:pPr>
              <w:pStyle w:val="Prrafodelista"/>
              <w:shd w:val="clear" w:color="auto" w:fill="FFFFFF" w:themeFill="background1"/>
              <w:spacing w:after="120"/>
              <w:ind w:left="1080"/>
              <w:rPr>
                <w:rFonts w:ascii="Arial" w:hAnsi="Arial" w:cs="Arial"/>
                <w:i/>
                <w:sz w:val="20"/>
                <w:szCs w:val="20"/>
              </w:rPr>
            </w:pPr>
          </w:p>
          <w:p w:rsidR="00874014" w:rsidRPr="00AC187E" w:rsidRDefault="00874014" w:rsidP="00054A05">
            <w:pPr>
              <w:pStyle w:val="Prrafodelista"/>
              <w:numPr>
                <w:ilvl w:val="0"/>
                <w:numId w:val="24"/>
              </w:numPr>
              <w:shd w:val="clear" w:color="auto" w:fill="FFFFFF" w:themeFill="background1"/>
              <w:spacing w:after="120"/>
              <w:rPr>
                <w:rFonts w:ascii="Arial" w:hAnsi="Arial" w:cs="Arial"/>
                <w:i/>
                <w:sz w:val="20"/>
                <w:szCs w:val="20"/>
              </w:rPr>
            </w:pPr>
            <w:r w:rsidRPr="00AC187E">
              <w:rPr>
                <w:rFonts w:ascii="Arial" w:hAnsi="Arial" w:cs="Arial"/>
                <w:b/>
                <w:i/>
                <w:color w:val="0070C0"/>
                <w:sz w:val="20"/>
                <w:szCs w:val="20"/>
              </w:rPr>
              <w:t>VINCULADAS A LA LEY HIPOTECARIA Y A LA MODIFICACIÓN DE LA DEMARCACIÓN REGISTRAL</w:t>
            </w:r>
            <w:r w:rsidRPr="00AC187E">
              <w:rPr>
                <w:rFonts w:ascii="Arial" w:hAnsi="Arial" w:cs="Arial"/>
                <w:b/>
                <w:i/>
                <w:sz w:val="20"/>
                <w:szCs w:val="20"/>
              </w:rPr>
              <w:t>.</w:t>
            </w:r>
          </w:p>
        </w:tc>
      </w:tr>
      <w:tr w:rsidR="00874014" w:rsidRPr="00030CE5" w:rsidTr="00054A05">
        <w:tc>
          <w:tcPr>
            <w:tcW w:w="5954" w:type="dxa"/>
          </w:tcPr>
          <w:p w:rsidR="00874014" w:rsidRDefault="0021787F" w:rsidP="0021787F">
            <w:pPr>
              <w:jc w:val="both"/>
              <w:rPr>
                <w:rFonts w:ascii="Arial" w:hAnsi="Arial" w:cs="Arial"/>
                <w:sz w:val="20"/>
                <w:szCs w:val="20"/>
                <w:lang w:val="es-ES_tradnl"/>
              </w:rPr>
            </w:pPr>
            <w:r w:rsidRPr="00AC187E">
              <w:rPr>
                <w:rFonts w:ascii="Arial" w:hAnsi="Arial" w:cs="Arial"/>
                <w:sz w:val="20"/>
                <w:szCs w:val="20"/>
              </w:rPr>
              <w:t xml:space="preserve">ORDEN de 31 de julio de 2016 </w:t>
            </w:r>
            <w:r w:rsidRPr="00AC187E">
              <w:rPr>
                <w:rFonts w:ascii="Arial" w:hAnsi="Arial" w:cs="Arial"/>
                <w:sz w:val="20"/>
                <w:szCs w:val="20"/>
                <w:lang w:val="es-ES_tradnl"/>
              </w:rPr>
              <w:t>por la que se modifica la Orden JUS/231/2013, de 13 de febrero, de aplazamiento de la efectividad de la demarcación en relación con determinados registros de la propiedad creados por el Real Decreto 172/2007, de 9 de febrero, por el que se modifica la demarcación de los registros de la propiedad, mercantiles y de bienes muebles.</w:t>
            </w:r>
          </w:p>
          <w:p w:rsidR="00806271" w:rsidRPr="00AC187E" w:rsidRDefault="00806271" w:rsidP="0021787F">
            <w:pPr>
              <w:jc w:val="both"/>
              <w:rPr>
                <w:rFonts w:ascii="Arial" w:hAnsi="Arial" w:cs="Arial"/>
                <w:sz w:val="20"/>
                <w:szCs w:val="20"/>
              </w:rPr>
            </w:pPr>
          </w:p>
        </w:tc>
        <w:tc>
          <w:tcPr>
            <w:tcW w:w="4820" w:type="dxa"/>
          </w:tcPr>
          <w:p w:rsidR="00874014" w:rsidRPr="00AC187E" w:rsidRDefault="0021787F" w:rsidP="00054A05">
            <w:pPr>
              <w:shd w:val="clear" w:color="auto" w:fill="FFFFFF" w:themeFill="background1"/>
              <w:spacing w:after="120"/>
              <w:jc w:val="both"/>
              <w:rPr>
                <w:rFonts w:ascii="Arial" w:hAnsi="Arial" w:cs="Arial"/>
                <w:sz w:val="20"/>
                <w:szCs w:val="20"/>
                <w:lang w:val="es-ES_tradnl"/>
              </w:rPr>
            </w:pPr>
            <w:r w:rsidRPr="00AC187E">
              <w:rPr>
                <w:rFonts w:ascii="Arial" w:hAnsi="Arial" w:cs="Arial"/>
                <w:sz w:val="20"/>
                <w:szCs w:val="20"/>
                <w:lang w:val="es-ES_tradnl"/>
              </w:rPr>
              <w:t>Disposición</w:t>
            </w:r>
            <w:r w:rsidRPr="00AC187E">
              <w:rPr>
                <w:rFonts w:ascii="Arial" w:hAnsi="Arial" w:cs="Arial"/>
                <w:sz w:val="20"/>
                <w:szCs w:val="20"/>
              </w:rPr>
              <w:t xml:space="preserve"> final segunda del Real Decreto 172/2007, de 9 de febrero, </w:t>
            </w:r>
            <w:r w:rsidRPr="00AC187E">
              <w:rPr>
                <w:rFonts w:ascii="Arial" w:hAnsi="Arial" w:cs="Arial"/>
                <w:bCs/>
                <w:sz w:val="20"/>
                <w:szCs w:val="20"/>
              </w:rPr>
              <w:t>por el que se modifica la demarcación de los Registros de la Propiedad, Mercantiles y de Bienes Muebles.</w:t>
            </w:r>
          </w:p>
        </w:tc>
      </w:tr>
      <w:tr w:rsidR="00874014" w:rsidRPr="00030CE5" w:rsidTr="00054A05">
        <w:tc>
          <w:tcPr>
            <w:tcW w:w="5954" w:type="dxa"/>
          </w:tcPr>
          <w:p w:rsidR="00874014" w:rsidRPr="00AC187E" w:rsidRDefault="0021787F" w:rsidP="0021787F">
            <w:pPr>
              <w:jc w:val="both"/>
              <w:rPr>
                <w:rFonts w:ascii="Arial" w:hAnsi="Arial" w:cs="Arial"/>
                <w:b/>
                <w:sz w:val="20"/>
                <w:szCs w:val="20"/>
              </w:rPr>
            </w:pPr>
            <w:r w:rsidRPr="00AC187E">
              <w:rPr>
                <w:rFonts w:ascii="Arial" w:hAnsi="Arial" w:cs="Arial"/>
                <w:iCs/>
                <w:sz w:val="20"/>
                <w:szCs w:val="20"/>
              </w:rPr>
              <w:t>REAL DECRETO 195/2017, de 3 de marzo, por el que se modifica la demarcación de los Registros de la Propiedad, Mercantiles y de Bienes Muebles.</w:t>
            </w:r>
          </w:p>
        </w:tc>
        <w:tc>
          <w:tcPr>
            <w:tcW w:w="4820" w:type="dxa"/>
          </w:tcPr>
          <w:p w:rsidR="00874014" w:rsidRPr="00AC187E" w:rsidRDefault="0021787F" w:rsidP="0021787F">
            <w:pPr>
              <w:spacing w:after="200"/>
              <w:jc w:val="both"/>
              <w:rPr>
                <w:rFonts w:ascii="Arial" w:hAnsi="Arial" w:cs="Arial"/>
                <w:b/>
                <w:sz w:val="20"/>
                <w:szCs w:val="20"/>
              </w:rPr>
            </w:pPr>
            <w:r w:rsidRPr="0021787F">
              <w:rPr>
                <w:rFonts w:ascii="Arial" w:eastAsia="Arial Unicode MS" w:hAnsi="Arial" w:cs="Arial"/>
                <w:sz w:val="20"/>
                <w:szCs w:val="20"/>
                <w:bdr w:val="nil"/>
                <w:lang w:eastAsia="en-US"/>
              </w:rPr>
              <w:t>Disposición Final tercera del Real Decreto 172/2007, de 9 de febrero, por el que se modifica la demarcación de los Registros de la Propiedad, Mercantiles y de Bienes Muebles.</w:t>
            </w:r>
          </w:p>
        </w:tc>
      </w:tr>
      <w:tr w:rsidR="008E2694" w:rsidRPr="00030CE5" w:rsidTr="00054A05">
        <w:tc>
          <w:tcPr>
            <w:tcW w:w="5954" w:type="dxa"/>
          </w:tcPr>
          <w:p w:rsidR="008E2694" w:rsidRDefault="008E2694" w:rsidP="008E2694">
            <w:pPr>
              <w:jc w:val="both"/>
              <w:rPr>
                <w:rFonts w:ascii="Arial" w:hAnsi="Arial" w:cs="Arial"/>
                <w:iCs/>
                <w:sz w:val="20"/>
                <w:szCs w:val="20"/>
              </w:rPr>
            </w:pPr>
            <w:r>
              <w:rPr>
                <w:rFonts w:ascii="Arial" w:hAnsi="Arial" w:cs="Arial"/>
                <w:iCs/>
                <w:sz w:val="20"/>
                <w:szCs w:val="20"/>
              </w:rPr>
              <w:t>En trámite:</w:t>
            </w:r>
          </w:p>
          <w:p w:rsidR="0095287E" w:rsidRDefault="0095287E" w:rsidP="008E2694">
            <w:pPr>
              <w:jc w:val="both"/>
              <w:rPr>
                <w:rFonts w:ascii="Arial" w:hAnsi="Arial" w:cs="Arial"/>
                <w:iCs/>
                <w:sz w:val="20"/>
                <w:szCs w:val="20"/>
              </w:rPr>
            </w:pPr>
          </w:p>
          <w:p w:rsidR="00806271" w:rsidRDefault="00D85888" w:rsidP="008E2694">
            <w:pPr>
              <w:jc w:val="both"/>
              <w:rPr>
                <w:rFonts w:ascii="Arial" w:hAnsi="Arial" w:cs="Arial"/>
                <w:iCs/>
                <w:sz w:val="20"/>
                <w:szCs w:val="20"/>
              </w:rPr>
            </w:pPr>
            <w:r>
              <w:rPr>
                <w:rFonts w:ascii="Arial" w:hAnsi="Arial" w:cs="Arial"/>
                <w:sz w:val="20"/>
                <w:szCs w:val="20"/>
              </w:rPr>
              <w:t>P</w:t>
            </w:r>
            <w:r w:rsidR="008E2694" w:rsidRPr="008E2694">
              <w:rPr>
                <w:rFonts w:ascii="Arial" w:hAnsi="Arial" w:cs="Arial"/>
                <w:sz w:val="20"/>
                <w:szCs w:val="20"/>
              </w:rPr>
              <w:t>royecto de Resolución de la Dirección General de los Registros y del Notariado de la consulta formulada sobre la interpretación y aplicación práctica de determinados preceptos redactados por el Real Decreto 195/2017 (Fincas radicadas entre dos o más Registros, Ayuntamientos o Secciones).</w:t>
            </w:r>
          </w:p>
          <w:p w:rsidR="0095287E" w:rsidRPr="00AC187E" w:rsidRDefault="0095287E" w:rsidP="008E2694">
            <w:pPr>
              <w:jc w:val="both"/>
              <w:rPr>
                <w:rFonts w:ascii="Arial" w:hAnsi="Arial" w:cs="Arial"/>
                <w:iCs/>
                <w:sz w:val="20"/>
                <w:szCs w:val="20"/>
              </w:rPr>
            </w:pPr>
          </w:p>
        </w:tc>
        <w:tc>
          <w:tcPr>
            <w:tcW w:w="4820" w:type="dxa"/>
          </w:tcPr>
          <w:p w:rsidR="008E2694" w:rsidRDefault="008E2694" w:rsidP="0021787F">
            <w:pPr>
              <w:spacing w:after="200"/>
              <w:jc w:val="both"/>
              <w:rPr>
                <w:rFonts w:ascii="Arial" w:hAnsi="Arial" w:cs="Arial"/>
                <w:iCs/>
                <w:sz w:val="20"/>
                <w:szCs w:val="20"/>
              </w:rPr>
            </w:pPr>
            <w:r>
              <w:rPr>
                <w:rFonts w:ascii="Arial" w:eastAsia="Arial Unicode MS" w:hAnsi="Arial" w:cs="Arial"/>
                <w:sz w:val="20"/>
                <w:szCs w:val="20"/>
                <w:bdr w:val="nil"/>
                <w:lang w:eastAsia="en-US"/>
              </w:rPr>
              <w:t xml:space="preserve">Disposición adicional tercera del Real Decreto </w:t>
            </w:r>
            <w:r w:rsidRPr="00AC187E">
              <w:rPr>
                <w:rFonts w:ascii="Arial" w:hAnsi="Arial" w:cs="Arial"/>
                <w:iCs/>
                <w:sz w:val="20"/>
                <w:szCs w:val="20"/>
              </w:rPr>
              <w:t>195/2017, de 3 de marzo, por el que se modifica la demarcación de los Registros de la Propiedad, Mercantiles y de Bienes Muebles</w:t>
            </w:r>
            <w:r>
              <w:rPr>
                <w:rFonts w:ascii="Arial" w:hAnsi="Arial" w:cs="Arial"/>
                <w:iCs/>
                <w:sz w:val="20"/>
                <w:szCs w:val="20"/>
              </w:rPr>
              <w:t>.</w:t>
            </w:r>
          </w:p>
          <w:p w:rsidR="00806271" w:rsidRPr="0021787F" w:rsidRDefault="00806271" w:rsidP="0021787F">
            <w:pPr>
              <w:spacing w:after="200"/>
              <w:jc w:val="both"/>
              <w:rPr>
                <w:rFonts w:ascii="Arial" w:eastAsia="Arial Unicode MS" w:hAnsi="Arial" w:cs="Arial"/>
                <w:sz w:val="20"/>
                <w:szCs w:val="20"/>
                <w:bdr w:val="nil"/>
                <w:lang w:eastAsia="en-US"/>
              </w:rPr>
            </w:pPr>
          </w:p>
        </w:tc>
      </w:tr>
      <w:tr w:rsidR="00874014" w:rsidRPr="00030CE5" w:rsidTr="00054A05">
        <w:tc>
          <w:tcPr>
            <w:tcW w:w="10774" w:type="dxa"/>
            <w:gridSpan w:val="2"/>
          </w:tcPr>
          <w:p w:rsidR="00874014" w:rsidRPr="00AC187E" w:rsidRDefault="00874014" w:rsidP="0021787F">
            <w:pPr>
              <w:pStyle w:val="Prrafodelista"/>
              <w:numPr>
                <w:ilvl w:val="0"/>
                <w:numId w:val="24"/>
              </w:numPr>
              <w:shd w:val="clear" w:color="auto" w:fill="FFFFFF" w:themeFill="background1"/>
              <w:spacing w:after="120"/>
              <w:contextualSpacing w:val="0"/>
              <w:jc w:val="both"/>
              <w:rPr>
                <w:rFonts w:ascii="Arial" w:hAnsi="Arial" w:cs="Arial"/>
                <w:sz w:val="20"/>
                <w:szCs w:val="20"/>
              </w:rPr>
            </w:pPr>
            <w:r w:rsidRPr="00AC187E">
              <w:rPr>
                <w:rFonts w:ascii="Arial" w:hAnsi="Arial" w:cs="Arial"/>
                <w:b/>
                <w:i/>
                <w:color w:val="0070C0"/>
                <w:sz w:val="20"/>
                <w:szCs w:val="20"/>
              </w:rPr>
              <w:lastRenderedPageBreak/>
              <w:t>VINCULADAS A LA LEY 50/2002, DE 26 DE DICIEMBRE, DE FUNDACIONES, RELATIVAS AL REGISTRO Y AL PROTECTORADO DE LAS FUNDACIONES DE COMPETENCIA ESTATAL.</w:t>
            </w:r>
          </w:p>
        </w:tc>
      </w:tr>
      <w:tr w:rsidR="00874014" w:rsidRPr="00030CE5" w:rsidTr="00054A05">
        <w:tc>
          <w:tcPr>
            <w:tcW w:w="5954" w:type="dxa"/>
          </w:tcPr>
          <w:p w:rsidR="00874014" w:rsidRPr="00AC187E" w:rsidRDefault="00874014" w:rsidP="00054A05">
            <w:pPr>
              <w:jc w:val="center"/>
              <w:rPr>
                <w:rFonts w:ascii="Arial" w:hAnsi="Arial" w:cs="Arial"/>
                <w:b/>
                <w:sz w:val="20"/>
                <w:szCs w:val="20"/>
              </w:rPr>
            </w:pPr>
            <w:r w:rsidRPr="00AC187E">
              <w:rPr>
                <w:rFonts w:ascii="Arial" w:hAnsi="Arial" w:cs="Arial"/>
                <w:b/>
                <w:sz w:val="20"/>
                <w:szCs w:val="20"/>
              </w:rPr>
              <w:t>TÍTULO Y RANGO</w:t>
            </w:r>
          </w:p>
        </w:tc>
        <w:tc>
          <w:tcPr>
            <w:tcW w:w="4820" w:type="dxa"/>
          </w:tcPr>
          <w:p w:rsidR="00874014" w:rsidRPr="00AC187E" w:rsidRDefault="00874014" w:rsidP="00054A05">
            <w:pPr>
              <w:shd w:val="clear" w:color="auto" w:fill="FFFFFF" w:themeFill="background1"/>
              <w:spacing w:after="120"/>
              <w:jc w:val="center"/>
              <w:rPr>
                <w:rFonts w:ascii="Arial" w:hAnsi="Arial" w:cs="Arial"/>
                <w:b/>
                <w:sz w:val="20"/>
                <w:szCs w:val="20"/>
              </w:rPr>
            </w:pPr>
            <w:r w:rsidRPr="00AC187E">
              <w:rPr>
                <w:rFonts w:ascii="Arial" w:hAnsi="Arial" w:cs="Arial"/>
                <w:b/>
                <w:sz w:val="20"/>
                <w:szCs w:val="20"/>
              </w:rPr>
              <w:t>PRECEPTO QUE DESARROLLA</w:t>
            </w:r>
          </w:p>
        </w:tc>
      </w:tr>
      <w:tr w:rsidR="00874014" w:rsidRPr="00030CE5" w:rsidTr="00054A05">
        <w:tc>
          <w:tcPr>
            <w:tcW w:w="5954" w:type="dxa"/>
          </w:tcPr>
          <w:p w:rsidR="00874014" w:rsidRPr="00AC187E" w:rsidRDefault="00874014" w:rsidP="00054A05">
            <w:pPr>
              <w:jc w:val="both"/>
              <w:rPr>
                <w:rFonts w:ascii="Arial" w:hAnsi="Arial" w:cs="Arial"/>
                <w:iCs/>
                <w:sz w:val="20"/>
                <w:szCs w:val="20"/>
              </w:rPr>
            </w:pPr>
            <w:r w:rsidRPr="00AC187E">
              <w:rPr>
                <w:rFonts w:ascii="Arial" w:hAnsi="Arial" w:cs="Arial"/>
                <w:sz w:val="20"/>
                <w:szCs w:val="20"/>
              </w:rPr>
              <w:t>ORDEN PRE/2537/2015, de 26 de noviembre, por la que se dispone la entrada en funcionamiento y la sede del Registro de Fundaciones de Competencia Estatal.</w:t>
            </w:r>
          </w:p>
        </w:tc>
        <w:tc>
          <w:tcPr>
            <w:tcW w:w="4820" w:type="dxa"/>
          </w:tcPr>
          <w:p w:rsidR="00874014" w:rsidRPr="00AC187E" w:rsidRDefault="00874014" w:rsidP="00054A05">
            <w:pPr>
              <w:shd w:val="clear" w:color="auto" w:fill="FFFFFF" w:themeFill="background1"/>
              <w:spacing w:after="120"/>
              <w:jc w:val="both"/>
              <w:rPr>
                <w:rFonts w:ascii="Arial" w:hAnsi="Arial" w:cs="Arial"/>
                <w:sz w:val="20"/>
                <w:szCs w:val="20"/>
              </w:rPr>
            </w:pPr>
            <w:r w:rsidRPr="00AC187E">
              <w:rPr>
                <w:rFonts w:ascii="Arial" w:hAnsi="Arial" w:cs="Arial"/>
                <w:sz w:val="20"/>
                <w:szCs w:val="20"/>
              </w:rPr>
              <w:t>Artículo 36 de la Ley 50/2002, de 26 de diciembre, de Fundaciones.</w:t>
            </w:r>
          </w:p>
        </w:tc>
      </w:tr>
      <w:tr w:rsidR="00874014" w:rsidRPr="00030CE5" w:rsidTr="00054A05">
        <w:tc>
          <w:tcPr>
            <w:tcW w:w="5954" w:type="dxa"/>
          </w:tcPr>
          <w:p w:rsidR="00874014" w:rsidRPr="00AC187E" w:rsidRDefault="00874014" w:rsidP="00054A05">
            <w:pPr>
              <w:jc w:val="both"/>
              <w:rPr>
                <w:rFonts w:ascii="Arial" w:hAnsi="Arial" w:cs="Arial"/>
                <w:sz w:val="20"/>
                <w:szCs w:val="20"/>
              </w:rPr>
            </w:pPr>
            <w:r w:rsidRPr="00AC187E">
              <w:rPr>
                <w:rFonts w:ascii="Arial" w:hAnsi="Arial" w:cs="Arial"/>
                <w:sz w:val="20"/>
                <w:szCs w:val="20"/>
              </w:rPr>
              <w:t>INSTRUCCIÓN de 30 de septiembre de 2016, de la Dirección General de los Registros y del Notariado para la mejora de la llevanza del Registro de Fundaciones de competencia estatal.</w:t>
            </w:r>
          </w:p>
        </w:tc>
        <w:tc>
          <w:tcPr>
            <w:tcW w:w="4820" w:type="dxa"/>
          </w:tcPr>
          <w:p w:rsidR="00874014" w:rsidRPr="00AC187E" w:rsidRDefault="00345771" w:rsidP="00345771">
            <w:pPr>
              <w:spacing w:after="200"/>
              <w:jc w:val="both"/>
              <w:rPr>
                <w:rFonts w:ascii="Arial" w:hAnsi="Arial" w:cs="Arial"/>
                <w:sz w:val="20"/>
                <w:szCs w:val="20"/>
              </w:rPr>
            </w:pPr>
            <w:r w:rsidRPr="00345771">
              <w:rPr>
                <w:rFonts w:ascii="Arial" w:eastAsiaTheme="minorHAnsi" w:hAnsi="Arial" w:cs="Arial"/>
                <w:bCs/>
                <w:sz w:val="20"/>
                <w:szCs w:val="20"/>
                <w:lang w:eastAsia="en-US"/>
              </w:rPr>
              <w:t>Se dicta en consideración a los art</w:t>
            </w:r>
            <w:r w:rsidRPr="00AC187E">
              <w:rPr>
                <w:rFonts w:ascii="Arial" w:eastAsiaTheme="minorHAnsi" w:hAnsi="Arial" w:cs="Arial"/>
                <w:bCs/>
                <w:sz w:val="20"/>
                <w:szCs w:val="20"/>
                <w:lang w:eastAsia="en-US"/>
              </w:rPr>
              <w:t>.</w:t>
            </w:r>
            <w:r w:rsidRPr="00345771">
              <w:rPr>
                <w:rFonts w:ascii="Arial" w:eastAsiaTheme="minorHAnsi" w:hAnsi="Arial" w:cs="Arial"/>
                <w:bCs/>
                <w:sz w:val="20"/>
                <w:szCs w:val="20"/>
                <w:lang w:eastAsia="en-US"/>
              </w:rPr>
              <w:t xml:space="preserve"> 1, 13 y 380 del Reglamento del Registro Mercantil, al artículo 442, regla cuarta, del Reglamento Hipotecario, y al artículo 21 de la Ley</w:t>
            </w:r>
            <w:r w:rsidRPr="00345771">
              <w:rPr>
                <w:rFonts w:ascii="Arial" w:eastAsiaTheme="minorHAnsi" w:hAnsi="Arial" w:cs="Arial"/>
                <w:sz w:val="20"/>
                <w:szCs w:val="20"/>
                <w:lang w:eastAsia="en-US"/>
              </w:rPr>
              <w:t xml:space="preserve"> 30/1992, de 26 de noviembre, de Régimen Jurídico de las Administraciones Públicas y del Proc</w:t>
            </w:r>
            <w:r w:rsidRPr="00AC187E">
              <w:rPr>
                <w:rFonts w:ascii="Arial" w:eastAsiaTheme="minorHAnsi" w:hAnsi="Arial" w:cs="Arial"/>
                <w:sz w:val="20"/>
                <w:szCs w:val="20"/>
                <w:lang w:eastAsia="en-US"/>
              </w:rPr>
              <w:t xml:space="preserve">. Admtivo. </w:t>
            </w:r>
            <w:r w:rsidRPr="00345771">
              <w:rPr>
                <w:rFonts w:ascii="Arial" w:eastAsiaTheme="minorHAnsi" w:hAnsi="Arial" w:cs="Arial"/>
                <w:sz w:val="20"/>
                <w:szCs w:val="20"/>
                <w:lang w:eastAsia="en-US"/>
              </w:rPr>
              <w:t>Común</w:t>
            </w:r>
            <w:r w:rsidRPr="00AC187E">
              <w:rPr>
                <w:rFonts w:ascii="Arial" w:eastAsiaTheme="minorHAnsi" w:hAnsi="Arial" w:cs="Arial"/>
                <w:sz w:val="20"/>
                <w:szCs w:val="20"/>
                <w:lang w:eastAsia="en-US"/>
              </w:rPr>
              <w:t>.</w:t>
            </w:r>
          </w:p>
        </w:tc>
      </w:tr>
      <w:tr w:rsidR="00874014" w:rsidRPr="00030CE5" w:rsidTr="00054A05">
        <w:tc>
          <w:tcPr>
            <w:tcW w:w="5954" w:type="dxa"/>
          </w:tcPr>
          <w:p w:rsidR="00874014" w:rsidRPr="00AC187E" w:rsidRDefault="001A4FC7" w:rsidP="0021787F">
            <w:pPr>
              <w:jc w:val="both"/>
              <w:rPr>
                <w:rFonts w:ascii="Arial" w:hAnsi="Arial" w:cs="Arial"/>
                <w:sz w:val="20"/>
                <w:szCs w:val="20"/>
              </w:rPr>
            </w:pPr>
            <w:r w:rsidRPr="00AC187E">
              <w:rPr>
                <w:rFonts w:ascii="Arial" w:hAnsi="Arial" w:cs="Arial"/>
                <w:sz w:val="20"/>
                <w:szCs w:val="20"/>
              </w:rPr>
              <w:t xml:space="preserve">INSTRUCCIÓN </w:t>
            </w:r>
            <w:r w:rsidR="0021787F" w:rsidRPr="00AC187E">
              <w:rPr>
                <w:rFonts w:ascii="Arial" w:hAnsi="Arial" w:cs="Arial"/>
                <w:sz w:val="20"/>
                <w:szCs w:val="20"/>
              </w:rPr>
              <w:t>de 16 de enero de 2017 por la que se modifica la Instrucción de la Dirección General de los Registros y del Notariado de 30 de septiembre de 2016, para la mejora de la llevanza del Registro de Fundaciones de competencia estatal.</w:t>
            </w:r>
          </w:p>
        </w:tc>
        <w:tc>
          <w:tcPr>
            <w:tcW w:w="4820" w:type="dxa"/>
          </w:tcPr>
          <w:p w:rsidR="001A4FC7" w:rsidRPr="00AC187E" w:rsidRDefault="00345771" w:rsidP="00BD61BD">
            <w:pPr>
              <w:shd w:val="clear" w:color="auto" w:fill="FFFFFF" w:themeFill="background1"/>
              <w:spacing w:after="120"/>
              <w:jc w:val="both"/>
              <w:rPr>
                <w:rFonts w:ascii="Arial" w:hAnsi="Arial" w:cs="Arial"/>
                <w:sz w:val="20"/>
                <w:szCs w:val="20"/>
              </w:rPr>
            </w:pPr>
            <w:r w:rsidRPr="00345771">
              <w:rPr>
                <w:rFonts w:ascii="Arial" w:eastAsiaTheme="minorHAnsi" w:hAnsi="Arial" w:cs="Arial"/>
                <w:bCs/>
                <w:sz w:val="20"/>
                <w:szCs w:val="20"/>
                <w:lang w:eastAsia="en-US"/>
              </w:rPr>
              <w:t xml:space="preserve">Se dicta </w:t>
            </w:r>
            <w:r w:rsidR="00BD61BD">
              <w:rPr>
                <w:rFonts w:ascii="Arial" w:eastAsiaTheme="minorHAnsi" w:hAnsi="Arial" w:cs="Arial"/>
                <w:bCs/>
                <w:sz w:val="20"/>
                <w:szCs w:val="20"/>
                <w:lang w:eastAsia="en-US"/>
              </w:rPr>
              <w:t>de acuerdo</w:t>
            </w:r>
            <w:r w:rsidRPr="00345771">
              <w:rPr>
                <w:rFonts w:ascii="Arial" w:eastAsiaTheme="minorHAnsi" w:hAnsi="Arial" w:cs="Arial"/>
                <w:bCs/>
                <w:sz w:val="20"/>
                <w:szCs w:val="20"/>
                <w:lang w:eastAsia="en-US"/>
              </w:rPr>
              <w:t xml:space="preserve"> a los art</w:t>
            </w:r>
            <w:r w:rsidRPr="00AC187E">
              <w:rPr>
                <w:rFonts w:ascii="Arial" w:eastAsiaTheme="minorHAnsi" w:hAnsi="Arial" w:cs="Arial"/>
                <w:bCs/>
                <w:sz w:val="20"/>
                <w:szCs w:val="20"/>
                <w:lang w:eastAsia="en-US"/>
              </w:rPr>
              <w:t>.</w:t>
            </w:r>
            <w:r w:rsidRPr="00345771">
              <w:rPr>
                <w:rFonts w:ascii="Arial" w:eastAsiaTheme="minorHAnsi" w:hAnsi="Arial" w:cs="Arial"/>
                <w:bCs/>
                <w:sz w:val="20"/>
                <w:szCs w:val="20"/>
                <w:lang w:eastAsia="en-US"/>
              </w:rPr>
              <w:t xml:space="preserve"> 1, 13 y 380 del Reglamento del Registro Mercantil, al</w:t>
            </w:r>
            <w:r w:rsidR="00BD61BD">
              <w:rPr>
                <w:rFonts w:ascii="Arial" w:eastAsiaTheme="minorHAnsi" w:hAnsi="Arial" w:cs="Arial"/>
                <w:bCs/>
                <w:sz w:val="20"/>
                <w:szCs w:val="20"/>
                <w:lang w:eastAsia="en-US"/>
              </w:rPr>
              <w:t xml:space="preserve"> artículo 442</w:t>
            </w:r>
            <w:r w:rsidRPr="00345771">
              <w:rPr>
                <w:rFonts w:ascii="Arial" w:eastAsiaTheme="minorHAnsi" w:hAnsi="Arial" w:cs="Arial"/>
                <w:bCs/>
                <w:sz w:val="20"/>
                <w:szCs w:val="20"/>
                <w:lang w:eastAsia="en-US"/>
              </w:rPr>
              <w:t xml:space="preserve"> del Reglamento Hipotecario y al artículo 21 de la Ley</w:t>
            </w:r>
            <w:r w:rsidRPr="00345771">
              <w:rPr>
                <w:rFonts w:ascii="Arial" w:eastAsiaTheme="minorHAnsi" w:hAnsi="Arial" w:cs="Arial"/>
                <w:sz w:val="20"/>
                <w:szCs w:val="20"/>
                <w:lang w:eastAsia="en-US"/>
              </w:rPr>
              <w:t xml:space="preserve"> 30/1992, de 26 de noviembre, RJAP</w:t>
            </w:r>
            <w:r w:rsidRPr="00AC187E">
              <w:rPr>
                <w:rFonts w:ascii="Arial" w:eastAsiaTheme="minorHAnsi" w:hAnsi="Arial" w:cs="Arial"/>
                <w:sz w:val="20"/>
                <w:szCs w:val="20"/>
                <w:lang w:eastAsia="en-US"/>
              </w:rPr>
              <w:t>A</w:t>
            </w:r>
            <w:r w:rsidRPr="00345771">
              <w:rPr>
                <w:rFonts w:ascii="Arial" w:eastAsiaTheme="minorHAnsi" w:hAnsi="Arial" w:cs="Arial"/>
                <w:sz w:val="20"/>
                <w:szCs w:val="20"/>
                <w:lang w:eastAsia="en-US"/>
              </w:rPr>
              <w:t>C</w:t>
            </w:r>
            <w:r w:rsidRPr="00AC187E">
              <w:rPr>
                <w:rFonts w:ascii="Arial" w:eastAsiaTheme="minorHAnsi" w:hAnsi="Arial" w:cs="Arial"/>
                <w:sz w:val="20"/>
                <w:szCs w:val="20"/>
                <w:lang w:eastAsia="en-US"/>
              </w:rPr>
              <w:t>.</w:t>
            </w:r>
          </w:p>
        </w:tc>
      </w:tr>
      <w:tr w:rsidR="00874014" w:rsidRPr="00030CE5" w:rsidTr="00054A05">
        <w:tc>
          <w:tcPr>
            <w:tcW w:w="5954" w:type="dxa"/>
          </w:tcPr>
          <w:p w:rsidR="0021787F" w:rsidRPr="00AC187E" w:rsidRDefault="001A4FC7" w:rsidP="0021787F">
            <w:pPr>
              <w:jc w:val="both"/>
              <w:rPr>
                <w:rFonts w:ascii="Arial" w:hAnsi="Arial" w:cs="Arial"/>
                <w:sz w:val="20"/>
                <w:szCs w:val="20"/>
              </w:rPr>
            </w:pPr>
            <w:r w:rsidRPr="00AC187E">
              <w:rPr>
                <w:rFonts w:ascii="Arial" w:hAnsi="Arial" w:cs="Arial"/>
                <w:sz w:val="20"/>
                <w:szCs w:val="20"/>
              </w:rPr>
              <w:t>ORDEN</w:t>
            </w:r>
            <w:r w:rsidR="0021787F" w:rsidRPr="00AC187E">
              <w:rPr>
                <w:rFonts w:ascii="Arial" w:hAnsi="Arial" w:cs="Arial"/>
                <w:sz w:val="20"/>
                <w:szCs w:val="20"/>
              </w:rPr>
              <w:t xml:space="preserve"> JUS/221/2017, de 9 de marzo, sobre legalización en formato electrónico de los libros de fundaciones de competencia estatal.</w:t>
            </w:r>
          </w:p>
          <w:p w:rsidR="00874014" w:rsidRPr="00AC187E" w:rsidRDefault="00874014" w:rsidP="00054A05">
            <w:pPr>
              <w:jc w:val="both"/>
              <w:rPr>
                <w:rFonts w:ascii="Arial" w:hAnsi="Arial" w:cs="Arial"/>
                <w:sz w:val="20"/>
                <w:szCs w:val="20"/>
              </w:rPr>
            </w:pPr>
          </w:p>
          <w:p w:rsidR="00874014" w:rsidRPr="00AC187E" w:rsidRDefault="00874014" w:rsidP="00054A05">
            <w:pPr>
              <w:jc w:val="both"/>
              <w:rPr>
                <w:rFonts w:ascii="Arial" w:hAnsi="Arial" w:cs="Arial"/>
                <w:sz w:val="20"/>
                <w:szCs w:val="20"/>
              </w:rPr>
            </w:pPr>
          </w:p>
        </w:tc>
        <w:tc>
          <w:tcPr>
            <w:tcW w:w="4820" w:type="dxa"/>
          </w:tcPr>
          <w:p w:rsidR="00BD61BD" w:rsidRPr="00AC187E" w:rsidRDefault="00345771" w:rsidP="00806271">
            <w:pPr>
              <w:shd w:val="clear" w:color="auto" w:fill="FFFFFF" w:themeFill="background1"/>
              <w:spacing w:after="120"/>
              <w:jc w:val="both"/>
              <w:rPr>
                <w:rFonts w:ascii="Arial" w:hAnsi="Arial" w:cs="Arial"/>
                <w:sz w:val="20"/>
                <w:szCs w:val="20"/>
              </w:rPr>
            </w:pPr>
            <w:r w:rsidRPr="00AC187E">
              <w:rPr>
                <w:rFonts w:ascii="Arial" w:hAnsi="Arial" w:cs="Arial"/>
                <w:sz w:val="20"/>
                <w:szCs w:val="20"/>
              </w:rPr>
              <w:t>Se dicta de acuerdo al artículo 12.1 del Reglamento del Registro de Fundaciones de competencia estatal y a disposición final segunda del Real Decreto 1611/2007, de 7 de diciembre, por el que se aprueba dicho Reglamento.</w:t>
            </w:r>
          </w:p>
        </w:tc>
      </w:tr>
      <w:tr w:rsidR="00874014" w:rsidRPr="00030CE5" w:rsidTr="00054A05">
        <w:tc>
          <w:tcPr>
            <w:tcW w:w="10774" w:type="dxa"/>
            <w:gridSpan w:val="2"/>
          </w:tcPr>
          <w:p w:rsidR="00874014" w:rsidRPr="00AC187E" w:rsidRDefault="00874014" w:rsidP="00054A05">
            <w:pPr>
              <w:pStyle w:val="Prrafodelista"/>
              <w:numPr>
                <w:ilvl w:val="0"/>
                <w:numId w:val="24"/>
              </w:numPr>
              <w:shd w:val="clear" w:color="auto" w:fill="FFFFFF" w:themeFill="background1"/>
              <w:spacing w:after="120"/>
              <w:contextualSpacing w:val="0"/>
              <w:rPr>
                <w:rFonts w:ascii="Arial" w:hAnsi="Arial" w:cs="Arial"/>
                <w:i/>
                <w:sz w:val="20"/>
                <w:szCs w:val="20"/>
              </w:rPr>
            </w:pPr>
            <w:r w:rsidRPr="00AC187E">
              <w:rPr>
                <w:rFonts w:ascii="Arial" w:hAnsi="Arial" w:cs="Arial"/>
                <w:b/>
                <w:i/>
                <w:color w:val="0070C0"/>
                <w:sz w:val="20"/>
                <w:szCs w:val="20"/>
              </w:rPr>
              <w:t>VINCULADAS A LA LEY 14/2013, DE 27 DE SEPTIEMBRE, DE APOYO A LOS EMPRENDEDORES Y SU INTERNACIONALIZACIÓN</w:t>
            </w:r>
            <w:r w:rsidRPr="00AC187E">
              <w:rPr>
                <w:rFonts w:ascii="Arial" w:hAnsi="Arial" w:cs="Arial"/>
                <w:i/>
                <w:color w:val="0070C0"/>
                <w:sz w:val="20"/>
                <w:szCs w:val="20"/>
              </w:rPr>
              <w:t>.</w:t>
            </w:r>
          </w:p>
        </w:tc>
      </w:tr>
      <w:tr w:rsidR="00874014" w:rsidRPr="00030CE5" w:rsidTr="00054A05">
        <w:tc>
          <w:tcPr>
            <w:tcW w:w="5954" w:type="dxa"/>
          </w:tcPr>
          <w:p w:rsidR="00874014" w:rsidRPr="00AC187E" w:rsidRDefault="00874014" w:rsidP="00054A05">
            <w:pPr>
              <w:shd w:val="clear" w:color="auto" w:fill="FFFFFF" w:themeFill="background1"/>
              <w:spacing w:after="120"/>
              <w:jc w:val="center"/>
              <w:rPr>
                <w:rFonts w:ascii="Arial" w:hAnsi="Arial" w:cs="Arial"/>
                <w:iCs/>
                <w:sz w:val="20"/>
                <w:szCs w:val="20"/>
              </w:rPr>
            </w:pPr>
            <w:r w:rsidRPr="00AC187E">
              <w:rPr>
                <w:rFonts w:ascii="Arial" w:hAnsi="Arial" w:cs="Arial"/>
                <w:b/>
                <w:sz w:val="20"/>
                <w:szCs w:val="20"/>
              </w:rPr>
              <w:t>TÍTULO Y RANGO</w:t>
            </w:r>
          </w:p>
        </w:tc>
        <w:tc>
          <w:tcPr>
            <w:tcW w:w="4820" w:type="dxa"/>
          </w:tcPr>
          <w:p w:rsidR="00874014" w:rsidRPr="00AC187E" w:rsidRDefault="00874014" w:rsidP="00054A05">
            <w:pPr>
              <w:shd w:val="clear" w:color="auto" w:fill="FFFFFF" w:themeFill="background1"/>
              <w:spacing w:after="120"/>
              <w:jc w:val="center"/>
              <w:rPr>
                <w:rFonts w:ascii="Arial" w:hAnsi="Arial" w:cs="Arial"/>
                <w:sz w:val="20"/>
                <w:szCs w:val="20"/>
              </w:rPr>
            </w:pPr>
            <w:r w:rsidRPr="00AC187E">
              <w:rPr>
                <w:rFonts w:ascii="Arial" w:hAnsi="Arial" w:cs="Arial"/>
                <w:b/>
                <w:sz w:val="20"/>
                <w:szCs w:val="20"/>
              </w:rPr>
              <w:t>PRECEPTO QUE DESARROLLA</w:t>
            </w:r>
          </w:p>
        </w:tc>
      </w:tr>
      <w:tr w:rsidR="00874014" w:rsidRPr="00030CE5" w:rsidTr="00054A05">
        <w:tc>
          <w:tcPr>
            <w:tcW w:w="5954" w:type="dxa"/>
          </w:tcPr>
          <w:p w:rsidR="00874014" w:rsidRPr="00AC187E" w:rsidRDefault="00874014" w:rsidP="00054A05">
            <w:pPr>
              <w:jc w:val="both"/>
              <w:rPr>
                <w:rFonts w:ascii="Arial" w:hAnsi="Arial" w:cs="Arial"/>
                <w:b/>
                <w:sz w:val="20"/>
                <w:szCs w:val="20"/>
              </w:rPr>
            </w:pPr>
            <w:r w:rsidRPr="00AC187E">
              <w:rPr>
                <w:rFonts w:ascii="Arial" w:hAnsi="Arial" w:cs="Arial"/>
                <w:sz w:val="20"/>
                <w:szCs w:val="20"/>
              </w:rPr>
              <w:t>REAL DECRETO 421/2015, de 29 de mayo, por el que se regulan los modelos de estatutos-tipo y de escritura pública estandarizados de las sociedades de responsabilidad limitada, se aprueba modelo de estatutos-tipo, se regula la Agenda Electrónica Notarial y la Bolsa de denominaciones sociales con reserva.</w:t>
            </w:r>
          </w:p>
        </w:tc>
        <w:tc>
          <w:tcPr>
            <w:tcW w:w="4820" w:type="dxa"/>
          </w:tcPr>
          <w:p w:rsidR="00874014" w:rsidRPr="00AC187E" w:rsidRDefault="00874014" w:rsidP="00054A05">
            <w:pPr>
              <w:jc w:val="both"/>
              <w:rPr>
                <w:rFonts w:ascii="Arial" w:hAnsi="Arial" w:cs="Arial"/>
                <w:b/>
                <w:sz w:val="20"/>
                <w:szCs w:val="20"/>
              </w:rPr>
            </w:pPr>
            <w:r w:rsidRPr="00AC187E">
              <w:rPr>
                <w:rFonts w:ascii="Arial" w:hAnsi="Arial" w:cs="Arial"/>
                <w:sz w:val="20"/>
                <w:szCs w:val="20"/>
              </w:rPr>
              <w:t xml:space="preserve">Artículo 15 y siguientes, dentro del Capítulo cuarto del Título primero de la Ley 14/2013, y habilitación normativa contenida en su </w:t>
            </w:r>
            <w:r w:rsidR="00054A05" w:rsidRPr="00AC187E">
              <w:rPr>
                <w:rFonts w:ascii="Arial" w:hAnsi="Arial" w:cs="Arial"/>
                <w:sz w:val="20"/>
                <w:szCs w:val="20"/>
              </w:rPr>
              <w:t>disposición</w:t>
            </w:r>
            <w:r w:rsidRPr="00AC187E">
              <w:rPr>
                <w:rFonts w:ascii="Arial" w:hAnsi="Arial" w:cs="Arial"/>
                <w:sz w:val="20"/>
                <w:szCs w:val="20"/>
              </w:rPr>
              <w:t xml:space="preserve"> </w:t>
            </w:r>
            <w:r w:rsidR="00054A05" w:rsidRPr="00AC187E">
              <w:rPr>
                <w:rFonts w:ascii="Arial" w:hAnsi="Arial" w:cs="Arial"/>
                <w:sz w:val="20"/>
                <w:szCs w:val="20"/>
              </w:rPr>
              <w:t>final</w:t>
            </w:r>
            <w:r w:rsidRPr="00AC187E">
              <w:rPr>
                <w:rFonts w:ascii="Arial" w:hAnsi="Arial" w:cs="Arial"/>
                <w:sz w:val="20"/>
                <w:szCs w:val="20"/>
              </w:rPr>
              <w:t xml:space="preserve"> </w:t>
            </w:r>
            <w:r w:rsidR="00054A05" w:rsidRPr="00AC187E">
              <w:rPr>
                <w:rFonts w:ascii="Arial" w:hAnsi="Arial" w:cs="Arial"/>
                <w:sz w:val="20"/>
                <w:szCs w:val="20"/>
              </w:rPr>
              <w:t>décima</w:t>
            </w:r>
            <w:r w:rsidRPr="00AC187E">
              <w:rPr>
                <w:rFonts w:ascii="Arial" w:hAnsi="Arial" w:cs="Arial"/>
                <w:sz w:val="20"/>
                <w:szCs w:val="20"/>
              </w:rPr>
              <w:t>.</w:t>
            </w:r>
          </w:p>
        </w:tc>
      </w:tr>
      <w:tr w:rsidR="00874014" w:rsidRPr="00030CE5" w:rsidTr="00054A05">
        <w:tc>
          <w:tcPr>
            <w:tcW w:w="5954" w:type="dxa"/>
          </w:tcPr>
          <w:p w:rsidR="00874014" w:rsidRPr="00AC187E" w:rsidRDefault="00874014" w:rsidP="00345771">
            <w:pPr>
              <w:shd w:val="clear" w:color="auto" w:fill="FFFFFF" w:themeFill="background1"/>
              <w:spacing w:after="120"/>
              <w:jc w:val="both"/>
              <w:rPr>
                <w:rFonts w:ascii="Arial" w:hAnsi="Arial" w:cs="Arial"/>
                <w:sz w:val="20"/>
                <w:szCs w:val="20"/>
              </w:rPr>
            </w:pPr>
            <w:r w:rsidRPr="00AC187E">
              <w:rPr>
                <w:rFonts w:ascii="Arial" w:hAnsi="Arial" w:cs="Arial"/>
                <w:sz w:val="20"/>
                <w:szCs w:val="20"/>
              </w:rPr>
              <w:t>ORDEN JUS/1840/2015, de 9 de septiembre, por la que se aprueba el modelo de escritura pública en formato estandarizado y campos codificados de las sociedades de responsabilidad limitada, así como la relación de actividades que pueden formar parte del objeto social.</w:t>
            </w:r>
          </w:p>
        </w:tc>
        <w:tc>
          <w:tcPr>
            <w:tcW w:w="4820" w:type="dxa"/>
          </w:tcPr>
          <w:p w:rsidR="00874014" w:rsidRPr="00AC187E" w:rsidRDefault="00874014" w:rsidP="00054A05">
            <w:pPr>
              <w:jc w:val="both"/>
              <w:rPr>
                <w:rFonts w:ascii="Arial" w:hAnsi="Arial" w:cs="Arial"/>
                <w:sz w:val="20"/>
                <w:szCs w:val="20"/>
              </w:rPr>
            </w:pPr>
            <w:r w:rsidRPr="00AC187E">
              <w:rPr>
                <w:rFonts w:ascii="Arial" w:hAnsi="Arial" w:cs="Arial"/>
                <w:sz w:val="20"/>
                <w:szCs w:val="20"/>
              </w:rPr>
              <w:t xml:space="preserve">Apartado 2 de la </w:t>
            </w:r>
            <w:r w:rsidR="00054A05" w:rsidRPr="00AC187E">
              <w:rPr>
                <w:rFonts w:ascii="Arial" w:hAnsi="Arial" w:cs="Arial"/>
                <w:sz w:val="20"/>
                <w:szCs w:val="20"/>
              </w:rPr>
              <w:t>disposición</w:t>
            </w:r>
            <w:r w:rsidRPr="00AC187E">
              <w:rPr>
                <w:rFonts w:ascii="Arial" w:hAnsi="Arial" w:cs="Arial"/>
                <w:sz w:val="20"/>
                <w:szCs w:val="20"/>
              </w:rPr>
              <w:t xml:space="preserve"> </w:t>
            </w:r>
            <w:r w:rsidR="00054A05" w:rsidRPr="00AC187E">
              <w:rPr>
                <w:rFonts w:ascii="Arial" w:hAnsi="Arial" w:cs="Arial"/>
                <w:sz w:val="20"/>
                <w:szCs w:val="20"/>
              </w:rPr>
              <w:t>final</w:t>
            </w:r>
            <w:r w:rsidRPr="00AC187E">
              <w:rPr>
                <w:rFonts w:ascii="Arial" w:hAnsi="Arial" w:cs="Arial"/>
                <w:sz w:val="20"/>
                <w:szCs w:val="20"/>
              </w:rPr>
              <w:t xml:space="preserve"> </w:t>
            </w:r>
            <w:r w:rsidR="00054A05" w:rsidRPr="00AC187E">
              <w:rPr>
                <w:rFonts w:ascii="Arial" w:hAnsi="Arial" w:cs="Arial"/>
                <w:sz w:val="20"/>
                <w:szCs w:val="20"/>
              </w:rPr>
              <w:t>décima</w:t>
            </w:r>
            <w:r w:rsidRPr="00AC187E">
              <w:rPr>
                <w:rFonts w:ascii="Arial" w:hAnsi="Arial" w:cs="Arial"/>
                <w:sz w:val="20"/>
                <w:szCs w:val="20"/>
              </w:rPr>
              <w:t xml:space="preserve"> de la Ley 14/2013, y artículo 6.1 del Real Decreto 421/2015, de 29 de mayo.</w:t>
            </w:r>
          </w:p>
          <w:p w:rsidR="00874014" w:rsidRPr="00AC187E" w:rsidRDefault="00874014" w:rsidP="00054A05">
            <w:pPr>
              <w:shd w:val="clear" w:color="auto" w:fill="FFFFFF" w:themeFill="background1"/>
              <w:spacing w:after="120"/>
              <w:jc w:val="both"/>
              <w:rPr>
                <w:rFonts w:ascii="Arial" w:hAnsi="Arial" w:cs="Arial"/>
                <w:b/>
                <w:sz w:val="20"/>
                <w:szCs w:val="20"/>
              </w:rPr>
            </w:pPr>
          </w:p>
        </w:tc>
      </w:tr>
      <w:tr w:rsidR="00874014" w:rsidRPr="00030CE5" w:rsidTr="00054A05">
        <w:tc>
          <w:tcPr>
            <w:tcW w:w="5954" w:type="dxa"/>
          </w:tcPr>
          <w:p w:rsidR="00874014" w:rsidRPr="00AC187E" w:rsidRDefault="00874014" w:rsidP="00054A05">
            <w:pPr>
              <w:jc w:val="both"/>
              <w:rPr>
                <w:rFonts w:ascii="Arial" w:hAnsi="Arial" w:cs="Arial"/>
                <w:b/>
                <w:sz w:val="20"/>
                <w:szCs w:val="20"/>
              </w:rPr>
            </w:pPr>
            <w:r w:rsidRPr="00AC187E">
              <w:rPr>
                <w:rFonts w:ascii="Arial" w:hAnsi="Arial" w:cs="Arial"/>
                <w:sz w:val="20"/>
                <w:szCs w:val="20"/>
              </w:rPr>
              <w:t>INSTRUCCIÓN de 1 de julio de 2015, de la Dirección General de los Registros y del Notariado, sobre mecanismos de seguridad de los ficheros electrónicos que contengan libros de los empresarios presentados a legalización en los registros mercantiles y otras cuestiones relacionadas.</w:t>
            </w:r>
          </w:p>
        </w:tc>
        <w:tc>
          <w:tcPr>
            <w:tcW w:w="4820" w:type="dxa"/>
          </w:tcPr>
          <w:p w:rsidR="00874014" w:rsidRPr="00AC187E" w:rsidRDefault="00874014" w:rsidP="00054A05">
            <w:pPr>
              <w:shd w:val="clear" w:color="auto" w:fill="FFFFFF" w:themeFill="background1"/>
              <w:spacing w:after="120"/>
              <w:jc w:val="both"/>
              <w:rPr>
                <w:rFonts w:ascii="Arial" w:hAnsi="Arial" w:cs="Arial"/>
                <w:b/>
                <w:sz w:val="20"/>
                <w:szCs w:val="20"/>
              </w:rPr>
            </w:pPr>
            <w:r w:rsidRPr="00AC187E">
              <w:rPr>
                <w:rFonts w:ascii="Arial" w:hAnsi="Arial" w:cs="Arial"/>
                <w:sz w:val="20"/>
                <w:szCs w:val="20"/>
              </w:rPr>
              <w:t>Artículo 18 de la Ley 14/2013.</w:t>
            </w:r>
          </w:p>
        </w:tc>
      </w:tr>
      <w:tr w:rsidR="00874014" w:rsidRPr="00030CE5" w:rsidTr="00054A05">
        <w:tc>
          <w:tcPr>
            <w:tcW w:w="5954" w:type="dxa"/>
          </w:tcPr>
          <w:p w:rsidR="00874014" w:rsidRPr="00AC187E" w:rsidRDefault="00874014" w:rsidP="00054A05">
            <w:pPr>
              <w:jc w:val="both"/>
              <w:rPr>
                <w:rFonts w:ascii="Arial" w:hAnsi="Arial" w:cs="Arial"/>
                <w:sz w:val="20"/>
                <w:szCs w:val="20"/>
              </w:rPr>
            </w:pPr>
            <w:r w:rsidRPr="00AC187E">
              <w:rPr>
                <w:rFonts w:ascii="Arial" w:hAnsi="Arial" w:cs="Arial"/>
                <w:sz w:val="20"/>
                <w:szCs w:val="20"/>
              </w:rPr>
              <w:t>INSTRUCCIÓN de 12 de febrero de 2015 de la Dirección General de los Registros y del Notariado, sobre legalización de libros de los empresarios en aplicación del artículo 18 de la Ley 14/2013, de 27 de septiembre, de apoyo a los emprendedores y su internacionalización.</w:t>
            </w:r>
          </w:p>
        </w:tc>
        <w:tc>
          <w:tcPr>
            <w:tcW w:w="4820" w:type="dxa"/>
          </w:tcPr>
          <w:p w:rsidR="00874014" w:rsidRPr="00AC187E" w:rsidRDefault="00874014" w:rsidP="00054A05">
            <w:pPr>
              <w:shd w:val="clear" w:color="auto" w:fill="FFFFFF" w:themeFill="background1"/>
              <w:spacing w:after="120"/>
              <w:jc w:val="both"/>
              <w:rPr>
                <w:rFonts w:ascii="Arial" w:hAnsi="Arial" w:cs="Arial"/>
                <w:b/>
                <w:sz w:val="20"/>
                <w:szCs w:val="20"/>
              </w:rPr>
            </w:pPr>
            <w:r w:rsidRPr="00AC187E">
              <w:rPr>
                <w:rFonts w:ascii="Arial" w:hAnsi="Arial" w:cs="Arial"/>
                <w:sz w:val="20"/>
                <w:szCs w:val="20"/>
              </w:rPr>
              <w:t>Artículo 18 de la Ley 14/2013.</w:t>
            </w:r>
          </w:p>
        </w:tc>
      </w:tr>
      <w:tr w:rsidR="00874014" w:rsidRPr="00030CE5" w:rsidTr="00054A05">
        <w:tc>
          <w:tcPr>
            <w:tcW w:w="5954" w:type="dxa"/>
          </w:tcPr>
          <w:p w:rsidR="00874014" w:rsidRPr="00AC187E" w:rsidRDefault="00874014" w:rsidP="00806271">
            <w:pPr>
              <w:jc w:val="both"/>
              <w:rPr>
                <w:rFonts w:ascii="Arial" w:hAnsi="Arial" w:cs="Arial"/>
                <w:b/>
                <w:sz w:val="20"/>
                <w:szCs w:val="20"/>
              </w:rPr>
            </w:pPr>
            <w:r w:rsidRPr="00AC187E">
              <w:rPr>
                <w:rFonts w:ascii="Arial" w:hAnsi="Arial" w:cs="Arial"/>
                <w:sz w:val="20"/>
                <w:szCs w:val="20"/>
              </w:rPr>
              <w:t>RESOLUCIÓN de 2 de noviembre de 2015, de la Dirección General de los Registros y del Notariado, por la que se aprueban las bases de funcionamiento de la bolsa de denominaciones sociales con reserva.</w:t>
            </w:r>
          </w:p>
        </w:tc>
        <w:tc>
          <w:tcPr>
            <w:tcW w:w="4820" w:type="dxa"/>
          </w:tcPr>
          <w:p w:rsidR="00874014" w:rsidRPr="00AC187E" w:rsidRDefault="00874014" w:rsidP="00054A05">
            <w:pPr>
              <w:shd w:val="clear" w:color="auto" w:fill="FFFFFF" w:themeFill="background1"/>
              <w:spacing w:after="120"/>
              <w:jc w:val="both"/>
              <w:rPr>
                <w:rFonts w:ascii="Arial" w:hAnsi="Arial" w:cs="Arial"/>
                <w:b/>
                <w:sz w:val="20"/>
                <w:szCs w:val="20"/>
              </w:rPr>
            </w:pPr>
            <w:r w:rsidRPr="00AC187E">
              <w:rPr>
                <w:rFonts w:ascii="Arial" w:hAnsi="Arial" w:cs="Arial"/>
                <w:sz w:val="20"/>
                <w:szCs w:val="20"/>
              </w:rPr>
              <w:t>Artículo 18 de la Ley 14/2013.</w:t>
            </w:r>
          </w:p>
        </w:tc>
      </w:tr>
      <w:tr w:rsidR="00874014" w:rsidRPr="00030CE5" w:rsidTr="00054A05">
        <w:tc>
          <w:tcPr>
            <w:tcW w:w="10774" w:type="dxa"/>
            <w:gridSpan w:val="2"/>
          </w:tcPr>
          <w:p w:rsidR="00874014" w:rsidRPr="00AC187E" w:rsidRDefault="00874014" w:rsidP="00054A05">
            <w:pPr>
              <w:pStyle w:val="Prrafodelista"/>
              <w:numPr>
                <w:ilvl w:val="0"/>
                <w:numId w:val="24"/>
              </w:numPr>
              <w:shd w:val="clear" w:color="auto" w:fill="FFFFFF" w:themeFill="background1"/>
              <w:spacing w:after="120"/>
              <w:rPr>
                <w:rFonts w:ascii="Arial" w:hAnsi="Arial" w:cs="Arial"/>
                <w:sz w:val="20"/>
                <w:szCs w:val="20"/>
              </w:rPr>
            </w:pPr>
            <w:r w:rsidRPr="00AC187E">
              <w:rPr>
                <w:rFonts w:ascii="Arial" w:hAnsi="Arial" w:cs="Arial"/>
                <w:b/>
                <w:i/>
                <w:color w:val="0070C0"/>
                <w:sz w:val="20"/>
                <w:szCs w:val="20"/>
              </w:rPr>
              <w:t>RELATIVAS A MATERIA CONCURSAL VINCULADAS A LEY 17/2014, DE 30 DE SEPTIEMBRE, Y A LA LEY 25/2015, DE 28 DE JULIO</w:t>
            </w:r>
            <w:r w:rsidRPr="00AC187E">
              <w:rPr>
                <w:rFonts w:ascii="Arial" w:hAnsi="Arial" w:cs="Arial"/>
                <w:i/>
                <w:color w:val="0070C0"/>
                <w:sz w:val="20"/>
                <w:szCs w:val="20"/>
              </w:rPr>
              <w:t>.</w:t>
            </w:r>
          </w:p>
        </w:tc>
      </w:tr>
      <w:tr w:rsidR="00874014" w:rsidRPr="00030CE5" w:rsidTr="00054A05">
        <w:tc>
          <w:tcPr>
            <w:tcW w:w="5954" w:type="dxa"/>
          </w:tcPr>
          <w:p w:rsidR="00874014" w:rsidRPr="00AC187E" w:rsidRDefault="00874014" w:rsidP="00806271">
            <w:pPr>
              <w:jc w:val="center"/>
              <w:rPr>
                <w:rFonts w:ascii="Arial" w:hAnsi="Arial" w:cs="Arial"/>
                <w:b/>
                <w:sz w:val="20"/>
                <w:szCs w:val="20"/>
              </w:rPr>
            </w:pPr>
            <w:r w:rsidRPr="00AC187E">
              <w:rPr>
                <w:rFonts w:ascii="Arial" w:hAnsi="Arial" w:cs="Arial"/>
                <w:b/>
                <w:sz w:val="20"/>
                <w:szCs w:val="20"/>
              </w:rPr>
              <w:t>TÍTULO Y RANGO</w:t>
            </w:r>
          </w:p>
        </w:tc>
        <w:tc>
          <w:tcPr>
            <w:tcW w:w="4820" w:type="dxa"/>
          </w:tcPr>
          <w:p w:rsidR="00874014" w:rsidRPr="00AC187E" w:rsidRDefault="00874014" w:rsidP="00054A05">
            <w:pPr>
              <w:shd w:val="clear" w:color="auto" w:fill="FFFFFF" w:themeFill="background1"/>
              <w:spacing w:after="120"/>
              <w:jc w:val="center"/>
              <w:rPr>
                <w:rFonts w:ascii="Arial" w:hAnsi="Arial" w:cs="Arial"/>
                <w:b/>
                <w:sz w:val="20"/>
                <w:szCs w:val="20"/>
              </w:rPr>
            </w:pPr>
            <w:r w:rsidRPr="00AC187E">
              <w:rPr>
                <w:rFonts w:ascii="Arial" w:hAnsi="Arial" w:cs="Arial"/>
                <w:b/>
                <w:sz w:val="20"/>
                <w:szCs w:val="20"/>
              </w:rPr>
              <w:t>PRECEPTO QUE DESARROLLA</w:t>
            </w:r>
          </w:p>
        </w:tc>
      </w:tr>
      <w:tr w:rsidR="00874014" w:rsidRPr="00030CE5" w:rsidTr="00054A05">
        <w:tc>
          <w:tcPr>
            <w:tcW w:w="5954" w:type="dxa"/>
          </w:tcPr>
          <w:p w:rsidR="00874014" w:rsidRPr="00AC187E" w:rsidRDefault="00874014" w:rsidP="00054A05">
            <w:pPr>
              <w:jc w:val="both"/>
              <w:rPr>
                <w:rFonts w:ascii="Arial" w:hAnsi="Arial" w:cs="Arial"/>
                <w:sz w:val="20"/>
                <w:szCs w:val="20"/>
              </w:rPr>
            </w:pPr>
            <w:r w:rsidRPr="00AC187E">
              <w:rPr>
                <w:rFonts w:ascii="Arial" w:hAnsi="Arial" w:cs="Arial"/>
                <w:sz w:val="20"/>
                <w:szCs w:val="20"/>
              </w:rPr>
              <w:t>O</w:t>
            </w:r>
            <w:r w:rsidR="00D85888">
              <w:rPr>
                <w:rFonts w:ascii="Arial" w:hAnsi="Arial" w:cs="Arial"/>
                <w:sz w:val="20"/>
                <w:szCs w:val="20"/>
              </w:rPr>
              <w:t>RDEN</w:t>
            </w:r>
            <w:r w:rsidRPr="00AC187E">
              <w:rPr>
                <w:rFonts w:ascii="Arial" w:hAnsi="Arial" w:cs="Arial"/>
                <w:sz w:val="20"/>
                <w:szCs w:val="20"/>
              </w:rPr>
              <w:t xml:space="preserve"> JUS/2831/2015, de 17 de diciembre, por la que se aprueba el formulario para la solicitud del procedimiento para alcanzar un acuerdo extrajudicial de pagos.</w:t>
            </w:r>
          </w:p>
          <w:p w:rsidR="00874014" w:rsidRPr="00AC187E" w:rsidRDefault="00874014" w:rsidP="00054A05">
            <w:pPr>
              <w:jc w:val="both"/>
              <w:rPr>
                <w:rFonts w:ascii="Arial" w:hAnsi="Arial" w:cs="Arial"/>
                <w:sz w:val="20"/>
                <w:szCs w:val="20"/>
              </w:rPr>
            </w:pPr>
          </w:p>
        </w:tc>
        <w:tc>
          <w:tcPr>
            <w:tcW w:w="4820" w:type="dxa"/>
          </w:tcPr>
          <w:p w:rsidR="00874014" w:rsidRPr="00AC187E" w:rsidRDefault="00874014" w:rsidP="00054A05">
            <w:pPr>
              <w:shd w:val="clear" w:color="auto" w:fill="FFFFFF" w:themeFill="background1"/>
              <w:spacing w:after="120"/>
              <w:jc w:val="both"/>
              <w:rPr>
                <w:rFonts w:ascii="Arial" w:hAnsi="Arial" w:cs="Arial"/>
                <w:sz w:val="20"/>
                <w:szCs w:val="20"/>
              </w:rPr>
            </w:pPr>
            <w:r w:rsidRPr="00AC187E">
              <w:rPr>
                <w:rFonts w:ascii="Arial" w:hAnsi="Arial" w:cs="Arial"/>
                <w:sz w:val="20"/>
                <w:szCs w:val="20"/>
              </w:rPr>
              <w:t xml:space="preserve">Real Decreto-ley 1/2015, de 27 de febrero, de mecanismo de </w:t>
            </w:r>
            <w:r w:rsidR="00054A05" w:rsidRPr="00AC187E">
              <w:rPr>
                <w:rFonts w:ascii="Arial" w:hAnsi="Arial" w:cs="Arial"/>
                <w:sz w:val="20"/>
                <w:szCs w:val="20"/>
              </w:rPr>
              <w:t>segunda</w:t>
            </w:r>
            <w:r w:rsidRPr="00AC187E">
              <w:rPr>
                <w:rFonts w:ascii="Arial" w:hAnsi="Arial" w:cs="Arial"/>
                <w:sz w:val="20"/>
                <w:szCs w:val="20"/>
              </w:rPr>
              <w:t xml:space="preserve"> oportunidad, reducción de la carga financiera y otras medidas de orden social, y Ley 25/2015.</w:t>
            </w:r>
          </w:p>
        </w:tc>
      </w:tr>
      <w:tr w:rsidR="00806271" w:rsidRPr="00030CE5" w:rsidTr="00054A05">
        <w:tc>
          <w:tcPr>
            <w:tcW w:w="5954" w:type="dxa"/>
          </w:tcPr>
          <w:p w:rsidR="00806271" w:rsidRDefault="00806271" w:rsidP="00806271">
            <w:pPr>
              <w:jc w:val="both"/>
              <w:rPr>
                <w:rFonts w:ascii="Arial" w:hAnsi="Arial" w:cs="Arial"/>
                <w:sz w:val="20"/>
                <w:szCs w:val="20"/>
              </w:rPr>
            </w:pPr>
            <w:r>
              <w:rPr>
                <w:rFonts w:ascii="Arial" w:hAnsi="Arial" w:cs="Arial"/>
                <w:sz w:val="20"/>
                <w:szCs w:val="20"/>
              </w:rPr>
              <w:lastRenderedPageBreak/>
              <w:t>En trámite:</w:t>
            </w:r>
          </w:p>
          <w:p w:rsidR="0095287E" w:rsidRDefault="0095287E" w:rsidP="00806271">
            <w:pPr>
              <w:jc w:val="both"/>
              <w:rPr>
                <w:rFonts w:ascii="Arial" w:hAnsi="Arial" w:cs="Arial"/>
                <w:sz w:val="20"/>
                <w:szCs w:val="20"/>
              </w:rPr>
            </w:pPr>
          </w:p>
          <w:p w:rsidR="00806271" w:rsidRPr="00806271" w:rsidRDefault="00D85888" w:rsidP="00806271">
            <w:pPr>
              <w:jc w:val="both"/>
              <w:rPr>
                <w:rFonts w:ascii="Arial" w:hAnsi="Arial" w:cs="Arial"/>
                <w:sz w:val="20"/>
                <w:szCs w:val="20"/>
              </w:rPr>
            </w:pPr>
            <w:r>
              <w:rPr>
                <w:rFonts w:ascii="Arial" w:hAnsi="Arial" w:cs="Arial"/>
                <w:sz w:val="20"/>
                <w:szCs w:val="20"/>
              </w:rPr>
              <w:t>P</w:t>
            </w:r>
            <w:r w:rsidR="00806271" w:rsidRPr="00806271">
              <w:rPr>
                <w:rFonts w:ascii="Arial" w:hAnsi="Arial" w:cs="Arial"/>
                <w:sz w:val="20"/>
                <w:szCs w:val="20"/>
              </w:rPr>
              <w:t>royecto de Instrucción</w:t>
            </w:r>
            <w:r w:rsidR="00806271" w:rsidRPr="00806271">
              <w:rPr>
                <w:rFonts w:ascii="Arial" w:hAnsi="Arial" w:cs="Arial"/>
                <w:b/>
                <w:sz w:val="20"/>
                <w:szCs w:val="20"/>
              </w:rPr>
              <w:t xml:space="preserve"> </w:t>
            </w:r>
            <w:r w:rsidR="00806271" w:rsidRPr="00806271">
              <w:rPr>
                <w:rFonts w:ascii="Arial" w:hAnsi="Arial" w:cs="Arial"/>
                <w:sz w:val="20"/>
                <w:szCs w:val="20"/>
              </w:rPr>
              <w:t>de la Dirección General de los Registros y del Notariado sobre la forma de la comunicación del Registrador Mercantil o Notario al mediador concursal para la aceptación del cargo en los procedimientos para alcanzar un acuerdo extrajudicial de pagos con los acreedores.</w:t>
            </w:r>
          </w:p>
          <w:p w:rsidR="00806271" w:rsidRPr="00AC187E" w:rsidRDefault="00806271" w:rsidP="00054A05">
            <w:pPr>
              <w:jc w:val="both"/>
              <w:rPr>
                <w:rFonts w:ascii="Arial" w:hAnsi="Arial" w:cs="Arial"/>
                <w:sz w:val="20"/>
                <w:szCs w:val="20"/>
              </w:rPr>
            </w:pPr>
          </w:p>
        </w:tc>
        <w:tc>
          <w:tcPr>
            <w:tcW w:w="4820" w:type="dxa"/>
          </w:tcPr>
          <w:p w:rsidR="00806271" w:rsidRPr="00CE0B44" w:rsidRDefault="00CE0B44" w:rsidP="00CE0B44">
            <w:pPr>
              <w:shd w:val="clear" w:color="auto" w:fill="FFFFFF" w:themeFill="background1"/>
              <w:spacing w:after="120"/>
              <w:jc w:val="both"/>
              <w:rPr>
                <w:rFonts w:ascii="Arial" w:hAnsi="Arial" w:cs="Arial"/>
                <w:sz w:val="20"/>
                <w:szCs w:val="20"/>
              </w:rPr>
            </w:pPr>
            <w:r w:rsidRPr="00CE0B44">
              <w:rPr>
                <w:rFonts w:ascii="Arial" w:hAnsi="Arial" w:cs="Arial"/>
                <w:sz w:val="20"/>
                <w:szCs w:val="20"/>
              </w:rPr>
              <w:t>Artículos 260 y siguientes de la Ley Hipotecaria; artículo 190 de la Ley 22/2003, de 9 de julio, Concursal, y  artículo 6 de la Ley 40/2015, de 1 de octubre, de Régimen Jurídico del Sector Público</w:t>
            </w:r>
            <w:r>
              <w:rPr>
                <w:rFonts w:ascii="Arial" w:hAnsi="Arial" w:cs="Arial"/>
                <w:sz w:val="20"/>
                <w:szCs w:val="20"/>
              </w:rPr>
              <w:t>.</w:t>
            </w:r>
          </w:p>
        </w:tc>
      </w:tr>
      <w:tr w:rsidR="00874014" w:rsidRPr="00030CE5" w:rsidTr="00054A05">
        <w:tc>
          <w:tcPr>
            <w:tcW w:w="10774" w:type="dxa"/>
            <w:gridSpan w:val="2"/>
          </w:tcPr>
          <w:p w:rsidR="00874014" w:rsidRPr="00AC187E" w:rsidRDefault="00874014" w:rsidP="00934DEF">
            <w:pPr>
              <w:pStyle w:val="Prrafodelista"/>
              <w:numPr>
                <w:ilvl w:val="0"/>
                <w:numId w:val="24"/>
              </w:numPr>
              <w:shd w:val="clear" w:color="auto" w:fill="FFFFFF" w:themeFill="background1"/>
              <w:spacing w:after="120"/>
              <w:jc w:val="both"/>
              <w:rPr>
                <w:rFonts w:ascii="Arial" w:hAnsi="Arial" w:cs="Arial"/>
                <w:i/>
                <w:sz w:val="20"/>
                <w:szCs w:val="20"/>
              </w:rPr>
            </w:pPr>
            <w:r w:rsidRPr="00AC187E">
              <w:rPr>
                <w:rFonts w:ascii="Arial" w:hAnsi="Arial" w:cs="Arial"/>
                <w:b/>
                <w:i/>
                <w:color w:val="0070C0"/>
                <w:sz w:val="20"/>
                <w:szCs w:val="20"/>
              </w:rPr>
              <w:t>VINCULADAS A MATERIA MERCANTIL</w:t>
            </w:r>
            <w:r w:rsidRPr="00AC187E">
              <w:rPr>
                <w:rFonts w:ascii="Arial" w:hAnsi="Arial" w:cs="Arial"/>
                <w:i/>
                <w:color w:val="0070C0"/>
                <w:sz w:val="20"/>
                <w:szCs w:val="20"/>
              </w:rPr>
              <w:t>.</w:t>
            </w:r>
          </w:p>
        </w:tc>
      </w:tr>
      <w:tr w:rsidR="00874014" w:rsidRPr="00030CE5" w:rsidTr="00054A05">
        <w:tc>
          <w:tcPr>
            <w:tcW w:w="5954" w:type="dxa"/>
          </w:tcPr>
          <w:p w:rsidR="00874014" w:rsidRPr="00AC187E" w:rsidRDefault="00874014" w:rsidP="00054A05">
            <w:pPr>
              <w:shd w:val="clear" w:color="auto" w:fill="FFFFFF" w:themeFill="background1"/>
              <w:spacing w:after="120"/>
              <w:jc w:val="center"/>
              <w:rPr>
                <w:rFonts w:ascii="Arial" w:hAnsi="Arial" w:cs="Arial"/>
                <w:sz w:val="20"/>
                <w:szCs w:val="20"/>
              </w:rPr>
            </w:pPr>
            <w:r w:rsidRPr="00AC187E">
              <w:rPr>
                <w:rFonts w:ascii="Arial" w:hAnsi="Arial" w:cs="Arial"/>
                <w:b/>
                <w:sz w:val="20"/>
                <w:szCs w:val="20"/>
              </w:rPr>
              <w:t>TÍTULO Y RANGO</w:t>
            </w:r>
          </w:p>
        </w:tc>
        <w:tc>
          <w:tcPr>
            <w:tcW w:w="4820" w:type="dxa"/>
          </w:tcPr>
          <w:p w:rsidR="00874014" w:rsidRPr="00AC187E" w:rsidRDefault="00874014" w:rsidP="00054A05">
            <w:pPr>
              <w:shd w:val="clear" w:color="auto" w:fill="FFFFFF" w:themeFill="background1"/>
              <w:spacing w:after="120"/>
              <w:jc w:val="both"/>
              <w:rPr>
                <w:rFonts w:ascii="Arial" w:hAnsi="Arial" w:cs="Arial"/>
                <w:sz w:val="20"/>
                <w:szCs w:val="20"/>
              </w:rPr>
            </w:pPr>
            <w:r w:rsidRPr="00AC187E">
              <w:rPr>
                <w:rFonts w:ascii="Arial" w:hAnsi="Arial" w:cs="Arial"/>
                <w:b/>
                <w:sz w:val="20"/>
                <w:szCs w:val="20"/>
              </w:rPr>
              <w:t>PRECEPTO QUE DESARROLLA</w:t>
            </w:r>
          </w:p>
        </w:tc>
      </w:tr>
      <w:tr w:rsidR="00874014" w:rsidRPr="00030CE5" w:rsidTr="00054A05">
        <w:tc>
          <w:tcPr>
            <w:tcW w:w="5954" w:type="dxa"/>
          </w:tcPr>
          <w:p w:rsidR="00874014" w:rsidRPr="00AC187E" w:rsidRDefault="00874014" w:rsidP="00934DEF">
            <w:pPr>
              <w:shd w:val="clear" w:color="auto" w:fill="FFFFFF" w:themeFill="background1"/>
              <w:spacing w:after="120"/>
              <w:jc w:val="both"/>
              <w:rPr>
                <w:rFonts w:ascii="Arial" w:hAnsi="Arial" w:cs="Arial"/>
                <w:sz w:val="20"/>
                <w:szCs w:val="20"/>
              </w:rPr>
            </w:pPr>
            <w:r w:rsidRPr="00AC187E">
              <w:rPr>
                <w:rFonts w:ascii="Arial" w:eastAsia="MS PGothic" w:hAnsi="Arial" w:cs="Arial"/>
                <w:kern w:val="24"/>
                <w:sz w:val="20"/>
                <w:szCs w:val="20"/>
              </w:rPr>
              <w:t>RESOLUCIÓN</w:t>
            </w:r>
            <w:r w:rsidRPr="00AC187E">
              <w:rPr>
                <w:rFonts w:ascii="Arial" w:eastAsia="MS PGothic" w:hAnsi="Arial" w:cs="Arial"/>
                <w:b/>
                <w:kern w:val="24"/>
                <w:sz w:val="20"/>
                <w:szCs w:val="20"/>
              </w:rPr>
              <w:t xml:space="preserve"> </w:t>
            </w:r>
            <w:r w:rsidRPr="00AC187E">
              <w:rPr>
                <w:rFonts w:ascii="Arial" w:eastAsia="MS PGothic" w:hAnsi="Arial" w:cs="Arial"/>
                <w:kern w:val="24"/>
                <w:sz w:val="20"/>
                <w:szCs w:val="20"/>
              </w:rPr>
              <w:t>de 28 de enero de 2015, de la Dirección General de los Registros y del Notariado, por la que se modifica el modelo establecido en la Orden JUS/1698/2011, de 13 de junio, por la que se aprueba el modelo para la presentación en el Registro Mercantil de las cuentas anuales consolidadas, y se da publicidad a las traducciones de las lenguas cooficiales.</w:t>
            </w:r>
          </w:p>
        </w:tc>
        <w:tc>
          <w:tcPr>
            <w:tcW w:w="4820" w:type="dxa"/>
          </w:tcPr>
          <w:p w:rsidR="00874014" w:rsidRPr="00AC187E" w:rsidRDefault="00874014" w:rsidP="00054A05">
            <w:pPr>
              <w:shd w:val="clear" w:color="auto" w:fill="FFFFFF" w:themeFill="background1"/>
              <w:spacing w:after="120"/>
              <w:jc w:val="both"/>
              <w:rPr>
                <w:rFonts w:ascii="Arial" w:hAnsi="Arial" w:cs="Arial"/>
                <w:sz w:val="20"/>
                <w:szCs w:val="20"/>
              </w:rPr>
            </w:pPr>
            <w:r w:rsidRPr="00AC187E">
              <w:rPr>
                <w:rFonts w:ascii="Arial" w:eastAsia="MS PGothic" w:hAnsi="Arial" w:cs="Arial"/>
                <w:kern w:val="24"/>
                <w:sz w:val="20"/>
                <w:szCs w:val="20"/>
              </w:rPr>
              <w:t>Ley 16/2007, de 4 de julio, de reforma y legislación mercantil en materia contable para su armonización internacional con base en la normativa de la Unión Europea.</w:t>
            </w:r>
            <w:r w:rsidR="00934DEF" w:rsidRPr="00AC187E">
              <w:rPr>
                <w:rFonts w:ascii="Arial" w:eastAsia="MS PGothic" w:hAnsi="Arial" w:cs="Arial"/>
                <w:kern w:val="24"/>
                <w:sz w:val="20"/>
                <w:szCs w:val="20"/>
              </w:rPr>
              <w:t xml:space="preserve"> Se dicta de acuerdo con la disposición adicional única de la Orden JUS/1698/2011, de 13 de junio.</w:t>
            </w:r>
          </w:p>
        </w:tc>
      </w:tr>
      <w:tr w:rsidR="00874014" w:rsidRPr="00030CE5" w:rsidTr="00054A05">
        <w:tc>
          <w:tcPr>
            <w:tcW w:w="5954" w:type="dxa"/>
          </w:tcPr>
          <w:p w:rsidR="00874014" w:rsidRPr="00AC187E" w:rsidRDefault="00874014" w:rsidP="00AC187E">
            <w:pPr>
              <w:contextualSpacing/>
              <w:jc w:val="both"/>
              <w:textAlignment w:val="baseline"/>
              <w:rPr>
                <w:rFonts w:ascii="Arial" w:hAnsi="Arial" w:cs="Arial"/>
                <w:sz w:val="20"/>
                <w:szCs w:val="20"/>
              </w:rPr>
            </w:pPr>
            <w:r w:rsidRPr="00AC187E">
              <w:rPr>
                <w:rFonts w:ascii="Arial" w:eastAsia="MS PGothic" w:hAnsi="Arial" w:cs="Arial"/>
                <w:kern w:val="24"/>
                <w:sz w:val="20"/>
                <w:szCs w:val="20"/>
              </w:rPr>
              <w:t>RESOLUCIÓN</w:t>
            </w:r>
            <w:r w:rsidRPr="00AC187E">
              <w:rPr>
                <w:rFonts w:ascii="Arial" w:eastAsia="MS PGothic" w:hAnsi="Arial" w:cs="Arial"/>
                <w:b/>
                <w:kern w:val="24"/>
                <w:sz w:val="20"/>
                <w:szCs w:val="20"/>
              </w:rPr>
              <w:t xml:space="preserve"> </w:t>
            </w:r>
            <w:r w:rsidRPr="00AC187E">
              <w:rPr>
                <w:rFonts w:ascii="Arial" w:eastAsia="MS PGothic" w:hAnsi="Arial" w:cs="Arial"/>
                <w:kern w:val="24"/>
                <w:sz w:val="20"/>
                <w:szCs w:val="20"/>
              </w:rPr>
              <w:t>de 28 de enero de 2015, de la Dirección General de los Registros y del Notariado, por la que se modifican los modelos establecidos en la Orden JUS/206/2009, de 28 de enero, por la que se aprueban nuevos modelos para la presentación en el Registro Mercantil de las cuentas anuales de los sujetos obligados a su publicación, y se da publicidad a las traducciones a las lenguas cooficiales.</w:t>
            </w:r>
          </w:p>
        </w:tc>
        <w:tc>
          <w:tcPr>
            <w:tcW w:w="4820" w:type="dxa"/>
          </w:tcPr>
          <w:p w:rsidR="00874014" w:rsidRPr="00AC187E" w:rsidRDefault="00874014" w:rsidP="00934DEF">
            <w:pPr>
              <w:shd w:val="clear" w:color="auto" w:fill="FFFFFF" w:themeFill="background1"/>
              <w:spacing w:after="120"/>
              <w:jc w:val="both"/>
              <w:rPr>
                <w:rFonts w:ascii="Arial" w:hAnsi="Arial" w:cs="Arial"/>
                <w:sz w:val="20"/>
                <w:szCs w:val="20"/>
              </w:rPr>
            </w:pPr>
            <w:r w:rsidRPr="00AC187E">
              <w:rPr>
                <w:rFonts w:ascii="Arial" w:eastAsia="MS PGothic" w:hAnsi="Arial" w:cs="Arial"/>
                <w:kern w:val="24"/>
                <w:sz w:val="20"/>
                <w:szCs w:val="20"/>
              </w:rPr>
              <w:t>Ley 16/2007, de 4 de julio, de reforma y legislación mercantil en materia contable para su armonización internacional con base en la normativa de la Unión Europea.</w:t>
            </w:r>
            <w:r w:rsidR="00934DEF" w:rsidRPr="00AC187E">
              <w:rPr>
                <w:rFonts w:ascii="Arial" w:eastAsia="MS PGothic" w:hAnsi="Arial" w:cs="Arial"/>
                <w:kern w:val="24"/>
                <w:sz w:val="20"/>
                <w:szCs w:val="20"/>
              </w:rPr>
              <w:t xml:space="preserve"> Se dicta de acuerdo con la disposición adicional de la Orden JUS/206/2009, de 28 de enero.</w:t>
            </w:r>
          </w:p>
        </w:tc>
      </w:tr>
      <w:tr w:rsidR="00874014" w:rsidRPr="00030CE5" w:rsidTr="00054A05">
        <w:tc>
          <w:tcPr>
            <w:tcW w:w="5954" w:type="dxa"/>
          </w:tcPr>
          <w:p w:rsidR="00BD61BD" w:rsidRPr="00AC187E" w:rsidRDefault="00874014" w:rsidP="00BD61BD">
            <w:pPr>
              <w:shd w:val="clear" w:color="auto" w:fill="FFFFFF" w:themeFill="background1"/>
              <w:spacing w:after="120"/>
              <w:jc w:val="both"/>
              <w:rPr>
                <w:rFonts w:ascii="Arial" w:eastAsia="MS PGothic" w:hAnsi="Arial" w:cs="Arial"/>
                <w:kern w:val="24"/>
                <w:sz w:val="20"/>
                <w:szCs w:val="20"/>
              </w:rPr>
            </w:pPr>
            <w:r w:rsidRPr="00AC187E">
              <w:rPr>
                <w:rFonts w:ascii="Arial" w:hAnsi="Arial" w:cs="Arial"/>
                <w:iCs/>
                <w:sz w:val="20"/>
                <w:szCs w:val="20"/>
              </w:rPr>
              <w:t>INSTRUCCIÓN de 9 de febrero de 2016, de la Dirección General de los Registros y del Notariado, sobre cuestiones vinculadas con el nombramiento de auditores, su inscripción en el Registro Mercantil y otras materias relacionadas.</w:t>
            </w:r>
          </w:p>
        </w:tc>
        <w:tc>
          <w:tcPr>
            <w:tcW w:w="4820" w:type="dxa"/>
          </w:tcPr>
          <w:p w:rsidR="00BD61BD" w:rsidRDefault="00874014" w:rsidP="00054A05">
            <w:pPr>
              <w:shd w:val="clear" w:color="auto" w:fill="FFFFFF" w:themeFill="background1"/>
              <w:spacing w:after="120"/>
              <w:jc w:val="both"/>
              <w:rPr>
                <w:rFonts w:ascii="Arial" w:eastAsia="MS PGothic" w:hAnsi="Arial" w:cs="Arial"/>
                <w:kern w:val="24"/>
                <w:sz w:val="20"/>
                <w:szCs w:val="20"/>
              </w:rPr>
            </w:pPr>
            <w:r w:rsidRPr="00AC187E">
              <w:rPr>
                <w:rFonts w:ascii="Arial" w:eastAsia="MS PGothic" w:hAnsi="Arial" w:cs="Arial"/>
                <w:kern w:val="24"/>
                <w:sz w:val="20"/>
                <w:szCs w:val="20"/>
              </w:rPr>
              <w:t>Ley 22/2015, de 20 de julio, de Auditoría de Cuentas.</w:t>
            </w:r>
          </w:p>
          <w:p w:rsidR="00BD61BD" w:rsidRPr="00AC187E" w:rsidRDefault="00BD61BD" w:rsidP="00054A05">
            <w:pPr>
              <w:shd w:val="clear" w:color="auto" w:fill="FFFFFF" w:themeFill="background1"/>
              <w:spacing w:after="120"/>
              <w:jc w:val="both"/>
              <w:rPr>
                <w:rFonts w:ascii="Arial" w:eastAsia="MS PGothic" w:hAnsi="Arial" w:cs="Arial"/>
                <w:kern w:val="24"/>
                <w:sz w:val="20"/>
                <w:szCs w:val="20"/>
              </w:rPr>
            </w:pPr>
          </w:p>
        </w:tc>
      </w:tr>
      <w:tr w:rsidR="00934DEF" w:rsidRPr="00030CE5" w:rsidTr="00054A05">
        <w:tc>
          <w:tcPr>
            <w:tcW w:w="5954" w:type="dxa"/>
          </w:tcPr>
          <w:p w:rsidR="00934DEF" w:rsidRPr="00AC187E" w:rsidRDefault="00934DEF" w:rsidP="00934DEF">
            <w:pPr>
              <w:shd w:val="clear" w:color="auto" w:fill="FFFFFF" w:themeFill="background1"/>
              <w:spacing w:after="120"/>
              <w:jc w:val="both"/>
              <w:rPr>
                <w:rFonts w:ascii="Arial" w:hAnsi="Arial" w:cs="Arial"/>
                <w:iCs/>
                <w:sz w:val="20"/>
                <w:szCs w:val="20"/>
              </w:rPr>
            </w:pPr>
            <w:r w:rsidRPr="00AC187E">
              <w:rPr>
                <w:rFonts w:ascii="Arial" w:eastAsia="MS PGothic" w:hAnsi="Arial" w:cs="Arial"/>
                <w:kern w:val="24"/>
                <w:sz w:val="20"/>
                <w:szCs w:val="20"/>
              </w:rPr>
              <w:t>RESOLUCIÓN</w:t>
            </w:r>
            <w:r w:rsidRPr="00AC187E">
              <w:rPr>
                <w:rFonts w:ascii="Arial" w:eastAsia="MS PGothic" w:hAnsi="Arial" w:cs="Arial"/>
                <w:b/>
                <w:kern w:val="24"/>
                <w:sz w:val="20"/>
                <w:szCs w:val="20"/>
              </w:rPr>
              <w:t xml:space="preserve"> </w:t>
            </w:r>
            <w:r w:rsidRPr="00AC187E">
              <w:rPr>
                <w:rFonts w:ascii="Arial" w:eastAsia="MS PGothic" w:hAnsi="Arial" w:cs="Arial"/>
                <w:kern w:val="24"/>
                <w:sz w:val="20"/>
                <w:szCs w:val="20"/>
              </w:rPr>
              <w:t>de 26 de febrero de 2016, de la Dirección General de los Registros y del Notariado, por la que se modifican los modelos establecidos en la Orden JUS/206/2009, de 28 de enero, por la que se aprueban nuevos modelos para la presentación en el Registro Mercantil de las cuentas anuales de los sujetos obligados a su publicación, y se da publicidad a las traducciones a las lenguas cooficiales propias de cada comunidad autónoma.</w:t>
            </w:r>
          </w:p>
        </w:tc>
        <w:tc>
          <w:tcPr>
            <w:tcW w:w="4820" w:type="dxa"/>
          </w:tcPr>
          <w:p w:rsidR="00934DEF" w:rsidRPr="00AC187E" w:rsidRDefault="00934DEF" w:rsidP="00934DEF">
            <w:pPr>
              <w:shd w:val="clear" w:color="auto" w:fill="FFFFFF" w:themeFill="background1"/>
              <w:spacing w:after="120"/>
              <w:jc w:val="both"/>
              <w:rPr>
                <w:rFonts w:ascii="Arial" w:eastAsia="MS PGothic" w:hAnsi="Arial" w:cs="Arial"/>
                <w:kern w:val="24"/>
                <w:sz w:val="20"/>
                <w:szCs w:val="20"/>
              </w:rPr>
            </w:pPr>
            <w:r w:rsidRPr="00AC187E">
              <w:rPr>
                <w:rFonts w:ascii="Arial" w:eastAsia="MS PGothic" w:hAnsi="Arial" w:cs="Arial"/>
                <w:kern w:val="24"/>
                <w:sz w:val="20"/>
                <w:szCs w:val="20"/>
              </w:rPr>
              <w:t>Ley 16/2007, de 4 de julio, de reforma y legislación mercantil en materia contable para su armonización internacional con base en la normativa de la Unión Europea. Se dicta de acuerdo con la disposición adicional de la Orden JUS/206/2009, de 28 de enero.</w:t>
            </w:r>
          </w:p>
        </w:tc>
      </w:tr>
      <w:tr w:rsidR="00934DEF" w:rsidRPr="00030CE5" w:rsidTr="00054A05">
        <w:tc>
          <w:tcPr>
            <w:tcW w:w="5954" w:type="dxa"/>
          </w:tcPr>
          <w:p w:rsidR="00934DEF" w:rsidRPr="00AC187E" w:rsidRDefault="00934DEF" w:rsidP="00934DEF">
            <w:pPr>
              <w:shd w:val="clear" w:color="auto" w:fill="FFFFFF" w:themeFill="background1"/>
              <w:spacing w:after="120"/>
              <w:jc w:val="both"/>
              <w:rPr>
                <w:rFonts w:ascii="Arial" w:hAnsi="Arial" w:cs="Arial"/>
                <w:iCs/>
                <w:sz w:val="20"/>
                <w:szCs w:val="20"/>
              </w:rPr>
            </w:pPr>
            <w:r w:rsidRPr="00AC187E">
              <w:rPr>
                <w:rFonts w:ascii="Arial" w:eastAsia="MS PGothic" w:hAnsi="Arial" w:cs="Arial"/>
                <w:kern w:val="24"/>
                <w:sz w:val="20"/>
                <w:szCs w:val="20"/>
              </w:rPr>
              <w:t>RESOLUCIÓN</w:t>
            </w:r>
            <w:r w:rsidRPr="00AC187E">
              <w:rPr>
                <w:rFonts w:ascii="Arial" w:eastAsia="MS PGothic" w:hAnsi="Arial" w:cs="Arial"/>
                <w:b/>
                <w:kern w:val="24"/>
                <w:sz w:val="20"/>
                <w:szCs w:val="20"/>
              </w:rPr>
              <w:t xml:space="preserve"> </w:t>
            </w:r>
            <w:r w:rsidRPr="00AC187E">
              <w:rPr>
                <w:rFonts w:ascii="Arial" w:eastAsia="MS PGothic" w:hAnsi="Arial" w:cs="Arial"/>
                <w:kern w:val="24"/>
                <w:sz w:val="20"/>
                <w:szCs w:val="20"/>
              </w:rPr>
              <w:t>de 26 de febrero de 2016, de la Dirección General de los Registros y del Notariado, por la que se modifica el modelo establecido en la Orden JUS/1698/2011, de 13 de junio, por la que se aprueba el modelo para la presentación en el Registro Mercantil de las cuentas anuales consolidadas, y se da publicidad a las traducciones de las lenguas cooficiales. propias de cada comunidad autónoma.</w:t>
            </w:r>
          </w:p>
        </w:tc>
        <w:tc>
          <w:tcPr>
            <w:tcW w:w="4820" w:type="dxa"/>
          </w:tcPr>
          <w:p w:rsidR="00934DEF" w:rsidRPr="00AC187E" w:rsidRDefault="00934DEF" w:rsidP="00054A05">
            <w:pPr>
              <w:shd w:val="clear" w:color="auto" w:fill="FFFFFF" w:themeFill="background1"/>
              <w:spacing w:after="120"/>
              <w:jc w:val="both"/>
              <w:rPr>
                <w:rFonts w:ascii="Arial" w:eastAsia="MS PGothic" w:hAnsi="Arial" w:cs="Arial"/>
                <w:kern w:val="24"/>
                <w:sz w:val="20"/>
                <w:szCs w:val="20"/>
              </w:rPr>
            </w:pPr>
            <w:r w:rsidRPr="00AC187E">
              <w:rPr>
                <w:rFonts w:ascii="Arial" w:eastAsia="MS PGothic" w:hAnsi="Arial" w:cs="Arial"/>
                <w:kern w:val="24"/>
                <w:sz w:val="20"/>
                <w:szCs w:val="20"/>
              </w:rPr>
              <w:t>Ley 16/2007, de 4 de julio, de reforma y legislación mercantil en materia contable para su armonización internacional con base en la normativa de la Unión Europea. Se dicta de acuerdo con la disposición adicional única de la Orden JUS/1698/2011, de 13 de junio.</w:t>
            </w:r>
          </w:p>
        </w:tc>
      </w:tr>
      <w:tr w:rsidR="00874014" w:rsidRPr="00030CE5" w:rsidTr="00054A05">
        <w:tc>
          <w:tcPr>
            <w:tcW w:w="5954" w:type="dxa"/>
          </w:tcPr>
          <w:p w:rsidR="00874014" w:rsidRPr="00AC187E" w:rsidRDefault="00874014" w:rsidP="00054A05">
            <w:pPr>
              <w:shd w:val="clear" w:color="auto" w:fill="FFFFFF" w:themeFill="background1"/>
              <w:spacing w:after="120"/>
              <w:jc w:val="both"/>
              <w:rPr>
                <w:rFonts w:ascii="Arial" w:eastAsia="MS PGothic" w:hAnsi="Arial" w:cs="Arial"/>
                <w:kern w:val="24"/>
                <w:sz w:val="20"/>
                <w:szCs w:val="20"/>
              </w:rPr>
            </w:pPr>
            <w:r w:rsidRPr="00AC187E">
              <w:rPr>
                <w:rFonts w:ascii="Arial" w:eastAsia="Calibri" w:hAnsi="Arial" w:cs="Arial"/>
                <w:sz w:val="20"/>
                <w:szCs w:val="20"/>
                <w:lang w:eastAsia="en-US"/>
              </w:rPr>
              <w:t>RESOLUCIÓN de 29 de febrero de 2016, de la Dirección General de los Registros y del Notariado, por la que se aprueban los formularios de acceso al registro internacional sobre bienes aeronáuticos.</w:t>
            </w:r>
          </w:p>
        </w:tc>
        <w:tc>
          <w:tcPr>
            <w:tcW w:w="4820" w:type="dxa"/>
          </w:tcPr>
          <w:p w:rsidR="00874014" w:rsidRPr="00AC187E" w:rsidRDefault="00874014" w:rsidP="00054A05">
            <w:pPr>
              <w:shd w:val="clear" w:color="auto" w:fill="FFFFFF" w:themeFill="background1"/>
              <w:spacing w:after="120"/>
              <w:jc w:val="both"/>
              <w:rPr>
                <w:rFonts w:ascii="Arial" w:eastAsia="MS PGothic" w:hAnsi="Arial" w:cs="Arial"/>
                <w:kern w:val="24"/>
                <w:sz w:val="20"/>
                <w:szCs w:val="20"/>
              </w:rPr>
            </w:pPr>
            <w:r w:rsidRPr="00AC187E">
              <w:rPr>
                <w:rFonts w:ascii="Arial" w:eastAsia="MS PGothic" w:hAnsi="Arial" w:cs="Arial"/>
                <w:kern w:val="24"/>
                <w:sz w:val="20"/>
                <w:szCs w:val="20"/>
              </w:rPr>
              <w:t>Protocolo sobre los elementos de equipo aeronáutico, del Convenio de Ciudad del Cabo, relativo a garantías internacionales sobre elementos de equipo móvil.</w:t>
            </w:r>
          </w:p>
        </w:tc>
      </w:tr>
      <w:tr w:rsidR="00874014" w:rsidRPr="00030CE5" w:rsidTr="00054A05">
        <w:tc>
          <w:tcPr>
            <w:tcW w:w="5954" w:type="dxa"/>
          </w:tcPr>
          <w:p w:rsidR="00874014" w:rsidRPr="00AC187E" w:rsidRDefault="00874014" w:rsidP="00054A05">
            <w:pPr>
              <w:jc w:val="both"/>
              <w:rPr>
                <w:rFonts w:ascii="Arial" w:eastAsia="MS PGothic" w:hAnsi="Arial" w:cs="Arial"/>
                <w:kern w:val="24"/>
                <w:sz w:val="20"/>
                <w:szCs w:val="20"/>
              </w:rPr>
            </w:pPr>
            <w:r w:rsidRPr="00AC187E">
              <w:rPr>
                <w:rFonts w:ascii="Arial" w:hAnsi="Arial" w:cs="Arial"/>
                <w:sz w:val="20"/>
                <w:szCs w:val="20"/>
              </w:rPr>
              <w:t xml:space="preserve">INSTRUCCIÓN 15/V-118, de la Dirección General de Tráfico, sobre actualización de la titularidad de los vehículos en régimen de arrendamiento financiero cuando la entidad arrendadora recupera su posesión por abandono del arrendatario. </w:t>
            </w:r>
          </w:p>
        </w:tc>
        <w:tc>
          <w:tcPr>
            <w:tcW w:w="4820" w:type="dxa"/>
          </w:tcPr>
          <w:p w:rsidR="00874014" w:rsidRPr="00AC187E" w:rsidRDefault="00874014" w:rsidP="00054A05">
            <w:pPr>
              <w:shd w:val="clear" w:color="auto" w:fill="FFFFFF" w:themeFill="background1"/>
              <w:spacing w:after="120"/>
              <w:jc w:val="both"/>
              <w:rPr>
                <w:rFonts w:ascii="Arial" w:eastAsia="MS PGothic" w:hAnsi="Arial" w:cs="Arial"/>
                <w:kern w:val="24"/>
                <w:sz w:val="20"/>
                <w:szCs w:val="20"/>
              </w:rPr>
            </w:pPr>
            <w:r w:rsidRPr="00AC187E">
              <w:rPr>
                <w:rFonts w:ascii="Arial" w:eastAsia="MS PGothic" w:hAnsi="Arial" w:cs="Arial"/>
                <w:kern w:val="24"/>
                <w:sz w:val="20"/>
                <w:szCs w:val="20"/>
              </w:rPr>
              <w:t xml:space="preserve">Ley 28/1998, de 13 de julio, de Venta a Plazos de Bienes Muebles. </w:t>
            </w:r>
          </w:p>
        </w:tc>
      </w:tr>
      <w:tr w:rsidR="00874014" w:rsidRPr="00030CE5" w:rsidTr="00054A05">
        <w:tc>
          <w:tcPr>
            <w:tcW w:w="5954" w:type="dxa"/>
          </w:tcPr>
          <w:p w:rsidR="00874014" w:rsidRDefault="00934DEF" w:rsidP="00054A05">
            <w:pPr>
              <w:jc w:val="both"/>
              <w:rPr>
                <w:rFonts w:ascii="Arial" w:hAnsi="Arial" w:cs="Arial"/>
                <w:iCs/>
                <w:sz w:val="20"/>
                <w:szCs w:val="20"/>
              </w:rPr>
            </w:pPr>
            <w:r w:rsidRPr="00AC187E">
              <w:rPr>
                <w:rFonts w:ascii="Arial" w:hAnsi="Arial" w:cs="Arial"/>
                <w:iCs/>
                <w:sz w:val="20"/>
                <w:szCs w:val="20"/>
              </w:rPr>
              <w:t>RESOLUCIÓN</w:t>
            </w:r>
            <w:r w:rsidR="00874014" w:rsidRPr="00AC187E">
              <w:rPr>
                <w:rFonts w:ascii="Arial" w:hAnsi="Arial" w:cs="Arial"/>
                <w:iCs/>
                <w:sz w:val="20"/>
                <w:szCs w:val="20"/>
              </w:rPr>
              <w:t xml:space="preserve"> de 21 de febrero de 2017, de la Dirección General de los Registros y del Notariado, por la que se aprueban los modelos de contratos de bienes muebles de uso general a que se refiere el artículo 10.1 de la Ordenanza para el Registro de Venta a Plazos de Bienes Muebles, aprobada por Orden de 19 de julio de 1999, y se autoriza al Registro de Bienes Muebles Central su digitalización</w:t>
            </w:r>
            <w:r w:rsidR="00AC187E">
              <w:rPr>
                <w:rFonts w:ascii="Arial" w:hAnsi="Arial" w:cs="Arial"/>
                <w:iCs/>
                <w:sz w:val="20"/>
                <w:szCs w:val="20"/>
              </w:rPr>
              <w:t>.</w:t>
            </w:r>
          </w:p>
          <w:p w:rsidR="00D90ECF" w:rsidRPr="00AC187E" w:rsidRDefault="00D90ECF" w:rsidP="00054A05">
            <w:pPr>
              <w:jc w:val="both"/>
              <w:rPr>
                <w:rFonts w:ascii="Arial" w:hAnsi="Arial" w:cs="Arial"/>
                <w:sz w:val="20"/>
                <w:szCs w:val="20"/>
              </w:rPr>
            </w:pPr>
          </w:p>
        </w:tc>
        <w:tc>
          <w:tcPr>
            <w:tcW w:w="4820" w:type="dxa"/>
          </w:tcPr>
          <w:p w:rsidR="00874014" w:rsidRPr="00AC187E" w:rsidRDefault="00934DEF" w:rsidP="00CC4D4A">
            <w:pPr>
              <w:shd w:val="clear" w:color="auto" w:fill="FFFFFF" w:themeFill="background1"/>
              <w:spacing w:after="120"/>
              <w:jc w:val="both"/>
              <w:rPr>
                <w:rFonts w:ascii="Arial" w:eastAsia="MS PGothic" w:hAnsi="Arial" w:cs="Arial"/>
                <w:kern w:val="24"/>
                <w:sz w:val="20"/>
                <w:szCs w:val="20"/>
              </w:rPr>
            </w:pPr>
            <w:r w:rsidRPr="00AC187E">
              <w:rPr>
                <w:rFonts w:ascii="Arial" w:hAnsi="Arial" w:cs="Arial"/>
                <w:sz w:val="20"/>
                <w:szCs w:val="20"/>
              </w:rPr>
              <w:t>Artículo 10.2 de la Ordenanza para el Registro de Venta a Plazos de Bienes Muebles, aprobada mediante Orden del Ministro de Justicia de 19 de julio de 1999</w:t>
            </w:r>
            <w:r w:rsidR="00CC4D4A" w:rsidRPr="00AC187E">
              <w:rPr>
                <w:rFonts w:ascii="Arial" w:hAnsi="Arial" w:cs="Arial"/>
                <w:sz w:val="20"/>
                <w:szCs w:val="20"/>
              </w:rPr>
              <w:t>. Se dicta de acuerdo con el apartado 6 de la d</w:t>
            </w:r>
            <w:r w:rsidR="00054A05" w:rsidRPr="00AC187E">
              <w:rPr>
                <w:rFonts w:ascii="Arial" w:hAnsi="Arial" w:cs="Arial"/>
                <w:bCs/>
                <w:sz w:val="20"/>
                <w:szCs w:val="20"/>
              </w:rPr>
              <w:t>isposición</w:t>
            </w:r>
            <w:r w:rsidR="00874014" w:rsidRPr="00AC187E">
              <w:rPr>
                <w:rFonts w:ascii="Arial" w:hAnsi="Arial" w:cs="Arial"/>
                <w:bCs/>
                <w:sz w:val="20"/>
                <w:szCs w:val="20"/>
              </w:rPr>
              <w:t xml:space="preserve"> adicional de </w:t>
            </w:r>
            <w:r w:rsidR="00CC4D4A" w:rsidRPr="00AC187E">
              <w:rPr>
                <w:rFonts w:ascii="Arial" w:hAnsi="Arial" w:cs="Arial"/>
                <w:bCs/>
                <w:sz w:val="20"/>
                <w:szCs w:val="20"/>
              </w:rPr>
              <w:t xml:space="preserve">dicha </w:t>
            </w:r>
            <w:r w:rsidR="00874014" w:rsidRPr="00AC187E">
              <w:rPr>
                <w:rFonts w:ascii="Arial" w:hAnsi="Arial" w:cs="Arial"/>
                <w:bCs/>
                <w:sz w:val="20"/>
                <w:szCs w:val="20"/>
              </w:rPr>
              <w:t>Orden.</w:t>
            </w:r>
          </w:p>
        </w:tc>
      </w:tr>
      <w:tr w:rsidR="002F33A3" w:rsidRPr="00030CE5" w:rsidTr="00054A05">
        <w:tc>
          <w:tcPr>
            <w:tcW w:w="5954" w:type="dxa"/>
          </w:tcPr>
          <w:p w:rsidR="002F33A3" w:rsidRPr="002F33A3" w:rsidRDefault="002F33A3" w:rsidP="002F33A3">
            <w:pPr>
              <w:jc w:val="both"/>
              <w:rPr>
                <w:rFonts w:ascii="Arial" w:hAnsi="Arial" w:cs="Arial"/>
                <w:sz w:val="20"/>
                <w:szCs w:val="20"/>
              </w:rPr>
            </w:pPr>
            <w:r w:rsidRPr="002F33A3">
              <w:rPr>
                <w:rFonts w:ascii="Arial" w:hAnsi="Arial" w:cs="Arial"/>
                <w:iCs/>
                <w:color w:val="000000"/>
                <w:sz w:val="20"/>
                <w:szCs w:val="20"/>
              </w:rPr>
              <w:lastRenderedPageBreak/>
              <w:t>I</w:t>
            </w:r>
            <w:r w:rsidR="0095287E">
              <w:rPr>
                <w:rFonts w:ascii="Arial" w:hAnsi="Arial" w:cs="Arial"/>
                <w:iCs/>
                <w:color w:val="000000"/>
                <w:sz w:val="20"/>
                <w:szCs w:val="20"/>
              </w:rPr>
              <w:t>NSTRUCCIÓN</w:t>
            </w:r>
            <w:r w:rsidRPr="002F33A3">
              <w:rPr>
                <w:rFonts w:ascii="Arial" w:hAnsi="Arial" w:cs="Arial"/>
                <w:iCs/>
                <w:color w:val="000000"/>
                <w:sz w:val="20"/>
                <w:szCs w:val="20"/>
              </w:rPr>
              <w:t xml:space="preserve"> de 9 de mayo de 2017, de la Dirección General de los Registros y del Notariado, sobre interconexión de los registros mercantiles.</w:t>
            </w:r>
            <w:r w:rsidRPr="002F33A3">
              <w:rPr>
                <w:rFonts w:ascii="Arial" w:hAnsi="Arial" w:cs="Arial"/>
                <w:color w:val="000000"/>
                <w:sz w:val="20"/>
                <w:szCs w:val="20"/>
              </w:rPr>
              <w:t xml:space="preserve"> </w:t>
            </w:r>
            <w:r w:rsidRPr="002F33A3">
              <w:rPr>
                <w:rFonts w:ascii="Arial" w:hAnsi="Arial" w:cs="Arial"/>
                <w:iCs/>
                <w:color w:val="000000"/>
                <w:sz w:val="20"/>
                <w:szCs w:val="20"/>
              </w:rPr>
              <w:t>Corrección de errores de 13 de junio.</w:t>
            </w:r>
          </w:p>
          <w:p w:rsidR="002F33A3" w:rsidRPr="00AC187E" w:rsidRDefault="002F33A3" w:rsidP="00054A05">
            <w:pPr>
              <w:jc w:val="both"/>
              <w:rPr>
                <w:rFonts w:ascii="Arial" w:hAnsi="Arial" w:cs="Arial"/>
                <w:iCs/>
                <w:sz w:val="20"/>
                <w:szCs w:val="20"/>
              </w:rPr>
            </w:pPr>
          </w:p>
        </w:tc>
        <w:tc>
          <w:tcPr>
            <w:tcW w:w="4820" w:type="dxa"/>
          </w:tcPr>
          <w:p w:rsidR="002F33A3" w:rsidRPr="00AC187E" w:rsidRDefault="00D90ECF" w:rsidP="00D90ECF">
            <w:pPr>
              <w:jc w:val="both"/>
              <w:rPr>
                <w:rFonts w:ascii="Arial" w:hAnsi="Arial" w:cs="Arial"/>
                <w:sz w:val="20"/>
                <w:szCs w:val="20"/>
              </w:rPr>
            </w:pPr>
            <w:r>
              <w:rPr>
                <w:rFonts w:ascii="Arial" w:hAnsi="Arial" w:cs="Arial"/>
                <w:color w:val="000000"/>
                <w:sz w:val="20"/>
                <w:szCs w:val="20"/>
              </w:rPr>
              <w:t>A</w:t>
            </w:r>
            <w:r w:rsidRPr="00D90ECF">
              <w:rPr>
                <w:rFonts w:ascii="Arial" w:hAnsi="Arial" w:cs="Arial"/>
                <w:color w:val="000000"/>
                <w:sz w:val="20"/>
                <w:szCs w:val="20"/>
              </w:rPr>
              <w:t>rtículo 6 de la Ley 40/2015, de 1 de octubre, de Régimen Jurídico del Sector Público</w:t>
            </w:r>
            <w:r>
              <w:rPr>
                <w:rFonts w:ascii="Arial" w:hAnsi="Arial" w:cs="Arial"/>
                <w:color w:val="000000"/>
                <w:sz w:val="20"/>
                <w:szCs w:val="20"/>
              </w:rPr>
              <w:t xml:space="preserve">; </w:t>
            </w:r>
            <w:r w:rsidRPr="00D90ECF">
              <w:rPr>
                <w:rFonts w:ascii="Arial" w:hAnsi="Arial" w:cs="Arial"/>
                <w:color w:val="000000"/>
                <w:sz w:val="20"/>
                <w:szCs w:val="20"/>
              </w:rPr>
              <w:t xml:space="preserve">artículo 17.5 del Código de Comercio, </w:t>
            </w:r>
            <w:r>
              <w:rPr>
                <w:rFonts w:ascii="Arial" w:hAnsi="Arial" w:cs="Arial"/>
                <w:color w:val="000000"/>
                <w:sz w:val="20"/>
                <w:szCs w:val="20"/>
              </w:rPr>
              <w:t xml:space="preserve">y </w:t>
            </w:r>
            <w:r w:rsidRPr="00D90ECF">
              <w:rPr>
                <w:rFonts w:ascii="Arial" w:hAnsi="Arial" w:cs="Arial"/>
                <w:color w:val="000000"/>
                <w:sz w:val="20"/>
                <w:szCs w:val="20"/>
              </w:rPr>
              <w:t>Directiva 2012/17/UE modifica la Directiva 89/666/CEE y las Directivas 2005/56/CE y 2009/101/CE en lo que respecta a la interconexión de registros centrales, mercantiles y de sociedades.</w:t>
            </w:r>
          </w:p>
        </w:tc>
      </w:tr>
      <w:tr w:rsidR="002F33A3" w:rsidRPr="00030CE5" w:rsidTr="00054A05">
        <w:tc>
          <w:tcPr>
            <w:tcW w:w="5954" w:type="dxa"/>
          </w:tcPr>
          <w:p w:rsidR="002F33A3" w:rsidRPr="00AC187E" w:rsidRDefault="002F33A3" w:rsidP="0095287E">
            <w:pPr>
              <w:jc w:val="both"/>
              <w:rPr>
                <w:rFonts w:ascii="Arial" w:hAnsi="Arial" w:cs="Arial"/>
                <w:iCs/>
                <w:sz w:val="20"/>
                <w:szCs w:val="20"/>
              </w:rPr>
            </w:pPr>
            <w:r w:rsidRPr="002F33A3">
              <w:rPr>
                <w:rFonts w:ascii="Arial" w:hAnsi="Arial" w:cs="Arial"/>
                <w:iCs/>
                <w:color w:val="000000"/>
                <w:sz w:val="20"/>
                <w:szCs w:val="20"/>
              </w:rPr>
              <w:t>O</w:t>
            </w:r>
            <w:r w:rsidR="0095287E">
              <w:rPr>
                <w:rFonts w:ascii="Arial" w:hAnsi="Arial" w:cs="Arial"/>
                <w:iCs/>
                <w:color w:val="000000"/>
                <w:sz w:val="20"/>
                <w:szCs w:val="20"/>
              </w:rPr>
              <w:t>RDEN</w:t>
            </w:r>
            <w:r w:rsidRPr="002F33A3">
              <w:rPr>
                <w:rFonts w:ascii="Arial" w:hAnsi="Arial" w:cs="Arial"/>
                <w:iCs/>
                <w:color w:val="000000"/>
                <w:sz w:val="20"/>
                <w:szCs w:val="20"/>
              </w:rPr>
              <w:t xml:space="preserve"> JUS/470/2017, de 19 de mayo, por la que se aprueba el nuevo modelo para la presentación en el Registro Mercantil de las cuentas anuales consolidadas de los sujetos obligados a su publicación.</w:t>
            </w:r>
          </w:p>
        </w:tc>
        <w:tc>
          <w:tcPr>
            <w:tcW w:w="4820" w:type="dxa"/>
          </w:tcPr>
          <w:p w:rsidR="002F33A3" w:rsidRPr="00D90ECF" w:rsidRDefault="00D90ECF" w:rsidP="00D90ECF">
            <w:pPr>
              <w:jc w:val="both"/>
              <w:rPr>
                <w:rFonts w:ascii="Arial" w:hAnsi="Arial" w:cs="Arial"/>
                <w:sz w:val="20"/>
                <w:szCs w:val="20"/>
              </w:rPr>
            </w:pPr>
            <w:r w:rsidRPr="00D90ECF">
              <w:rPr>
                <w:rFonts w:ascii="Arial" w:hAnsi="Arial" w:cs="Arial"/>
                <w:color w:val="000000"/>
                <w:sz w:val="20"/>
                <w:szCs w:val="20"/>
              </w:rPr>
              <w:t>Disposición adicional primera de la Ley 16/2007, de 4 de julio, de reforma y adaptación de la legislación mercantil en materia contable para su armonización internacional con base en la normativa de la Unión Europea.</w:t>
            </w:r>
          </w:p>
        </w:tc>
      </w:tr>
      <w:tr w:rsidR="002F33A3" w:rsidRPr="00030CE5" w:rsidTr="00054A05">
        <w:tc>
          <w:tcPr>
            <w:tcW w:w="5954" w:type="dxa"/>
          </w:tcPr>
          <w:p w:rsidR="002F33A3" w:rsidRPr="002F33A3" w:rsidRDefault="002F33A3" w:rsidP="0095287E">
            <w:pPr>
              <w:jc w:val="both"/>
              <w:rPr>
                <w:rFonts w:ascii="Arial" w:hAnsi="Arial" w:cs="Arial"/>
                <w:iCs/>
                <w:sz w:val="20"/>
                <w:szCs w:val="20"/>
              </w:rPr>
            </w:pPr>
            <w:r w:rsidRPr="002F33A3">
              <w:rPr>
                <w:rFonts w:ascii="Arial" w:hAnsi="Arial" w:cs="Arial"/>
                <w:iCs/>
                <w:color w:val="000000"/>
                <w:sz w:val="20"/>
                <w:szCs w:val="20"/>
              </w:rPr>
              <w:t>O</w:t>
            </w:r>
            <w:r w:rsidR="0095287E">
              <w:rPr>
                <w:rFonts w:ascii="Arial" w:hAnsi="Arial" w:cs="Arial"/>
                <w:iCs/>
                <w:color w:val="000000"/>
                <w:sz w:val="20"/>
                <w:szCs w:val="20"/>
              </w:rPr>
              <w:t>RDEN</w:t>
            </w:r>
            <w:r w:rsidRPr="002F33A3">
              <w:rPr>
                <w:rFonts w:ascii="Arial" w:hAnsi="Arial" w:cs="Arial"/>
                <w:iCs/>
                <w:color w:val="000000"/>
                <w:sz w:val="20"/>
                <w:szCs w:val="20"/>
              </w:rPr>
              <w:t xml:space="preserve"> JUS/471/2017, de 19 de mayo, por la que se aprueban los nuevos modelos para la presentación en el Registro Mercantil de las cuentas anuales de los sujetos obligados a su publicación</w:t>
            </w:r>
            <w:r>
              <w:rPr>
                <w:rFonts w:ascii="Arial" w:hAnsi="Arial" w:cs="Arial"/>
                <w:iCs/>
                <w:color w:val="000000"/>
                <w:sz w:val="20"/>
                <w:szCs w:val="20"/>
              </w:rPr>
              <w:t>.</w:t>
            </w:r>
          </w:p>
        </w:tc>
        <w:tc>
          <w:tcPr>
            <w:tcW w:w="4820" w:type="dxa"/>
          </w:tcPr>
          <w:p w:rsidR="002F33A3" w:rsidRPr="00AC187E" w:rsidRDefault="001142B3" w:rsidP="00CC4D4A">
            <w:pPr>
              <w:shd w:val="clear" w:color="auto" w:fill="FFFFFF" w:themeFill="background1"/>
              <w:spacing w:after="120"/>
              <w:jc w:val="both"/>
              <w:rPr>
                <w:rFonts w:ascii="Arial" w:hAnsi="Arial" w:cs="Arial"/>
                <w:sz w:val="20"/>
                <w:szCs w:val="20"/>
              </w:rPr>
            </w:pPr>
            <w:r w:rsidRPr="00D90ECF">
              <w:rPr>
                <w:rFonts w:ascii="Arial" w:hAnsi="Arial" w:cs="Arial"/>
                <w:color w:val="000000"/>
                <w:sz w:val="20"/>
                <w:szCs w:val="20"/>
              </w:rPr>
              <w:t>Disposición adicional primera de la Ley 16/2007, de 4 de julio, de reforma y adaptación de la legislación mercantil en materia contable para su armonización internacional con base en la normativa de la Unión Europea.</w:t>
            </w:r>
          </w:p>
        </w:tc>
      </w:tr>
      <w:tr w:rsidR="002F33A3" w:rsidRPr="00030CE5" w:rsidTr="00054A05">
        <w:tc>
          <w:tcPr>
            <w:tcW w:w="5954" w:type="dxa"/>
          </w:tcPr>
          <w:p w:rsidR="002F33A3" w:rsidRDefault="002F33A3" w:rsidP="002F33A3">
            <w:pPr>
              <w:jc w:val="both"/>
              <w:rPr>
                <w:rFonts w:ascii="Arial" w:hAnsi="Arial" w:cs="Arial"/>
                <w:iCs/>
                <w:color w:val="000000"/>
                <w:sz w:val="20"/>
                <w:szCs w:val="20"/>
              </w:rPr>
            </w:pPr>
            <w:r>
              <w:rPr>
                <w:rFonts w:ascii="Arial" w:hAnsi="Arial" w:cs="Arial"/>
                <w:iCs/>
                <w:color w:val="000000"/>
                <w:sz w:val="20"/>
                <w:szCs w:val="20"/>
              </w:rPr>
              <w:t>En trámite:</w:t>
            </w:r>
            <w:r w:rsidRPr="002F33A3">
              <w:rPr>
                <w:rFonts w:ascii="Arial" w:hAnsi="Arial" w:cs="Arial"/>
                <w:iCs/>
                <w:color w:val="000000"/>
                <w:sz w:val="20"/>
                <w:szCs w:val="20"/>
              </w:rPr>
              <w:t xml:space="preserve"> </w:t>
            </w:r>
          </w:p>
          <w:p w:rsidR="002F33A3" w:rsidRDefault="002F33A3" w:rsidP="002F33A3">
            <w:pPr>
              <w:jc w:val="both"/>
              <w:rPr>
                <w:rFonts w:ascii="Arial" w:hAnsi="Arial" w:cs="Arial"/>
                <w:iCs/>
                <w:color w:val="000000"/>
                <w:sz w:val="20"/>
                <w:szCs w:val="20"/>
              </w:rPr>
            </w:pPr>
          </w:p>
          <w:p w:rsidR="002F33A3" w:rsidRDefault="002F33A3" w:rsidP="002F33A3">
            <w:pPr>
              <w:jc w:val="both"/>
              <w:rPr>
                <w:rFonts w:ascii="Arial" w:hAnsi="Arial" w:cs="Arial"/>
                <w:iCs/>
                <w:color w:val="000000"/>
                <w:sz w:val="20"/>
                <w:szCs w:val="20"/>
              </w:rPr>
            </w:pPr>
            <w:r>
              <w:rPr>
                <w:rFonts w:ascii="Arial" w:hAnsi="Arial" w:cs="Arial"/>
                <w:iCs/>
                <w:color w:val="000000"/>
                <w:sz w:val="20"/>
                <w:szCs w:val="20"/>
              </w:rPr>
              <w:t>B</w:t>
            </w:r>
            <w:r w:rsidRPr="002F33A3">
              <w:rPr>
                <w:rFonts w:ascii="Arial" w:hAnsi="Arial" w:cs="Arial"/>
                <w:iCs/>
                <w:color w:val="000000"/>
                <w:sz w:val="20"/>
                <w:szCs w:val="20"/>
              </w:rPr>
              <w:t>orrador de Corrección de Corrección de errores de la Orden JUS/471/2017, de 19 de mayo, por la que se aprueban los nuevos modelos para la presentación en el Registro Mercantil de las cuentas anuales de los sujetos obligados a su publicación.</w:t>
            </w:r>
          </w:p>
          <w:p w:rsidR="002F33A3" w:rsidRPr="002F33A3" w:rsidRDefault="002F33A3" w:rsidP="002F33A3">
            <w:pPr>
              <w:jc w:val="both"/>
              <w:rPr>
                <w:rFonts w:ascii="Arial" w:hAnsi="Arial" w:cs="Arial"/>
                <w:iCs/>
                <w:color w:val="000000"/>
                <w:sz w:val="20"/>
                <w:szCs w:val="20"/>
              </w:rPr>
            </w:pPr>
          </w:p>
        </w:tc>
        <w:tc>
          <w:tcPr>
            <w:tcW w:w="4820" w:type="dxa"/>
          </w:tcPr>
          <w:p w:rsidR="002F33A3" w:rsidRPr="00AC187E" w:rsidRDefault="002F33A3" w:rsidP="00CC4D4A">
            <w:pPr>
              <w:shd w:val="clear" w:color="auto" w:fill="FFFFFF" w:themeFill="background1"/>
              <w:spacing w:after="120"/>
              <w:jc w:val="both"/>
              <w:rPr>
                <w:rFonts w:ascii="Arial" w:hAnsi="Arial" w:cs="Arial"/>
                <w:sz w:val="20"/>
                <w:szCs w:val="20"/>
              </w:rPr>
            </w:pPr>
          </w:p>
        </w:tc>
      </w:tr>
    </w:tbl>
    <w:p w:rsidR="00BD61BD" w:rsidRDefault="00BD61BD" w:rsidP="00AF31EE">
      <w:pPr>
        <w:pStyle w:val="Prrafodelista"/>
        <w:jc w:val="center"/>
        <w:rPr>
          <w:rFonts w:ascii="Arial" w:hAnsi="Arial" w:cs="Arial"/>
          <w:b/>
          <w:i/>
          <w:color w:val="0070C0"/>
          <w:sz w:val="22"/>
          <w:szCs w:val="22"/>
        </w:rPr>
      </w:pPr>
    </w:p>
    <w:sectPr w:rsidR="00BD61BD" w:rsidSect="00304AAB">
      <w:headerReference w:type="default" r:id="rId8"/>
      <w:footerReference w:type="even" r:id="rId9"/>
      <w:footerReference w:type="default" r:id="rId10"/>
      <w:headerReference w:type="first" r:id="rId11"/>
      <w:footerReference w:type="first" r:id="rId12"/>
      <w:pgSz w:w="11906" w:h="16838" w:code="9"/>
      <w:pgMar w:top="1418" w:right="851" w:bottom="851" w:left="1134" w:header="142" w:footer="4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AF8" w:rsidRDefault="00FE6AF8">
      <w:r>
        <w:separator/>
      </w:r>
    </w:p>
  </w:endnote>
  <w:endnote w:type="continuationSeparator" w:id="0">
    <w:p w:rsidR="00FE6AF8" w:rsidRDefault="00FE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Gill Sans">
    <w:altName w:val="Arial"/>
    <w:charset w:val="00"/>
    <w:family w:val="auto"/>
    <w:pitch w:val="variable"/>
    <w:sig w:usb0="00000000"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890" w:rsidRDefault="0015689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156890" w:rsidRDefault="001568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5015840"/>
      <w:docPartObj>
        <w:docPartGallery w:val="Page Numbers (Bottom of Page)"/>
        <w:docPartUnique/>
      </w:docPartObj>
    </w:sdtPr>
    <w:sdtEndPr/>
    <w:sdtContent>
      <w:p w:rsidR="00156890" w:rsidRDefault="00156890">
        <w:pPr>
          <w:pStyle w:val="Piedepgina"/>
          <w:jc w:val="center"/>
        </w:pPr>
        <w:r>
          <w:fldChar w:fldCharType="begin"/>
        </w:r>
        <w:r>
          <w:instrText>PAGE   \* MERGEFORMAT</w:instrText>
        </w:r>
        <w:r>
          <w:fldChar w:fldCharType="separate"/>
        </w:r>
        <w:r w:rsidR="008A0BD7">
          <w:rPr>
            <w:noProof/>
          </w:rPr>
          <w:t>11</w:t>
        </w:r>
        <w:r>
          <w:fldChar w:fldCharType="end"/>
        </w:r>
      </w:p>
    </w:sdtContent>
  </w:sdt>
  <w:p w:rsidR="00156890" w:rsidRDefault="00156890" w:rsidP="0018184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284501"/>
      <w:docPartObj>
        <w:docPartGallery w:val="Page Numbers (Bottom of Page)"/>
        <w:docPartUnique/>
      </w:docPartObj>
    </w:sdtPr>
    <w:sdtEndPr/>
    <w:sdtContent>
      <w:p w:rsidR="00156890" w:rsidRDefault="00156890">
        <w:pPr>
          <w:pStyle w:val="Piedepgina"/>
          <w:jc w:val="center"/>
        </w:pPr>
        <w:r>
          <w:fldChar w:fldCharType="begin"/>
        </w:r>
        <w:r>
          <w:instrText>PAGE   \* MERGEFORMAT</w:instrText>
        </w:r>
        <w:r>
          <w:fldChar w:fldCharType="separate"/>
        </w:r>
        <w:r w:rsidR="008A0BD7">
          <w:rPr>
            <w:noProof/>
          </w:rPr>
          <w:t>1</w:t>
        </w:r>
        <w:r>
          <w:fldChar w:fldCharType="end"/>
        </w:r>
      </w:p>
    </w:sdtContent>
  </w:sdt>
  <w:p w:rsidR="00156890" w:rsidRDefault="001568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AF8" w:rsidRDefault="00FE6AF8">
      <w:r>
        <w:separator/>
      </w:r>
    </w:p>
  </w:footnote>
  <w:footnote w:type="continuationSeparator" w:id="0">
    <w:p w:rsidR="00FE6AF8" w:rsidRDefault="00FE6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923" w:type="dxa"/>
      <w:tblLayout w:type="fixed"/>
      <w:tblCellMar>
        <w:left w:w="70" w:type="dxa"/>
        <w:right w:w="70" w:type="dxa"/>
      </w:tblCellMar>
      <w:tblLook w:val="0000" w:firstRow="0" w:lastRow="0" w:firstColumn="0" w:lastColumn="0" w:noHBand="0" w:noVBand="0"/>
    </w:tblPr>
    <w:tblGrid>
      <w:gridCol w:w="7230"/>
    </w:tblGrid>
    <w:tr w:rsidR="00156890">
      <w:trPr>
        <w:cantSplit/>
        <w:trHeight w:val="294"/>
      </w:trPr>
      <w:tc>
        <w:tcPr>
          <w:tcW w:w="7230" w:type="dxa"/>
          <w:vMerge w:val="restart"/>
        </w:tcPr>
        <w:p w:rsidR="00156890" w:rsidRDefault="00156890">
          <w:pPr>
            <w:rPr>
              <w:rFonts w:ascii="Gill Sans" w:hAnsi="Gill Sans"/>
            </w:rPr>
          </w:pPr>
          <w:r>
            <w:rPr>
              <w:rFonts w:ascii="Gill Sans" w:hAnsi="Gill Sans"/>
              <w:noProof/>
            </w:rPr>
            <w:drawing>
              <wp:anchor distT="0" distB="0" distL="114300" distR="114300" simplePos="0" relativeHeight="251656192" behindDoc="0" locked="0" layoutInCell="0" allowOverlap="1" wp14:anchorId="4040D3E1" wp14:editId="120D2579">
                <wp:simplePos x="0" y="0"/>
                <wp:positionH relativeFrom="page">
                  <wp:posOffset>6696710</wp:posOffset>
                </wp:positionH>
                <wp:positionV relativeFrom="page">
                  <wp:posOffset>215900</wp:posOffset>
                </wp:positionV>
                <wp:extent cx="521970" cy="545465"/>
                <wp:effectExtent l="0" t="0" r="0" b="6985"/>
                <wp:wrapSquare wrapText="right"/>
                <wp:docPr id="5"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545465"/>
                        </a:xfrm>
                        <a:prstGeom prst="rect">
                          <a:avLst/>
                        </a:prstGeom>
                        <a:noFill/>
                        <a:ln>
                          <a:noFill/>
                        </a:ln>
                      </pic:spPr>
                    </pic:pic>
                  </a:graphicData>
                </a:graphic>
              </wp:anchor>
            </w:drawing>
          </w:r>
        </w:p>
      </w:tc>
    </w:tr>
    <w:tr w:rsidR="00156890">
      <w:trPr>
        <w:cantSplit/>
        <w:trHeight w:val="294"/>
      </w:trPr>
      <w:tc>
        <w:tcPr>
          <w:tcW w:w="7230" w:type="dxa"/>
          <w:vMerge/>
        </w:tcPr>
        <w:p w:rsidR="00156890" w:rsidRDefault="00156890">
          <w:pPr>
            <w:rPr>
              <w:rFonts w:ascii="Gill Sans" w:hAnsi="Gill Sans"/>
            </w:rPr>
          </w:pPr>
        </w:p>
      </w:tc>
    </w:tr>
  </w:tbl>
  <w:p w:rsidR="00156890" w:rsidRDefault="001568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1" w:type="dxa"/>
      <w:tblInd w:w="-923" w:type="dxa"/>
      <w:tblLayout w:type="fixed"/>
      <w:tblCellMar>
        <w:left w:w="70" w:type="dxa"/>
        <w:right w:w="70" w:type="dxa"/>
      </w:tblCellMar>
      <w:tblLook w:val="0000" w:firstRow="0" w:lastRow="0" w:firstColumn="0" w:lastColumn="0" w:noHBand="0" w:noVBand="0"/>
    </w:tblPr>
    <w:tblGrid>
      <w:gridCol w:w="1268"/>
      <w:gridCol w:w="2250"/>
      <w:gridCol w:w="4723"/>
      <w:gridCol w:w="2250"/>
    </w:tblGrid>
    <w:tr w:rsidR="00156890" w:rsidTr="006B39CF">
      <w:trPr>
        <w:cantSplit/>
        <w:trHeight w:val="218"/>
      </w:trPr>
      <w:tc>
        <w:tcPr>
          <w:tcW w:w="1277" w:type="dxa"/>
          <w:vMerge w:val="restart"/>
        </w:tcPr>
        <w:p w:rsidR="00156890" w:rsidRDefault="00156890">
          <w:pPr>
            <w:rPr>
              <w:rFonts w:ascii="Gill Sans" w:hAnsi="Gill Sans"/>
            </w:rPr>
          </w:pPr>
          <w:r>
            <w:rPr>
              <w:rFonts w:ascii="Gill Sans" w:hAnsi="Gill Sans"/>
              <w:noProof/>
            </w:rPr>
            <w:drawing>
              <wp:anchor distT="0" distB="0" distL="114300" distR="114300" simplePos="0" relativeHeight="251660288" behindDoc="0" locked="0" layoutInCell="1" allowOverlap="1" wp14:anchorId="1D63586B" wp14:editId="0743C2F6">
                <wp:simplePos x="0" y="0"/>
                <wp:positionH relativeFrom="page">
                  <wp:posOffset>-1270</wp:posOffset>
                </wp:positionH>
                <wp:positionV relativeFrom="page">
                  <wp:posOffset>143510</wp:posOffset>
                </wp:positionV>
                <wp:extent cx="786130" cy="734060"/>
                <wp:effectExtent l="0" t="0" r="0" b="8890"/>
                <wp:wrapSquare wrapText="right"/>
                <wp:docPr id="7" name="Imagen 7"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130" cy="734060"/>
                        </a:xfrm>
                        <a:prstGeom prst="rect">
                          <a:avLst/>
                        </a:prstGeom>
                        <a:noFill/>
                        <a:ln>
                          <a:noFill/>
                        </a:ln>
                      </pic:spPr>
                    </pic:pic>
                  </a:graphicData>
                </a:graphic>
              </wp:anchor>
            </w:drawing>
          </w:r>
        </w:p>
      </w:tc>
      <w:tc>
        <w:tcPr>
          <w:tcW w:w="2268" w:type="dxa"/>
          <w:vMerge w:val="restart"/>
        </w:tcPr>
        <w:p w:rsidR="00156890" w:rsidRDefault="00156890">
          <w:pPr>
            <w:rPr>
              <w:rFonts w:ascii="Gill Sans" w:hAnsi="Gill Sans"/>
            </w:rPr>
          </w:pPr>
        </w:p>
        <w:p w:rsidR="00156890" w:rsidRDefault="00156890">
          <w:pPr>
            <w:rPr>
              <w:rFonts w:ascii="Gill Sans" w:hAnsi="Gill Sans"/>
            </w:rPr>
          </w:pPr>
        </w:p>
        <w:p w:rsidR="00156890" w:rsidRDefault="00156890">
          <w:pPr>
            <w:rPr>
              <w:rFonts w:ascii="Gill Sans" w:hAnsi="Gill Sans"/>
            </w:rPr>
          </w:pPr>
          <w:r>
            <w:rPr>
              <w:rFonts w:ascii="Gill Sans" w:hAnsi="Gill Sans"/>
            </w:rPr>
            <w:t>MINISTERIO</w:t>
          </w:r>
        </w:p>
        <w:p w:rsidR="00156890" w:rsidRDefault="00156890">
          <w:pPr>
            <w:rPr>
              <w:rFonts w:ascii="Gill Sans" w:hAnsi="Gill Sans"/>
            </w:rPr>
          </w:pPr>
          <w:r>
            <w:rPr>
              <w:rFonts w:ascii="Gill Sans" w:hAnsi="Gill Sans"/>
            </w:rPr>
            <w:t>DE JUSTICIA</w:t>
          </w:r>
        </w:p>
      </w:tc>
      <w:tc>
        <w:tcPr>
          <w:tcW w:w="4761" w:type="dxa"/>
          <w:vMerge w:val="restart"/>
        </w:tcPr>
        <w:p w:rsidR="00156890" w:rsidRDefault="00156890">
          <w:pPr>
            <w:ind w:left="-70"/>
            <w:rPr>
              <w:rFonts w:ascii="Gill Sans" w:hAnsi="Gill Sans"/>
            </w:rPr>
          </w:pPr>
        </w:p>
      </w:tc>
      <w:tc>
        <w:tcPr>
          <w:tcW w:w="2268" w:type="dxa"/>
        </w:tcPr>
        <w:p w:rsidR="00156890" w:rsidRDefault="00156890">
          <w:pPr>
            <w:ind w:left="195"/>
            <w:rPr>
              <w:rFonts w:ascii="Gill Sans" w:hAnsi="Gill Sans"/>
            </w:rPr>
          </w:pPr>
        </w:p>
      </w:tc>
    </w:tr>
    <w:tr w:rsidR="00156890">
      <w:trPr>
        <w:cantSplit/>
        <w:trHeight w:val="315"/>
      </w:trPr>
      <w:tc>
        <w:tcPr>
          <w:tcW w:w="1268" w:type="dxa"/>
          <w:vMerge/>
        </w:tcPr>
        <w:p w:rsidR="00156890" w:rsidRDefault="00156890">
          <w:pPr>
            <w:rPr>
              <w:rFonts w:ascii="Gill Sans" w:hAnsi="Gill Sans"/>
            </w:rPr>
          </w:pPr>
        </w:p>
      </w:tc>
      <w:tc>
        <w:tcPr>
          <w:tcW w:w="2250" w:type="dxa"/>
          <w:vMerge/>
        </w:tcPr>
        <w:p w:rsidR="00156890" w:rsidRDefault="00156890">
          <w:pPr>
            <w:rPr>
              <w:rFonts w:ascii="Gill Sans" w:hAnsi="Gill Sans"/>
            </w:rPr>
          </w:pPr>
        </w:p>
      </w:tc>
      <w:tc>
        <w:tcPr>
          <w:tcW w:w="4723" w:type="dxa"/>
          <w:vMerge/>
        </w:tcPr>
        <w:p w:rsidR="00156890" w:rsidRDefault="00156890">
          <w:pPr>
            <w:ind w:left="-70"/>
            <w:rPr>
              <w:rFonts w:ascii="Gill Sans" w:hAnsi="Gill Sans"/>
            </w:rPr>
          </w:pPr>
        </w:p>
      </w:tc>
      <w:tc>
        <w:tcPr>
          <w:tcW w:w="2268" w:type="dxa"/>
          <w:tcBorders>
            <w:top w:val="single" w:sz="4" w:space="0" w:color="auto"/>
            <w:left w:val="single" w:sz="4" w:space="0" w:color="auto"/>
            <w:bottom w:val="single" w:sz="4" w:space="0" w:color="auto"/>
            <w:right w:val="single" w:sz="4" w:space="0" w:color="auto"/>
          </w:tcBorders>
          <w:shd w:val="clear" w:color="auto" w:fill="A0A0A0"/>
        </w:tcPr>
        <w:p w:rsidR="00156890" w:rsidRDefault="00156890">
          <w:pPr>
            <w:spacing w:line="100" w:lineRule="exact"/>
            <w:ind w:left="195"/>
            <w:rPr>
              <w:rFonts w:ascii="Courier New" w:hAnsi="Courier New"/>
              <w:sz w:val="14"/>
            </w:rPr>
          </w:pPr>
        </w:p>
        <w:p w:rsidR="00156890" w:rsidRDefault="00156890" w:rsidP="00CC159E">
          <w:pPr>
            <w:tabs>
              <w:tab w:val="left" w:pos="1755"/>
            </w:tabs>
            <w:ind w:left="-88"/>
            <w:jc w:val="center"/>
            <w:rPr>
              <w:rFonts w:ascii="Gill Sans" w:hAnsi="Gill Sans"/>
              <w:sz w:val="14"/>
            </w:rPr>
          </w:pPr>
          <w:r>
            <w:rPr>
              <w:rFonts w:ascii="Gill Sans" w:hAnsi="Gill Sans"/>
              <w:sz w:val="14"/>
            </w:rPr>
            <w:t>SUBSECRETARÍA</w:t>
          </w:r>
        </w:p>
      </w:tc>
    </w:tr>
    <w:tr w:rsidR="00156890">
      <w:trPr>
        <w:cantSplit/>
        <w:trHeight w:val="948"/>
      </w:trPr>
      <w:tc>
        <w:tcPr>
          <w:tcW w:w="1268" w:type="dxa"/>
          <w:vMerge/>
        </w:tcPr>
        <w:p w:rsidR="00156890" w:rsidRDefault="00156890">
          <w:pPr>
            <w:rPr>
              <w:rFonts w:ascii="Gill Sans" w:hAnsi="Gill Sans"/>
            </w:rPr>
          </w:pPr>
        </w:p>
      </w:tc>
      <w:tc>
        <w:tcPr>
          <w:tcW w:w="2250" w:type="dxa"/>
          <w:vMerge/>
        </w:tcPr>
        <w:p w:rsidR="00156890" w:rsidRDefault="00156890">
          <w:pPr>
            <w:rPr>
              <w:rFonts w:ascii="Gill Sans" w:hAnsi="Gill Sans"/>
            </w:rPr>
          </w:pPr>
        </w:p>
      </w:tc>
      <w:tc>
        <w:tcPr>
          <w:tcW w:w="4723" w:type="dxa"/>
          <w:vMerge/>
        </w:tcPr>
        <w:p w:rsidR="00156890" w:rsidRDefault="00156890">
          <w:pPr>
            <w:ind w:left="-70"/>
            <w:rPr>
              <w:rFonts w:ascii="Gill Sans" w:hAnsi="Gill Sans"/>
            </w:rPr>
          </w:pPr>
        </w:p>
      </w:tc>
      <w:tc>
        <w:tcPr>
          <w:tcW w:w="2268" w:type="dxa"/>
          <w:tcBorders>
            <w:bottom w:val="nil"/>
          </w:tcBorders>
        </w:tcPr>
        <w:p w:rsidR="00156890" w:rsidRDefault="00156890">
          <w:pPr>
            <w:ind w:left="-88"/>
            <w:rPr>
              <w:rFonts w:ascii="Gill Sans" w:hAnsi="Gill Sans"/>
              <w:sz w:val="14"/>
            </w:rPr>
          </w:pPr>
        </w:p>
        <w:p w:rsidR="00156890" w:rsidRPr="009D2D84" w:rsidRDefault="00156890">
          <w:pPr>
            <w:ind w:left="-89"/>
            <w:jc w:val="center"/>
            <w:rPr>
              <w:rFonts w:ascii="Gill Sans" w:hAnsi="Gill Sans"/>
              <w:sz w:val="14"/>
              <w:szCs w:val="14"/>
            </w:rPr>
          </w:pPr>
          <w:r>
            <w:rPr>
              <w:rFonts w:ascii="Gill Sans" w:hAnsi="Gill Sans"/>
              <w:sz w:val="14"/>
              <w:szCs w:val="14"/>
            </w:rPr>
            <w:t>DIRECCIÓN GENERAL DE LOS REGISTROS Y DEL NOTARIADO</w:t>
          </w:r>
        </w:p>
        <w:p w:rsidR="00156890" w:rsidRDefault="00156890">
          <w:pPr>
            <w:ind w:left="-89"/>
            <w:jc w:val="center"/>
            <w:rPr>
              <w:rFonts w:ascii="Gill Sans" w:hAnsi="Gill Sans"/>
              <w:sz w:val="14"/>
            </w:rPr>
          </w:pPr>
        </w:p>
        <w:p w:rsidR="00156890" w:rsidRPr="009D2D84" w:rsidRDefault="00156890">
          <w:pPr>
            <w:ind w:left="-89"/>
            <w:jc w:val="center"/>
            <w:rPr>
              <w:rFonts w:ascii="Gill Sans" w:hAnsi="Gill Sans"/>
              <w:smallCaps/>
              <w:sz w:val="18"/>
              <w:szCs w:val="18"/>
            </w:rPr>
          </w:pPr>
        </w:p>
      </w:tc>
    </w:tr>
  </w:tbl>
  <w:p w:rsidR="00156890" w:rsidRDefault="00156890">
    <w:pPr>
      <w:pStyle w:val="Encabezado"/>
    </w:pPr>
    <w:r>
      <w:rPr>
        <w:noProof/>
      </w:rPr>
      <mc:AlternateContent>
        <mc:Choice Requires="wps">
          <w:drawing>
            <wp:anchor distT="4294967294" distB="4294967294" distL="114300" distR="114300" simplePos="0" relativeHeight="251658240" behindDoc="0" locked="0" layoutInCell="0" allowOverlap="1" wp14:anchorId="4D9B12C9" wp14:editId="512C846E">
              <wp:simplePos x="0" y="0"/>
              <wp:positionH relativeFrom="page">
                <wp:posOffset>0</wp:posOffset>
              </wp:positionH>
              <wp:positionV relativeFrom="page">
                <wp:posOffset>3528694</wp:posOffset>
              </wp:positionV>
              <wp:extent cx="274320" cy="0"/>
              <wp:effectExtent l="0" t="0" r="1143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254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D39922" id="Line 5" o:spid="_x0000_s1026" style="position:absolute;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0,277.85pt" to="21.6pt,2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" o:allowincell="f" strokeweight=".2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7AD2"/>
    <w:multiLevelType w:val="hybridMultilevel"/>
    <w:tmpl w:val="F5FA0C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397650D"/>
    <w:multiLevelType w:val="hybridMultilevel"/>
    <w:tmpl w:val="C97C4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8309B4"/>
    <w:multiLevelType w:val="hybridMultilevel"/>
    <w:tmpl w:val="BB320BC6"/>
    <w:lvl w:ilvl="0" w:tplc="C8482FF2">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0ED0B0F"/>
    <w:multiLevelType w:val="hybridMultilevel"/>
    <w:tmpl w:val="A0FEB9A6"/>
    <w:lvl w:ilvl="0" w:tplc="D050308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2EC28E6"/>
    <w:multiLevelType w:val="hybridMultilevel"/>
    <w:tmpl w:val="9774C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6B1126"/>
    <w:multiLevelType w:val="hybridMultilevel"/>
    <w:tmpl w:val="6D2A78B4"/>
    <w:lvl w:ilvl="0" w:tplc="0C0A0001">
      <w:start w:val="1"/>
      <w:numFmt w:val="bullet"/>
      <w:lvlText w:val=""/>
      <w:lvlJc w:val="left"/>
      <w:pPr>
        <w:tabs>
          <w:tab w:val="num" w:pos="720"/>
        </w:tabs>
        <w:ind w:left="720" w:hanging="360"/>
      </w:pPr>
      <w:rPr>
        <w:rFonts w:ascii="Symbol" w:hAnsi="Symbol" w:hint="default"/>
      </w:rPr>
    </w:lvl>
    <w:lvl w:ilvl="1" w:tplc="100E6ED2" w:tentative="1">
      <w:start w:val="1"/>
      <w:numFmt w:val="bullet"/>
      <w:lvlText w:val=""/>
      <w:lvlJc w:val="left"/>
      <w:pPr>
        <w:tabs>
          <w:tab w:val="num" w:pos="1440"/>
        </w:tabs>
        <w:ind w:left="1440" w:hanging="360"/>
      </w:pPr>
      <w:rPr>
        <w:rFonts w:ascii="Wingdings" w:hAnsi="Wingdings" w:hint="default"/>
      </w:rPr>
    </w:lvl>
    <w:lvl w:ilvl="2" w:tplc="CC740236" w:tentative="1">
      <w:start w:val="1"/>
      <w:numFmt w:val="bullet"/>
      <w:lvlText w:val=""/>
      <w:lvlJc w:val="left"/>
      <w:pPr>
        <w:tabs>
          <w:tab w:val="num" w:pos="2160"/>
        </w:tabs>
        <w:ind w:left="2160" w:hanging="360"/>
      </w:pPr>
      <w:rPr>
        <w:rFonts w:ascii="Wingdings" w:hAnsi="Wingdings" w:hint="default"/>
      </w:rPr>
    </w:lvl>
    <w:lvl w:ilvl="3" w:tplc="2A9E4D5A" w:tentative="1">
      <w:start w:val="1"/>
      <w:numFmt w:val="bullet"/>
      <w:lvlText w:val=""/>
      <w:lvlJc w:val="left"/>
      <w:pPr>
        <w:tabs>
          <w:tab w:val="num" w:pos="2880"/>
        </w:tabs>
        <w:ind w:left="2880" w:hanging="360"/>
      </w:pPr>
      <w:rPr>
        <w:rFonts w:ascii="Wingdings" w:hAnsi="Wingdings" w:hint="default"/>
      </w:rPr>
    </w:lvl>
    <w:lvl w:ilvl="4" w:tplc="F44E0526" w:tentative="1">
      <w:start w:val="1"/>
      <w:numFmt w:val="bullet"/>
      <w:lvlText w:val=""/>
      <w:lvlJc w:val="left"/>
      <w:pPr>
        <w:tabs>
          <w:tab w:val="num" w:pos="3600"/>
        </w:tabs>
        <w:ind w:left="3600" w:hanging="360"/>
      </w:pPr>
      <w:rPr>
        <w:rFonts w:ascii="Wingdings" w:hAnsi="Wingdings" w:hint="default"/>
      </w:rPr>
    </w:lvl>
    <w:lvl w:ilvl="5" w:tplc="C86C930C" w:tentative="1">
      <w:start w:val="1"/>
      <w:numFmt w:val="bullet"/>
      <w:lvlText w:val=""/>
      <w:lvlJc w:val="left"/>
      <w:pPr>
        <w:tabs>
          <w:tab w:val="num" w:pos="4320"/>
        </w:tabs>
        <w:ind w:left="4320" w:hanging="360"/>
      </w:pPr>
      <w:rPr>
        <w:rFonts w:ascii="Wingdings" w:hAnsi="Wingdings" w:hint="default"/>
      </w:rPr>
    </w:lvl>
    <w:lvl w:ilvl="6" w:tplc="A5289E74" w:tentative="1">
      <w:start w:val="1"/>
      <w:numFmt w:val="bullet"/>
      <w:lvlText w:val=""/>
      <w:lvlJc w:val="left"/>
      <w:pPr>
        <w:tabs>
          <w:tab w:val="num" w:pos="5040"/>
        </w:tabs>
        <w:ind w:left="5040" w:hanging="360"/>
      </w:pPr>
      <w:rPr>
        <w:rFonts w:ascii="Wingdings" w:hAnsi="Wingdings" w:hint="default"/>
      </w:rPr>
    </w:lvl>
    <w:lvl w:ilvl="7" w:tplc="4654854E" w:tentative="1">
      <w:start w:val="1"/>
      <w:numFmt w:val="bullet"/>
      <w:lvlText w:val=""/>
      <w:lvlJc w:val="left"/>
      <w:pPr>
        <w:tabs>
          <w:tab w:val="num" w:pos="5760"/>
        </w:tabs>
        <w:ind w:left="5760" w:hanging="360"/>
      </w:pPr>
      <w:rPr>
        <w:rFonts w:ascii="Wingdings" w:hAnsi="Wingdings" w:hint="default"/>
      </w:rPr>
    </w:lvl>
    <w:lvl w:ilvl="8" w:tplc="9B14D93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03619"/>
    <w:multiLevelType w:val="hybridMultilevel"/>
    <w:tmpl w:val="FAB6A0B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CA25BE"/>
    <w:multiLevelType w:val="hybridMultilevel"/>
    <w:tmpl w:val="D7EAC400"/>
    <w:lvl w:ilvl="0" w:tplc="665AE05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9644EDC"/>
    <w:multiLevelType w:val="hybridMultilevel"/>
    <w:tmpl w:val="7DFED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34123B"/>
    <w:multiLevelType w:val="hybridMultilevel"/>
    <w:tmpl w:val="AFB2E2FA"/>
    <w:lvl w:ilvl="0" w:tplc="2070E4A4">
      <w:start w:val="1"/>
      <w:numFmt w:val="decimal"/>
      <w:lvlText w:val="%1."/>
      <w:lvlJc w:val="left"/>
      <w:pPr>
        <w:ind w:left="720" w:hanging="360"/>
      </w:pPr>
      <w:rPr>
        <w:rFonts w:asciiTheme="minorHAnsi" w:eastAsia="Times New Roman" w:hAnsiTheme="minorHAnsi"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3D14BD0"/>
    <w:multiLevelType w:val="hybridMultilevel"/>
    <w:tmpl w:val="1E061F3E"/>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59D3F8B"/>
    <w:multiLevelType w:val="hybridMultilevel"/>
    <w:tmpl w:val="1B8076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B26079E"/>
    <w:multiLevelType w:val="hybridMultilevel"/>
    <w:tmpl w:val="10D89B48"/>
    <w:lvl w:ilvl="0" w:tplc="9CBA00B8">
      <w:start w:val="1"/>
      <w:numFmt w:val="upperLetter"/>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 w15:restartNumberingAfterBreak="0">
    <w:nsid w:val="2BDE2558"/>
    <w:multiLevelType w:val="hybridMultilevel"/>
    <w:tmpl w:val="9D1A56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CC24BA0"/>
    <w:multiLevelType w:val="hybridMultilevel"/>
    <w:tmpl w:val="4058BACC"/>
    <w:lvl w:ilvl="0" w:tplc="BE6E07D2">
      <w:start w:val="3"/>
      <w:numFmt w:val="upperLetter"/>
      <w:lvlText w:val="%1."/>
      <w:lvlJc w:val="left"/>
      <w:pPr>
        <w:ind w:left="1776" w:hanging="360"/>
      </w:pPr>
      <w:rPr>
        <w:rFonts w:hint="default"/>
        <w:b/>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5" w15:restartNumberingAfterBreak="0">
    <w:nsid w:val="2D4A2E27"/>
    <w:multiLevelType w:val="hybridMultilevel"/>
    <w:tmpl w:val="199E44EE"/>
    <w:lvl w:ilvl="0" w:tplc="0C0A0003">
      <w:start w:val="1"/>
      <w:numFmt w:val="bullet"/>
      <w:lvlText w:val="o"/>
      <w:lvlJc w:val="left"/>
      <w:pPr>
        <w:ind w:left="1788" w:hanging="360"/>
      </w:pPr>
      <w:rPr>
        <w:rFonts w:ascii="Courier New" w:hAnsi="Courier New" w:cs="Courier New"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6" w15:restartNumberingAfterBreak="0">
    <w:nsid w:val="363B41FA"/>
    <w:multiLevelType w:val="hybridMultilevel"/>
    <w:tmpl w:val="1D04A8AC"/>
    <w:lvl w:ilvl="0" w:tplc="5FEC4492">
      <w:start w:val="1"/>
      <w:numFmt w:val="upperLetter"/>
      <w:lvlText w:val="%1."/>
      <w:lvlJc w:val="left"/>
      <w:pPr>
        <w:ind w:left="1440" w:hanging="360"/>
      </w:pPr>
      <w:rPr>
        <w:rFonts w:hint="default"/>
        <w:color w:val="0070C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38747B4B"/>
    <w:multiLevelType w:val="hybridMultilevel"/>
    <w:tmpl w:val="9DE835A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0FA6A49"/>
    <w:multiLevelType w:val="hybridMultilevel"/>
    <w:tmpl w:val="7A5CB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28249A"/>
    <w:multiLevelType w:val="hybridMultilevel"/>
    <w:tmpl w:val="64604F32"/>
    <w:lvl w:ilvl="0" w:tplc="168C456A">
      <w:start w:val="1"/>
      <w:numFmt w:val="lowerLetter"/>
      <w:lvlText w:val="%1."/>
      <w:lvlJc w:val="left"/>
      <w:pPr>
        <w:ind w:left="1080" w:hanging="360"/>
      </w:pPr>
      <w:rPr>
        <w:rFonts w:hint="default"/>
        <w:color w:val="0070C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48B632CD"/>
    <w:multiLevelType w:val="hybridMultilevel"/>
    <w:tmpl w:val="9C82A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E0E45A1"/>
    <w:multiLevelType w:val="hybridMultilevel"/>
    <w:tmpl w:val="58FC4ABE"/>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22" w15:restartNumberingAfterBreak="0">
    <w:nsid w:val="4EA95C67"/>
    <w:multiLevelType w:val="hybridMultilevel"/>
    <w:tmpl w:val="8AE260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51DD51A0"/>
    <w:multiLevelType w:val="hybridMultilevel"/>
    <w:tmpl w:val="97BA66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9B25335"/>
    <w:multiLevelType w:val="hybridMultilevel"/>
    <w:tmpl w:val="D8A2560A"/>
    <w:lvl w:ilvl="0" w:tplc="9F305D04">
      <w:start w:val="5"/>
      <w:numFmt w:val="lowerLetter"/>
      <w:lvlText w:val="%1."/>
      <w:lvlJc w:val="left"/>
      <w:pPr>
        <w:ind w:left="1440" w:hanging="360"/>
      </w:pPr>
      <w:rPr>
        <w:rFonts w:hint="default"/>
        <w:b/>
        <w:color w:val="0070C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5FE524F8"/>
    <w:multiLevelType w:val="hybridMultilevel"/>
    <w:tmpl w:val="88688162"/>
    <w:lvl w:ilvl="0" w:tplc="0C0A0015">
      <w:start w:val="1"/>
      <w:numFmt w:val="upperLetter"/>
      <w:lvlText w:val="%1."/>
      <w:lvlJc w:val="left"/>
      <w:pPr>
        <w:ind w:left="1069"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D3B48FE"/>
    <w:multiLevelType w:val="hybridMultilevel"/>
    <w:tmpl w:val="DE004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D9D5F80"/>
    <w:multiLevelType w:val="hybridMultilevel"/>
    <w:tmpl w:val="E9B8C0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86629A9"/>
    <w:multiLevelType w:val="hybridMultilevel"/>
    <w:tmpl w:val="E912F2AA"/>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29" w15:restartNumberingAfterBreak="0">
    <w:nsid w:val="78FE0BFE"/>
    <w:multiLevelType w:val="hybridMultilevel"/>
    <w:tmpl w:val="89C2755C"/>
    <w:lvl w:ilvl="0" w:tplc="0C0A0001">
      <w:start w:val="1"/>
      <w:numFmt w:val="bullet"/>
      <w:lvlText w:val=""/>
      <w:lvlJc w:val="left"/>
      <w:pPr>
        <w:ind w:left="539" w:hanging="360"/>
      </w:pPr>
      <w:rPr>
        <w:rFonts w:ascii="Symbol" w:hAnsi="Symbol" w:hint="default"/>
      </w:rPr>
    </w:lvl>
    <w:lvl w:ilvl="1" w:tplc="0C0A0003" w:tentative="1">
      <w:start w:val="1"/>
      <w:numFmt w:val="bullet"/>
      <w:lvlText w:val="o"/>
      <w:lvlJc w:val="left"/>
      <w:pPr>
        <w:ind w:left="1259" w:hanging="360"/>
      </w:pPr>
      <w:rPr>
        <w:rFonts w:ascii="Courier New" w:hAnsi="Courier New" w:cs="Courier New" w:hint="default"/>
      </w:rPr>
    </w:lvl>
    <w:lvl w:ilvl="2" w:tplc="0C0A0005" w:tentative="1">
      <w:start w:val="1"/>
      <w:numFmt w:val="bullet"/>
      <w:lvlText w:val=""/>
      <w:lvlJc w:val="left"/>
      <w:pPr>
        <w:ind w:left="1979" w:hanging="360"/>
      </w:pPr>
      <w:rPr>
        <w:rFonts w:ascii="Wingdings" w:hAnsi="Wingdings" w:hint="default"/>
      </w:rPr>
    </w:lvl>
    <w:lvl w:ilvl="3" w:tplc="0C0A0001" w:tentative="1">
      <w:start w:val="1"/>
      <w:numFmt w:val="bullet"/>
      <w:lvlText w:val=""/>
      <w:lvlJc w:val="left"/>
      <w:pPr>
        <w:ind w:left="2699" w:hanging="360"/>
      </w:pPr>
      <w:rPr>
        <w:rFonts w:ascii="Symbol" w:hAnsi="Symbol" w:hint="default"/>
      </w:rPr>
    </w:lvl>
    <w:lvl w:ilvl="4" w:tplc="0C0A0003" w:tentative="1">
      <w:start w:val="1"/>
      <w:numFmt w:val="bullet"/>
      <w:lvlText w:val="o"/>
      <w:lvlJc w:val="left"/>
      <w:pPr>
        <w:ind w:left="3419" w:hanging="360"/>
      </w:pPr>
      <w:rPr>
        <w:rFonts w:ascii="Courier New" w:hAnsi="Courier New" w:cs="Courier New" w:hint="default"/>
      </w:rPr>
    </w:lvl>
    <w:lvl w:ilvl="5" w:tplc="0C0A0005" w:tentative="1">
      <w:start w:val="1"/>
      <w:numFmt w:val="bullet"/>
      <w:lvlText w:val=""/>
      <w:lvlJc w:val="left"/>
      <w:pPr>
        <w:ind w:left="4139" w:hanging="360"/>
      </w:pPr>
      <w:rPr>
        <w:rFonts w:ascii="Wingdings" w:hAnsi="Wingdings" w:hint="default"/>
      </w:rPr>
    </w:lvl>
    <w:lvl w:ilvl="6" w:tplc="0C0A0001" w:tentative="1">
      <w:start w:val="1"/>
      <w:numFmt w:val="bullet"/>
      <w:lvlText w:val=""/>
      <w:lvlJc w:val="left"/>
      <w:pPr>
        <w:ind w:left="4859" w:hanging="360"/>
      </w:pPr>
      <w:rPr>
        <w:rFonts w:ascii="Symbol" w:hAnsi="Symbol" w:hint="default"/>
      </w:rPr>
    </w:lvl>
    <w:lvl w:ilvl="7" w:tplc="0C0A0003" w:tentative="1">
      <w:start w:val="1"/>
      <w:numFmt w:val="bullet"/>
      <w:lvlText w:val="o"/>
      <w:lvlJc w:val="left"/>
      <w:pPr>
        <w:ind w:left="5579" w:hanging="360"/>
      </w:pPr>
      <w:rPr>
        <w:rFonts w:ascii="Courier New" w:hAnsi="Courier New" w:cs="Courier New" w:hint="default"/>
      </w:rPr>
    </w:lvl>
    <w:lvl w:ilvl="8" w:tplc="0C0A0005" w:tentative="1">
      <w:start w:val="1"/>
      <w:numFmt w:val="bullet"/>
      <w:lvlText w:val=""/>
      <w:lvlJc w:val="left"/>
      <w:pPr>
        <w:ind w:left="6299" w:hanging="360"/>
      </w:pPr>
      <w:rPr>
        <w:rFonts w:ascii="Wingdings" w:hAnsi="Wingdings" w:hint="default"/>
      </w:rPr>
    </w:lvl>
  </w:abstractNum>
  <w:num w:numId="1">
    <w:abstractNumId w:val="26"/>
  </w:num>
  <w:num w:numId="2">
    <w:abstractNumId w:val="25"/>
  </w:num>
  <w:num w:numId="3">
    <w:abstractNumId w:val="13"/>
  </w:num>
  <w:num w:numId="4">
    <w:abstractNumId w:val="15"/>
  </w:num>
  <w:num w:numId="5">
    <w:abstractNumId w:val="0"/>
  </w:num>
  <w:num w:numId="6">
    <w:abstractNumId w:val="23"/>
  </w:num>
  <w:num w:numId="7">
    <w:abstractNumId w:val="10"/>
  </w:num>
  <w:num w:numId="8">
    <w:abstractNumId w:val="1"/>
  </w:num>
  <w:num w:numId="9">
    <w:abstractNumId w:val="28"/>
  </w:num>
  <w:num w:numId="10">
    <w:abstractNumId w:val="21"/>
  </w:num>
  <w:num w:numId="11">
    <w:abstractNumId w:val="9"/>
  </w:num>
  <w:num w:numId="12">
    <w:abstractNumId w:val="7"/>
  </w:num>
  <w:num w:numId="13">
    <w:abstractNumId w:val="12"/>
  </w:num>
  <w:num w:numId="14">
    <w:abstractNumId w:val="5"/>
  </w:num>
  <w:num w:numId="15">
    <w:abstractNumId w:val="18"/>
  </w:num>
  <w:num w:numId="16">
    <w:abstractNumId w:val="14"/>
  </w:num>
  <w:num w:numId="17">
    <w:abstractNumId w:val="2"/>
  </w:num>
  <w:num w:numId="18">
    <w:abstractNumId w:val="17"/>
  </w:num>
  <w:num w:numId="19">
    <w:abstractNumId w:val="22"/>
  </w:num>
  <w:num w:numId="20">
    <w:abstractNumId w:val="8"/>
  </w:num>
  <w:num w:numId="21">
    <w:abstractNumId w:val="11"/>
  </w:num>
  <w:num w:numId="22">
    <w:abstractNumId w:val="4"/>
  </w:num>
  <w:num w:numId="23">
    <w:abstractNumId w:val="20"/>
  </w:num>
  <w:num w:numId="24">
    <w:abstractNumId w:val="3"/>
  </w:num>
  <w:num w:numId="25">
    <w:abstractNumId w:val="6"/>
  </w:num>
  <w:num w:numId="26">
    <w:abstractNumId w:val="19"/>
  </w:num>
  <w:num w:numId="27">
    <w:abstractNumId w:val="16"/>
  </w:num>
  <w:num w:numId="28">
    <w:abstractNumId w:val="29"/>
  </w:num>
  <w:num w:numId="29">
    <w:abstractNumId w:val="24"/>
  </w:num>
  <w:num w:numId="3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v:textbox inset="0,.3mm,1.5mm,.3mm"/>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NORMAL.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CC159E"/>
    <w:rsid w:val="00001C1A"/>
    <w:rsid w:val="00003664"/>
    <w:rsid w:val="0000429A"/>
    <w:rsid w:val="000054DC"/>
    <w:rsid w:val="000066B9"/>
    <w:rsid w:val="000067EA"/>
    <w:rsid w:val="00010CF6"/>
    <w:rsid w:val="00012CE9"/>
    <w:rsid w:val="000145C6"/>
    <w:rsid w:val="00014D30"/>
    <w:rsid w:val="00017637"/>
    <w:rsid w:val="00017647"/>
    <w:rsid w:val="00021569"/>
    <w:rsid w:val="000229BE"/>
    <w:rsid w:val="000235FA"/>
    <w:rsid w:val="00024F06"/>
    <w:rsid w:val="000258C9"/>
    <w:rsid w:val="00027496"/>
    <w:rsid w:val="0003257B"/>
    <w:rsid w:val="00041245"/>
    <w:rsid w:val="0004262F"/>
    <w:rsid w:val="00042689"/>
    <w:rsid w:val="00044C79"/>
    <w:rsid w:val="000451A4"/>
    <w:rsid w:val="000453C1"/>
    <w:rsid w:val="00051004"/>
    <w:rsid w:val="00054A05"/>
    <w:rsid w:val="00056ED9"/>
    <w:rsid w:val="000573C3"/>
    <w:rsid w:val="00062E3C"/>
    <w:rsid w:val="00063666"/>
    <w:rsid w:val="00066969"/>
    <w:rsid w:val="00071449"/>
    <w:rsid w:val="00072345"/>
    <w:rsid w:val="000740E3"/>
    <w:rsid w:val="00074753"/>
    <w:rsid w:val="00075343"/>
    <w:rsid w:val="00080721"/>
    <w:rsid w:val="000827E9"/>
    <w:rsid w:val="000876C3"/>
    <w:rsid w:val="00090E2C"/>
    <w:rsid w:val="00091509"/>
    <w:rsid w:val="00093D5A"/>
    <w:rsid w:val="000A1C13"/>
    <w:rsid w:val="000A5834"/>
    <w:rsid w:val="000A760E"/>
    <w:rsid w:val="000B00B6"/>
    <w:rsid w:val="000B2B2D"/>
    <w:rsid w:val="000C2EBE"/>
    <w:rsid w:val="000C5A45"/>
    <w:rsid w:val="000C6CC2"/>
    <w:rsid w:val="000C72E9"/>
    <w:rsid w:val="000C785B"/>
    <w:rsid w:val="000D28F5"/>
    <w:rsid w:val="000D4157"/>
    <w:rsid w:val="000D6A64"/>
    <w:rsid w:val="000E0F7E"/>
    <w:rsid w:val="000E1BA2"/>
    <w:rsid w:val="000E5E83"/>
    <w:rsid w:val="000E6752"/>
    <w:rsid w:val="000E766F"/>
    <w:rsid w:val="000F6E5B"/>
    <w:rsid w:val="00111D67"/>
    <w:rsid w:val="00112968"/>
    <w:rsid w:val="0011332F"/>
    <w:rsid w:val="001142B3"/>
    <w:rsid w:val="00116805"/>
    <w:rsid w:val="00130FEC"/>
    <w:rsid w:val="00135652"/>
    <w:rsid w:val="00137A0E"/>
    <w:rsid w:val="001407E5"/>
    <w:rsid w:val="00140E9E"/>
    <w:rsid w:val="00142CCE"/>
    <w:rsid w:val="00142E99"/>
    <w:rsid w:val="001444E6"/>
    <w:rsid w:val="00144F14"/>
    <w:rsid w:val="0014541B"/>
    <w:rsid w:val="001472A2"/>
    <w:rsid w:val="00150E14"/>
    <w:rsid w:val="00156710"/>
    <w:rsid w:val="00156890"/>
    <w:rsid w:val="0015718F"/>
    <w:rsid w:val="00160AAC"/>
    <w:rsid w:val="001612AA"/>
    <w:rsid w:val="00166D1C"/>
    <w:rsid w:val="00175138"/>
    <w:rsid w:val="00181436"/>
    <w:rsid w:val="00181843"/>
    <w:rsid w:val="00181DA6"/>
    <w:rsid w:val="00187EF3"/>
    <w:rsid w:val="00191BD3"/>
    <w:rsid w:val="00193720"/>
    <w:rsid w:val="001953BF"/>
    <w:rsid w:val="0019601D"/>
    <w:rsid w:val="001A430C"/>
    <w:rsid w:val="001A4FC7"/>
    <w:rsid w:val="001A771E"/>
    <w:rsid w:val="001B127F"/>
    <w:rsid w:val="001B3158"/>
    <w:rsid w:val="001B65B1"/>
    <w:rsid w:val="001C0A5A"/>
    <w:rsid w:val="001C2E43"/>
    <w:rsid w:val="001C41E8"/>
    <w:rsid w:val="001C5EE3"/>
    <w:rsid w:val="001C7A27"/>
    <w:rsid w:val="001D1F02"/>
    <w:rsid w:val="001D3332"/>
    <w:rsid w:val="001D4631"/>
    <w:rsid w:val="001D6ABB"/>
    <w:rsid w:val="001D7C97"/>
    <w:rsid w:val="001E2E33"/>
    <w:rsid w:val="001E35D6"/>
    <w:rsid w:val="001E4FA4"/>
    <w:rsid w:val="001E58DD"/>
    <w:rsid w:val="001E6CAF"/>
    <w:rsid w:val="001E6D01"/>
    <w:rsid w:val="001F0BE8"/>
    <w:rsid w:val="001F2046"/>
    <w:rsid w:val="001F63BC"/>
    <w:rsid w:val="001F7A29"/>
    <w:rsid w:val="00200252"/>
    <w:rsid w:val="002004B4"/>
    <w:rsid w:val="002051F3"/>
    <w:rsid w:val="002132E9"/>
    <w:rsid w:val="0021787F"/>
    <w:rsid w:val="00217CE1"/>
    <w:rsid w:val="00221E60"/>
    <w:rsid w:val="00224D9C"/>
    <w:rsid w:val="00225740"/>
    <w:rsid w:val="00230588"/>
    <w:rsid w:val="00231F51"/>
    <w:rsid w:val="0023461A"/>
    <w:rsid w:val="00234A4C"/>
    <w:rsid w:val="00240A9D"/>
    <w:rsid w:val="00241E65"/>
    <w:rsid w:val="00242E65"/>
    <w:rsid w:val="00245492"/>
    <w:rsid w:val="0025588B"/>
    <w:rsid w:val="002602C4"/>
    <w:rsid w:val="00263A1D"/>
    <w:rsid w:val="00275776"/>
    <w:rsid w:val="00281D03"/>
    <w:rsid w:val="00283509"/>
    <w:rsid w:val="002835FE"/>
    <w:rsid w:val="00285571"/>
    <w:rsid w:val="0028565F"/>
    <w:rsid w:val="0028631B"/>
    <w:rsid w:val="00286E04"/>
    <w:rsid w:val="002912FF"/>
    <w:rsid w:val="0029148F"/>
    <w:rsid w:val="00294B03"/>
    <w:rsid w:val="0029553A"/>
    <w:rsid w:val="00296137"/>
    <w:rsid w:val="0029769E"/>
    <w:rsid w:val="002A0992"/>
    <w:rsid w:val="002A6E39"/>
    <w:rsid w:val="002B00D4"/>
    <w:rsid w:val="002C0744"/>
    <w:rsid w:val="002C0B0D"/>
    <w:rsid w:val="002C3E32"/>
    <w:rsid w:val="002D0294"/>
    <w:rsid w:val="002D16BD"/>
    <w:rsid w:val="002D685B"/>
    <w:rsid w:val="002D741F"/>
    <w:rsid w:val="002E3499"/>
    <w:rsid w:val="002E621D"/>
    <w:rsid w:val="002F06C1"/>
    <w:rsid w:val="002F33A3"/>
    <w:rsid w:val="00300F1E"/>
    <w:rsid w:val="00304AAB"/>
    <w:rsid w:val="003114D4"/>
    <w:rsid w:val="003116D7"/>
    <w:rsid w:val="00311B68"/>
    <w:rsid w:val="00320DD2"/>
    <w:rsid w:val="003210DA"/>
    <w:rsid w:val="003241FB"/>
    <w:rsid w:val="0032447C"/>
    <w:rsid w:val="00327769"/>
    <w:rsid w:val="00331716"/>
    <w:rsid w:val="00334C89"/>
    <w:rsid w:val="00337D53"/>
    <w:rsid w:val="00340821"/>
    <w:rsid w:val="00342F90"/>
    <w:rsid w:val="003447DC"/>
    <w:rsid w:val="00345771"/>
    <w:rsid w:val="003457D2"/>
    <w:rsid w:val="0034586D"/>
    <w:rsid w:val="00355942"/>
    <w:rsid w:val="00355A0A"/>
    <w:rsid w:val="00355A0E"/>
    <w:rsid w:val="00357118"/>
    <w:rsid w:val="0036023C"/>
    <w:rsid w:val="00360CC9"/>
    <w:rsid w:val="00361C8B"/>
    <w:rsid w:val="0036255B"/>
    <w:rsid w:val="0036405F"/>
    <w:rsid w:val="00373927"/>
    <w:rsid w:val="00376217"/>
    <w:rsid w:val="003771B0"/>
    <w:rsid w:val="003838E5"/>
    <w:rsid w:val="00385B67"/>
    <w:rsid w:val="00387D6D"/>
    <w:rsid w:val="00390F38"/>
    <w:rsid w:val="00392A7E"/>
    <w:rsid w:val="003948C6"/>
    <w:rsid w:val="003A0F86"/>
    <w:rsid w:val="003A12AD"/>
    <w:rsid w:val="003A3E01"/>
    <w:rsid w:val="003A4F29"/>
    <w:rsid w:val="003B1BF7"/>
    <w:rsid w:val="003B3775"/>
    <w:rsid w:val="003C1FD3"/>
    <w:rsid w:val="003C516C"/>
    <w:rsid w:val="003C7EB1"/>
    <w:rsid w:val="003D0997"/>
    <w:rsid w:val="003D3D1B"/>
    <w:rsid w:val="003D6E11"/>
    <w:rsid w:val="003D7187"/>
    <w:rsid w:val="003D7F78"/>
    <w:rsid w:val="003E0511"/>
    <w:rsid w:val="003E2D5B"/>
    <w:rsid w:val="003E63B7"/>
    <w:rsid w:val="003F3A33"/>
    <w:rsid w:val="00403E00"/>
    <w:rsid w:val="00410139"/>
    <w:rsid w:val="00410901"/>
    <w:rsid w:val="00413BC2"/>
    <w:rsid w:val="0041422A"/>
    <w:rsid w:val="0041480E"/>
    <w:rsid w:val="00415F33"/>
    <w:rsid w:val="00417E22"/>
    <w:rsid w:val="004201F0"/>
    <w:rsid w:val="00421E48"/>
    <w:rsid w:val="00423CCF"/>
    <w:rsid w:val="00424F61"/>
    <w:rsid w:val="00425ACA"/>
    <w:rsid w:val="00427644"/>
    <w:rsid w:val="004302D9"/>
    <w:rsid w:val="004324D8"/>
    <w:rsid w:val="004333F9"/>
    <w:rsid w:val="00442EB9"/>
    <w:rsid w:val="00445A3E"/>
    <w:rsid w:val="004469E5"/>
    <w:rsid w:val="00450A37"/>
    <w:rsid w:val="004526EB"/>
    <w:rsid w:val="00452856"/>
    <w:rsid w:val="00455EC1"/>
    <w:rsid w:val="004602CE"/>
    <w:rsid w:val="0046273E"/>
    <w:rsid w:val="004640D5"/>
    <w:rsid w:val="00465D74"/>
    <w:rsid w:val="004739D3"/>
    <w:rsid w:val="00475BD6"/>
    <w:rsid w:val="004800D4"/>
    <w:rsid w:val="00481B79"/>
    <w:rsid w:val="0048288D"/>
    <w:rsid w:val="0048407B"/>
    <w:rsid w:val="00484946"/>
    <w:rsid w:val="004857F1"/>
    <w:rsid w:val="00485931"/>
    <w:rsid w:val="00496670"/>
    <w:rsid w:val="00496703"/>
    <w:rsid w:val="004967FA"/>
    <w:rsid w:val="004A1603"/>
    <w:rsid w:val="004A2F84"/>
    <w:rsid w:val="004A3248"/>
    <w:rsid w:val="004A4D1F"/>
    <w:rsid w:val="004A5648"/>
    <w:rsid w:val="004A58C6"/>
    <w:rsid w:val="004A6670"/>
    <w:rsid w:val="004A78AB"/>
    <w:rsid w:val="004B1065"/>
    <w:rsid w:val="004B48C9"/>
    <w:rsid w:val="004B5136"/>
    <w:rsid w:val="004B741A"/>
    <w:rsid w:val="004C2E35"/>
    <w:rsid w:val="004C36A9"/>
    <w:rsid w:val="004C51C0"/>
    <w:rsid w:val="004C546D"/>
    <w:rsid w:val="004C6BA6"/>
    <w:rsid w:val="004C6E72"/>
    <w:rsid w:val="004D4844"/>
    <w:rsid w:val="004D48E2"/>
    <w:rsid w:val="004D6021"/>
    <w:rsid w:val="004D7616"/>
    <w:rsid w:val="004E390C"/>
    <w:rsid w:val="004E4B9C"/>
    <w:rsid w:val="004F1C1C"/>
    <w:rsid w:val="004F5CC3"/>
    <w:rsid w:val="004F72B6"/>
    <w:rsid w:val="004F7731"/>
    <w:rsid w:val="00502213"/>
    <w:rsid w:val="00511AF8"/>
    <w:rsid w:val="0051263F"/>
    <w:rsid w:val="00520320"/>
    <w:rsid w:val="00520380"/>
    <w:rsid w:val="005241B8"/>
    <w:rsid w:val="005304F6"/>
    <w:rsid w:val="00531EFD"/>
    <w:rsid w:val="005335C2"/>
    <w:rsid w:val="005346FE"/>
    <w:rsid w:val="00535F1B"/>
    <w:rsid w:val="00536391"/>
    <w:rsid w:val="00536B13"/>
    <w:rsid w:val="00541D3B"/>
    <w:rsid w:val="00543BEB"/>
    <w:rsid w:val="0054433C"/>
    <w:rsid w:val="00546265"/>
    <w:rsid w:val="005466B5"/>
    <w:rsid w:val="005546E0"/>
    <w:rsid w:val="00557F40"/>
    <w:rsid w:val="0056490D"/>
    <w:rsid w:val="00565197"/>
    <w:rsid w:val="00566253"/>
    <w:rsid w:val="005701A4"/>
    <w:rsid w:val="00571686"/>
    <w:rsid w:val="00573AC0"/>
    <w:rsid w:val="00575FE3"/>
    <w:rsid w:val="00577322"/>
    <w:rsid w:val="005774DF"/>
    <w:rsid w:val="005804DD"/>
    <w:rsid w:val="00581E6B"/>
    <w:rsid w:val="0058364E"/>
    <w:rsid w:val="005877DC"/>
    <w:rsid w:val="0058790C"/>
    <w:rsid w:val="0059129E"/>
    <w:rsid w:val="00592B35"/>
    <w:rsid w:val="0059533C"/>
    <w:rsid w:val="00595A75"/>
    <w:rsid w:val="005975EA"/>
    <w:rsid w:val="005A0A5A"/>
    <w:rsid w:val="005A1AA7"/>
    <w:rsid w:val="005A2CAE"/>
    <w:rsid w:val="005A4D08"/>
    <w:rsid w:val="005A7DE5"/>
    <w:rsid w:val="005B004D"/>
    <w:rsid w:val="005B5692"/>
    <w:rsid w:val="005C00B1"/>
    <w:rsid w:val="005C50D4"/>
    <w:rsid w:val="005C5151"/>
    <w:rsid w:val="005C6A6F"/>
    <w:rsid w:val="005C6AF9"/>
    <w:rsid w:val="005D32B3"/>
    <w:rsid w:val="005D5EEE"/>
    <w:rsid w:val="005E3B86"/>
    <w:rsid w:val="005E7999"/>
    <w:rsid w:val="005F0B51"/>
    <w:rsid w:val="005F4E3F"/>
    <w:rsid w:val="00603CF1"/>
    <w:rsid w:val="00603EDD"/>
    <w:rsid w:val="00604065"/>
    <w:rsid w:val="006050C4"/>
    <w:rsid w:val="006121BE"/>
    <w:rsid w:val="00612452"/>
    <w:rsid w:val="00612C2A"/>
    <w:rsid w:val="00614800"/>
    <w:rsid w:val="00614C53"/>
    <w:rsid w:val="00615CDB"/>
    <w:rsid w:val="00616E5D"/>
    <w:rsid w:val="00621413"/>
    <w:rsid w:val="00625AF3"/>
    <w:rsid w:val="006269B8"/>
    <w:rsid w:val="00627136"/>
    <w:rsid w:val="00635373"/>
    <w:rsid w:val="00635ED1"/>
    <w:rsid w:val="00637C93"/>
    <w:rsid w:val="006402B2"/>
    <w:rsid w:val="006418A4"/>
    <w:rsid w:val="00642214"/>
    <w:rsid w:val="006434F3"/>
    <w:rsid w:val="0064497F"/>
    <w:rsid w:val="00647625"/>
    <w:rsid w:val="00651EEE"/>
    <w:rsid w:val="00652D1B"/>
    <w:rsid w:val="00652F9E"/>
    <w:rsid w:val="0065489E"/>
    <w:rsid w:val="006557EF"/>
    <w:rsid w:val="00660B58"/>
    <w:rsid w:val="00665FC0"/>
    <w:rsid w:val="006663F5"/>
    <w:rsid w:val="00670DA3"/>
    <w:rsid w:val="00670EB5"/>
    <w:rsid w:val="00673088"/>
    <w:rsid w:val="00673D11"/>
    <w:rsid w:val="00677711"/>
    <w:rsid w:val="006803F2"/>
    <w:rsid w:val="00683AB1"/>
    <w:rsid w:val="00684108"/>
    <w:rsid w:val="0069029D"/>
    <w:rsid w:val="0069042C"/>
    <w:rsid w:val="00694E2B"/>
    <w:rsid w:val="006971C1"/>
    <w:rsid w:val="00697A01"/>
    <w:rsid w:val="006A0DE5"/>
    <w:rsid w:val="006A3066"/>
    <w:rsid w:val="006A3974"/>
    <w:rsid w:val="006A40ED"/>
    <w:rsid w:val="006B09B1"/>
    <w:rsid w:val="006B0AEE"/>
    <w:rsid w:val="006B231C"/>
    <w:rsid w:val="006B39CF"/>
    <w:rsid w:val="006B55EB"/>
    <w:rsid w:val="006B5657"/>
    <w:rsid w:val="006C37B1"/>
    <w:rsid w:val="006C38BF"/>
    <w:rsid w:val="006C3B66"/>
    <w:rsid w:val="006C542B"/>
    <w:rsid w:val="006C7CAF"/>
    <w:rsid w:val="006D0C6C"/>
    <w:rsid w:val="006D2A58"/>
    <w:rsid w:val="006D482C"/>
    <w:rsid w:val="006E0BDC"/>
    <w:rsid w:val="006E7895"/>
    <w:rsid w:val="006F73E9"/>
    <w:rsid w:val="00701A2B"/>
    <w:rsid w:val="0071263E"/>
    <w:rsid w:val="00713509"/>
    <w:rsid w:val="0072160C"/>
    <w:rsid w:val="00723DA8"/>
    <w:rsid w:val="00724F9C"/>
    <w:rsid w:val="00724FA8"/>
    <w:rsid w:val="00730A50"/>
    <w:rsid w:val="007325BD"/>
    <w:rsid w:val="00734EA1"/>
    <w:rsid w:val="00742117"/>
    <w:rsid w:val="0074376A"/>
    <w:rsid w:val="00745B69"/>
    <w:rsid w:val="00754D89"/>
    <w:rsid w:val="007563F8"/>
    <w:rsid w:val="007578EC"/>
    <w:rsid w:val="007632FF"/>
    <w:rsid w:val="00763D21"/>
    <w:rsid w:val="007755E4"/>
    <w:rsid w:val="007759C5"/>
    <w:rsid w:val="00777CCE"/>
    <w:rsid w:val="0078157D"/>
    <w:rsid w:val="00782B47"/>
    <w:rsid w:val="00785E94"/>
    <w:rsid w:val="007877AD"/>
    <w:rsid w:val="007919AD"/>
    <w:rsid w:val="00794BCD"/>
    <w:rsid w:val="007A2F0F"/>
    <w:rsid w:val="007A71AF"/>
    <w:rsid w:val="007A7360"/>
    <w:rsid w:val="007B193E"/>
    <w:rsid w:val="007B1969"/>
    <w:rsid w:val="007B2822"/>
    <w:rsid w:val="007B4217"/>
    <w:rsid w:val="007B69AD"/>
    <w:rsid w:val="007B6C15"/>
    <w:rsid w:val="007C1D0C"/>
    <w:rsid w:val="007C32B2"/>
    <w:rsid w:val="007C3686"/>
    <w:rsid w:val="007C4378"/>
    <w:rsid w:val="007C6913"/>
    <w:rsid w:val="007C7355"/>
    <w:rsid w:val="007E0297"/>
    <w:rsid w:val="007E3F40"/>
    <w:rsid w:val="007E3F4D"/>
    <w:rsid w:val="007E5F89"/>
    <w:rsid w:val="007F394D"/>
    <w:rsid w:val="007F6D4E"/>
    <w:rsid w:val="00802073"/>
    <w:rsid w:val="008038A7"/>
    <w:rsid w:val="00804F56"/>
    <w:rsid w:val="00806271"/>
    <w:rsid w:val="008064FD"/>
    <w:rsid w:val="0080750D"/>
    <w:rsid w:val="008076AF"/>
    <w:rsid w:val="00810EB1"/>
    <w:rsid w:val="00824F70"/>
    <w:rsid w:val="00825E7A"/>
    <w:rsid w:val="0082600A"/>
    <w:rsid w:val="00826189"/>
    <w:rsid w:val="008261F6"/>
    <w:rsid w:val="008309F0"/>
    <w:rsid w:val="0083146B"/>
    <w:rsid w:val="00835C3C"/>
    <w:rsid w:val="00836023"/>
    <w:rsid w:val="008371F6"/>
    <w:rsid w:val="00844589"/>
    <w:rsid w:val="0084712C"/>
    <w:rsid w:val="00850930"/>
    <w:rsid w:val="00852016"/>
    <w:rsid w:val="00856B82"/>
    <w:rsid w:val="0086030A"/>
    <w:rsid w:val="00860769"/>
    <w:rsid w:val="00862546"/>
    <w:rsid w:val="00863C9F"/>
    <w:rsid w:val="00865EF1"/>
    <w:rsid w:val="00873192"/>
    <w:rsid w:val="00874014"/>
    <w:rsid w:val="00875080"/>
    <w:rsid w:val="0087596F"/>
    <w:rsid w:val="00875F66"/>
    <w:rsid w:val="0088073C"/>
    <w:rsid w:val="0088173C"/>
    <w:rsid w:val="008832AC"/>
    <w:rsid w:val="00883974"/>
    <w:rsid w:val="00884184"/>
    <w:rsid w:val="008846F2"/>
    <w:rsid w:val="008847AD"/>
    <w:rsid w:val="008870DB"/>
    <w:rsid w:val="00887F63"/>
    <w:rsid w:val="00893404"/>
    <w:rsid w:val="00895C83"/>
    <w:rsid w:val="00896EF1"/>
    <w:rsid w:val="008A0BD7"/>
    <w:rsid w:val="008A2D72"/>
    <w:rsid w:val="008A3FE9"/>
    <w:rsid w:val="008A4E2E"/>
    <w:rsid w:val="008B3A1E"/>
    <w:rsid w:val="008B4771"/>
    <w:rsid w:val="008B4B2E"/>
    <w:rsid w:val="008B561C"/>
    <w:rsid w:val="008C556F"/>
    <w:rsid w:val="008C70CA"/>
    <w:rsid w:val="008C74F8"/>
    <w:rsid w:val="008D142C"/>
    <w:rsid w:val="008D17DA"/>
    <w:rsid w:val="008D20A4"/>
    <w:rsid w:val="008D28C6"/>
    <w:rsid w:val="008D5C94"/>
    <w:rsid w:val="008D67B5"/>
    <w:rsid w:val="008E2694"/>
    <w:rsid w:val="008E4306"/>
    <w:rsid w:val="008E5CE2"/>
    <w:rsid w:val="008E64E4"/>
    <w:rsid w:val="008F0E3D"/>
    <w:rsid w:val="008F1EEF"/>
    <w:rsid w:val="008F36DE"/>
    <w:rsid w:val="008F47C3"/>
    <w:rsid w:val="0090454A"/>
    <w:rsid w:val="00907235"/>
    <w:rsid w:val="00907A50"/>
    <w:rsid w:val="0091099E"/>
    <w:rsid w:val="009121C4"/>
    <w:rsid w:val="00913341"/>
    <w:rsid w:val="0091722E"/>
    <w:rsid w:val="009212FB"/>
    <w:rsid w:val="00921B99"/>
    <w:rsid w:val="009224AD"/>
    <w:rsid w:val="00922C1D"/>
    <w:rsid w:val="00923C9D"/>
    <w:rsid w:val="00934DEF"/>
    <w:rsid w:val="00935CC1"/>
    <w:rsid w:val="009405E2"/>
    <w:rsid w:val="00940862"/>
    <w:rsid w:val="00942816"/>
    <w:rsid w:val="00942D9A"/>
    <w:rsid w:val="0094484B"/>
    <w:rsid w:val="009501D5"/>
    <w:rsid w:val="00951F58"/>
    <w:rsid w:val="0095287E"/>
    <w:rsid w:val="009607BF"/>
    <w:rsid w:val="00963292"/>
    <w:rsid w:val="00963B0B"/>
    <w:rsid w:val="00975171"/>
    <w:rsid w:val="0097547C"/>
    <w:rsid w:val="00980273"/>
    <w:rsid w:val="009827A5"/>
    <w:rsid w:val="00983F4A"/>
    <w:rsid w:val="00986C39"/>
    <w:rsid w:val="00995AC1"/>
    <w:rsid w:val="009965E7"/>
    <w:rsid w:val="0099725A"/>
    <w:rsid w:val="009A1A00"/>
    <w:rsid w:val="009A28A4"/>
    <w:rsid w:val="009A5B96"/>
    <w:rsid w:val="009C089C"/>
    <w:rsid w:val="009C0F0A"/>
    <w:rsid w:val="009C18B6"/>
    <w:rsid w:val="009C2420"/>
    <w:rsid w:val="009C406F"/>
    <w:rsid w:val="009C4507"/>
    <w:rsid w:val="009C4962"/>
    <w:rsid w:val="009D0493"/>
    <w:rsid w:val="009D2D84"/>
    <w:rsid w:val="009D5109"/>
    <w:rsid w:val="009D6579"/>
    <w:rsid w:val="009D677D"/>
    <w:rsid w:val="009D7603"/>
    <w:rsid w:val="009E1FF6"/>
    <w:rsid w:val="009E4849"/>
    <w:rsid w:val="009E4910"/>
    <w:rsid w:val="009E6A82"/>
    <w:rsid w:val="009F20CA"/>
    <w:rsid w:val="009F25C6"/>
    <w:rsid w:val="009F641D"/>
    <w:rsid w:val="009F6D9F"/>
    <w:rsid w:val="00A00D18"/>
    <w:rsid w:val="00A0313C"/>
    <w:rsid w:val="00A03B79"/>
    <w:rsid w:val="00A07426"/>
    <w:rsid w:val="00A2285C"/>
    <w:rsid w:val="00A22C66"/>
    <w:rsid w:val="00A25E26"/>
    <w:rsid w:val="00A27D35"/>
    <w:rsid w:val="00A32FC3"/>
    <w:rsid w:val="00A37807"/>
    <w:rsid w:val="00A43E8C"/>
    <w:rsid w:val="00A47621"/>
    <w:rsid w:val="00A512FF"/>
    <w:rsid w:val="00A57154"/>
    <w:rsid w:val="00A66AD7"/>
    <w:rsid w:val="00A66C70"/>
    <w:rsid w:val="00A700D9"/>
    <w:rsid w:val="00A70785"/>
    <w:rsid w:val="00A70F02"/>
    <w:rsid w:val="00A71653"/>
    <w:rsid w:val="00A71BC6"/>
    <w:rsid w:val="00A71C44"/>
    <w:rsid w:val="00A73F30"/>
    <w:rsid w:val="00A75043"/>
    <w:rsid w:val="00A75A20"/>
    <w:rsid w:val="00A75D32"/>
    <w:rsid w:val="00A76147"/>
    <w:rsid w:val="00A77384"/>
    <w:rsid w:val="00A77DAB"/>
    <w:rsid w:val="00A824E7"/>
    <w:rsid w:val="00A8641F"/>
    <w:rsid w:val="00A8670C"/>
    <w:rsid w:val="00A90231"/>
    <w:rsid w:val="00A924E4"/>
    <w:rsid w:val="00A9577D"/>
    <w:rsid w:val="00AA0AD3"/>
    <w:rsid w:val="00AA20C1"/>
    <w:rsid w:val="00AA22C3"/>
    <w:rsid w:val="00AA281E"/>
    <w:rsid w:val="00AA3FAB"/>
    <w:rsid w:val="00AA4C64"/>
    <w:rsid w:val="00AA60AB"/>
    <w:rsid w:val="00AA6B5B"/>
    <w:rsid w:val="00AB3714"/>
    <w:rsid w:val="00AB3A15"/>
    <w:rsid w:val="00AB4C6E"/>
    <w:rsid w:val="00AC1413"/>
    <w:rsid w:val="00AC187E"/>
    <w:rsid w:val="00AC5DB3"/>
    <w:rsid w:val="00AC7B23"/>
    <w:rsid w:val="00AD207B"/>
    <w:rsid w:val="00AE11F7"/>
    <w:rsid w:val="00AE39CB"/>
    <w:rsid w:val="00AE4598"/>
    <w:rsid w:val="00AE6D81"/>
    <w:rsid w:val="00AF0F06"/>
    <w:rsid w:val="00AF2EAF"/>
    <w:rsid w:val="00AF31EE"/>
    <w:rsid w:val="00AF5190"/>
    <w:rsid w:val="00AF523B"/>
    <w:rsid w:val="00AF747A"/>
    <w:rsid w:val="00AF78E0"/>
    <w:rsid w:val="00B06F3A"/>
    <w:rsid w:val="00B12BE0"/>
    <w:rsid w:val="00B13B98"/>
    <w:rsid w:val="00B140EE"/>
    <w:rsid w:val="00B1588C"/>
    <w:rsid w:val="00B1639D"/>
    <w:rsid w:val="00B2063D"/>
    <w:rsid w:val="00B21973"/>
    <w:rsid w:val="00B31007"/>
    <w:rsid w:val="00B3535D"/>
    <w:rsid w:val="00B40DCA"/>
    <w:rsid w:val="00B42B5D"/>
    <w:rsid w:val="00B47E7D"/>
    <w:rsid w:val="00B50EED"/>
    <w:rsid w:val="00B51A4A"/>
    <w:rsid w:val="00B535C6"/>
    <w:rsid w:val="00B56D66"/>
    <w:rsid w:val="00B60299"/>
    <w:rsid w:val="00B60368"/>
    <w:rsid w:val="00B606ED"/>
    <w:rsid w:val="00B6112A"/>
    <w:rsid w:val="00B625DA"/>
    <w:rsid w:val="00B629C6"/>
    <w:rsid w:val="00B63EA8"/>
    <w:rsid w:val="00B65447"/>
    <w:rsid w:val="00B70DC4"/>
    <w:rsid w:val="00B73D55"/>
    <w:rsid w:val="00B80B91"/>
    <w:rsid w:val="00B870AA"/>
    <w:rsid w:val="00B87671"/>
    <w:rsid w:val="00B9091C"/>
    <w:rsid w:val="00B93CD6"/>
    <w:rsid w:val="00B93D78"/>
    <w:rsid w:val="00B97E69"/>
    <w:rsid w:val="00BA01FC"/>
    <w:rsid w:val="00BA054A"/>
    <w:rsid w:val="00BA518C"/>
    <w:rsid w:val="00BA5DB1"/>
    <w:rsid w:val="00BA74E1"/>
    <w:rsid w:val="00BA7C2F"/>
    <w:rsid w:val="00BB23EC"/>
    <w:rsid w:val="00BB2410"/>
    <w:rsid w:val="00BB26FF"/>
    <w:rsid w:val="00BB3F76"/>
    <w:rsid w:val="00BB698D"/>
    <w:rsid w:val="00BC2D5B"/>
    <w:rsid w:val="00BC669B"/>
    <w:rsid w:val="00BD2873"/>
    <w:rsid w:val="00BD343D"/>
    <w:rsid w:val="00BD3680"/>
    <w:rsid w:val="00BD4CC6"/>
    <w:rsid w:val="00BD61BD"/>
    <w:rsid w:val="00BD7A44"/>
    <w:rsid w:val="00BE0486"/>
    <w:rsid w:val="00BE1CE6"/>
    <w:rsid w:val="00BE3905"/>
    <w:rsid w:val="00BE526C"/>
    <w:rsid w:val="00BF015A"/>
    <w:rsid w:val="00BF4414"/>
    <w:rsid w:val="00BF44FB"/>
    <w:rsid w:val="00BF6C2E"/>
    <w:rsid w:val="00C0402C"/>
    <w:rsid w:val="00C04E69"/>
    <w:rsid w:val="00C10DAC"/>
    <w:rsid w:val="00C125FC"/>
    <w:rsid w:val="00C12688"/>
    <w:rsid w:val="00C17661"/>
    <w:rsid w:val="00C17D49"/>
    <w:rsid w:val="00C2169E"/>
    <w:rsid w:val="00C221A6"/>
    <w:rsid w:val="00C224D7"/>
    <w:rsid w:val="00C23045"/>
    <w:rsid w:val="00C238E8"/>
    <w:rsid w:val="00C2556C"/>
    <w:rsid w:val="00C2576B"/>
    <w:rsid w:val="00C25FFF"/>
    <w:rsid w:val="00C306AD"/>
    <w:rsid w:val="00C30B1E"/>
    <w:rsid w:val="00C349FE"/>
    <w:rsid w:val="00C35AA6"/>
    <w:rsid w:val="00C35D3C"/>
    <w:rsid w:val="00C36A89"/>
    <w:rsid w:val="00C3767D"/>
    <w:rsid w:val="00C44B67"/>
    <w:rsid w:val="00C458D2"/>
    <w:rsid w:val="00C46363"/>
    <w:rsid w:val="00C579D5"/>
    <w:rsid w:val="00C61070"/>
    <w:rsid w:val="00C70160"/>
    <w:rsid w:val="00C733E8"/>
    <w:rsid w:val="00C7437D"/>
    <w:rsid w:val="00C76119"/>
    <w:rsid w:val="00C772BB"/>
    <w:rsid w:val="00C81525"/>
    <w:rsid w:val="00C83A13"/>
    <w:rsid w:val="00C843C6"/>
    <w:rsid w:val="00C94811"/>
    <w:rsid w:val="00C95D1F"/>
    <w:rsid w:val="00C96260"/>
    <w:rsid w:val="00CA0D1D"/>
    <w:rsid w:val="00CA311B"/>
    <w:rsid w:val="00CA5CDD"/>
    <w:rsid w:val="00CA7E77"/>
    <w:rsid w:val="00CB47D9"/>
    <w:rsid w:val="00CB4F38"/>
    <w:rsid w:val="00CC1006"/>
    <w:rsid w:val="00CC1123"/>
    <w:rsid w:val="00CC159E"/>
    <w:rsid w:val="00CC4D4A"/>
    <w:rsid w:val="00CC5085"/>
    <w:rsid w:val="00CD060B"/>
    <w:rsid w:val="00CD11AD"/>
    <w:rsid w:val="00CD1E62"/>
    <w:rsid w:val="00CD253C"/>
    <w:rsid w:val="00CD3032"/>
    <w:rsid w:val="00CE0B44"/>
    <w:rsid w:val="00CE2496"/>
    <w:rsid w:val="00CE3048"/>
    <w:rsid w:val="00CE548A"/>
    <w:rsid w:val="00CF0350"/>
    <w:rsid w:val="00CF191C"/>
    <w:rsid w:val="00CF4106"/>
    <w:rsid w:val="00CF630F"/>
    <w:rsid w:val="00CF70EB"/>
    <w:rsid w:val="00D019FB"/>
    <w:rsid w:val="00D062C8"/>
    <w:rsid w:val="00D128BC"/>
    <w:rsid w:val="00D12C48"/>
    <w:rsid w:val="00D12DE5"/>
    <w:rsid w:val="00D15AEC"/>
    <w:rsid w:val="00D2239B"/>
    <w:rsid w:val="00D23186"/>
    <w:rsid w:val="00D24F56"/>
    <w:rsid w:val="00D257E1"/>
    <w:rsid w:val="00D259CB"/>
    <w:rsid w:val="00D268B4"/>
    <w:rsid w:val="00D271AE"/>
    <w:rsid w:val="00D33437"/>
    <w:rsid w:val="00D367E1"/>
    <w:rsid w:val="00D37347"/>
    <w:rsid w:val="00D40600"/>
    <w:rsid w:val="00D42CB0"/>
    <w:rsid w:val="00D443CB"/>
    <w:rsid w:val="00D45C6F"/>
    <w:rsid w:val="00D46378"/>
    <w:rsid w:val="00D51D66"/>
    <w:rsid w:val="00D557D1"/>
    <w:rsid w:val="00D6078E"/>
    <w:rsid w:val="00D61D22"/>
    <w:rsid w:val="00D61EE8"/>
    <w:rsid w:val="00D657CB"/>
    <w:rsid w:val="00D65C57"/>
    <w:rsid w:val="00D725FB"/>
    <w:rsid w:val="00D73906"/>
    <w:rsid w:val="00D76B29"/>
    <w:rsid w:val="00D77599"/>
    <w:rsid w:val="00D7798B"/>
    <w:rsid w:val="00D85888"/>
    <w:rsid w:val="00D90ECF"/>
    <w:rsid w:val="00D94713"/>
    <w:rsid w:val="00D949B2"/>
    <w:rsid w:val="00D97B5E"/>
    <w:rsid w:val="00DA180F"/>
    <w:rsid w:val="00DB023A"/>
    <w:rsid w:val="00DB5A0C"/>
    <w:rsid w:val="00DC0B0C"/>
    <w:rsid w:val="00DC1074"/>
    <w:rsid w:val="00DC399A"/>
    <w:rsid w:val="00DC69D6"/>
    <w:rsid w:val="00DD3B76"/>
    <w:rsid w:val="00DD4B2C"/>
    <w:rsid w:val="00DD7DBB"/>
    <w:rsid w:val="00DE0DE7"/>
    <w:rsid w:val="00DE1910"/>
    <w:rsid w:val="00DE2285"/>
    <w:rsid w:val="00DE59F4"/>
    <w:rsid w:val="00DF5D08"/>
    <w:rsid w:val="00DF7256"/>
    <w:rsid w:val="00DF7E0B"/>
    <w:rsid w:val="00E00F79"/>
    <w:rsid w:val="00E012D3"/>
    <w:rsid w:val="00E02DF0"/>
    <w:rsid w:val="00E10BC9"/>
    <w:rsid w:val="00E11FF0"/>
    <w:rsid w:val="00E1308A"/>
    <w:rsid w:val="00E13EAB"/>
    <w:rsid w:val="00E17D20"/>
    <w:rsid w:val="00E205F2"/>
    <w:rsid w:val="00E219B7"/>
    <w:rsid w:val="00E27365"/>
    <w:rsid w:val="00E303AD"/>
    <w:rsid w:val="00E31A22"/>
    <w:rsid w:val="00E329A6"/>
    <w:rsid w:val="00E336D1"/>
    <w:rsid w:val="00E34B42"/>
    <w:rsid w:val="00E37479"/>
    <w:rsid w:val="00E41100"/>
    <w:rsid w:val="00E42B3D"/>
    <w:rsid w:val="00E44B80"/>
    <w:rsid w:val="00E45076"/>
    <w:rsid w:val="00E4559A"/>
    <w:rsid w:val="00E45991"/>
    <w:rsid w:val="00E51E72"/>
    <w:rsid w:val="00E5578D"/>
    <w:rsid w:val="00E607A0"/>
    <w:rsid w:val="00E6118E"/>
    <w:rsid w:val="00E63AD0"/>
    <w:rsid w:val="00E6429C"/>
    <w:rsid w:val="00E70101"/>
    <w:rsid w:val="00E71EEF"/>
    <w:rsid w:val="00E725F2"/>
    <w:rsid w:val="00E72859"/>
    <w:rsid w:val="00E76151"/>
    <w:rsid w:val="00E819E5"/>
    <w:rsid w:val="00E82262"/>
    <w:rsid w:val="00E95445"/>
    <w:rsid w:val="00E97C30"/>
    <w:rsid w:val="00EA0BAB"/>
    <w:rsid w:val="00EA4A6A"/>
    <w:rsid w:val="00EA6219"/>
    <w:rsid w:val="00EB1742"/>
    <w:rsid w:val="00EB1B12"/>
    <w:rsid w:val="00EB200E"/>
    <w:rsid w:val="00EB51FD"/>
    <w:rsid w:val="00EB7615"/>
    <w:rsid w:val="00EC1E7F"/>
    <w:rsid w:val="00EC3A0B"/>
    <w:rsid w:val="00EC4779"/>
    <w:rsid w:val="00EC4DAF"/>
    <w:rsid w:val="00EC50F6"/>
    <w:rsid w:val="00ED2A52"/>
    <w:rsid w:val="00ED37C9"/>
    <w:rsid w:val="00ED447E"/>
    <w:rsid w:val="00ED5E26"/>
    <w:rsid w:val="00ED6251"/>
    <w:rsid w:val="00ED7C82"/>
    <w:rsid w:val="00EE0ED4"/>
    <w:rsid w:val="00EE13F5"/>
    <w:rsid w:val="00EE1C43"/>
    <w:rsid w:val="00EE1F1E"/>
    <w:rsid w:val="00EE7F75"/>
    <w:rsid w:val="00EF0AD0"/>
    <w:rsid w:val="00F00D87"/>
    <w:rsid w:val="00F032E1"/>
    <w:rsid w:val="00F058EB"/>
    <w:rsid w:val="00F076DE"/>
    <w:rsid w:val="00F07810"/>
    <w:rsid w:val="00F112FB"/>
    <w:rsid w:val="00F15A88"/>
    <w:rsid w:val="00F20956"/>
    <w:rsid w:val="00F220A7"/>
    <w:rsid w:val="00F23834"/>
    <w:rsid w:val="00F2431A"/>
    <w:rsid w:val="00F260F8"/>
    <w:rsid w:val="00F264F3"/>
    <w:rsid w:val="00F26A83"/>
    <w:rsid w:val="00F27811"/>
    <w:rsid w:val="00F27CBF"/>
    <w:rsid w:val="00F31623"/>
    <w:rsid w:val="00F3612C"/>
    <w:rsid w:val="00F36942"/>
    <w:rsid w:val="00F3699E"/>
    <w:rsid w:val="00F42549"/>
    <w:rsid w:val="00F46D0C"/>
    <w:rsid w:val="00F5139C"/>
    <w:rsid w:val="00F51E1F"/>
    <w:rsid w:val="00F604A4"/>
    <w:rsid w:val="00F62128"/>
    <w:rsid w:val="00F6255D"/>
    <w:rsid w:val="00F62844"/>
    <w:rsid w:val="00F65632"/>
    <w:rsid w:val="00F66948"/>
    <w:rsid w:val="00F707BE"/>
    <w:rsid w:val="00F70D60"/>
    <w:rsid w:val="00F779C2"/>
    <w:rsid w:val="00F80BF1"/>
    <w:rsid w:val="00F82DE2"/>
    <w:rsid w:val="00F8556F"/>
    <w:rsid w:val="00F9057A"/>
    <w:rsid w:val="00F9115F"/>
    <w:rsid w:val="00F921B9"/>
    <w:rsid w:val="00F93030"/>
    <w:rsid w:val="00F941AF"/>
    <w:rsid w:val="00F94CF0"/>
    <w:rsid w:val="00F968FE"/>
    <w:rsid w:val="00FA4EE0"/>
    <w:rsid w:val="00FB4CF0"/>
    <w:rsid w:val="00FD088D"/>
    <w:rsid w:val="00FD0A0A"/>
    <w:rsid w:val="00FD0DAB"/>
    <w:rsid w:val="00FD66C4"/>
    <w:rsid w:val="00FE6AF8"/>
    <w:rsid w:val="00FF05D5"/>
    <w:rsid w:val="00FF075B"/>
    <w:rsid w:val="00FF6B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v:textbox inset="0,.3mm,1.5mm,.3mm"/>
    </o:shapedefaults>
    <o:shapelayout v:ext="edit">
      <o:idmap v:ext="edit" data="1"/>
    </o:shapelayout>
  </w:shapeDefaults>
  <w:decimalSymbol w:val=","/>
  <w:listSeparator w:val=";"/>
  <w15:docId w15:val="{0F58A32D-E823-418F-B154-9890B5F6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39CF"/>
    <w:rPr>
      <w:sz w:val="24"/>
      <w:szCs w:val="24"/>
    </w:rPr>
  </w:style>
  <w:style w:type="paragraph" w:styleId="Ttulo1">
    <w:name w:val="heading 1"/>
    <w:basedOn w:val="Normal"/>
    <w:next w:val="Normal"/>
    <w:qFormat/>
    <w:pPr>
      <w:keepNext/>
      <w:ind w:left="567"/>
      <w:jc w:val="center"/>
      <w:outlineLvl w:val="0"/>
    </w:pPr>
    <w:rPr>
      <w:rFonts w:ascii="Arial" w:hAnsi="Arial" w:cs="Arial"/>
    </w:rPr>
  </w:style>
  <w:style w:type="paragraph" w:styleId="Ttulo2">
    <w:name w:val="heading 2"/>
    <w:basedOn w:val="Normal"/>
    <w:next w:val="Normal"/>
    <w:qFormat/>
    <w:pPr>
      <w:keepNext/>
      <w:jc w:val="center"/>
      <w:outlineLvl w:val="1"/>
    </w:pPr>
    <w:rPr>
      <w:rFonts w:ascii="Arial" w:hAnsi="Arial"/>
      <w:b/>
      <w:bCs/>
    </w:rPr>
  </w:style>
  <w:style w:type="paragraph" w:styleId="Ttulo3">
    <w:name w:val="heading 3"/>
    <w:basedOn w:val="Normal"/>
    <w:next w:val="Normal"/>
    <w:qFormat/>
    <w:pPr>
      <w:keepNext/>
      <w:ind w:left="708"/>
      <w:jc w:val="center"/>
      <w:outlineLvl w:val="2"/>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bloque">
    <w:name w:val="Block Text"/>
    <w:basedOn w:val="Normal"/>
    <w:pPr>
      <w:spacing w:line="240" w:lineRule="atLeast"/>
      <w:ind w:left="261" w:right="310" w:firstLine="567"/>
      <w:jc w:val="both"/>
    </w:pPr>
    <w:rPr>
      <w:rFonts w:ascii="Tms Rmn" w:hAnsi="Tms Rmn"/>
      <w:i/>
      <w:iCs/>
      <w:snapToGrid w:val="0"/>
      <w:color w:val="000000"/>
    </w:rPr>
  </w:style>
  <w:style w:type="character" w:styleId="Nmerodepgina">
    <w:name w:val="page number"/>
    <w:basedOn w:val="Fuentedeprrafopredeter"/>
  </w:style>
  <w:style w:type="paragraph" w:styleId="Textoindependiente">
    <w:name w:val="Body Text"/>
    <w:basedOn w:val="Normal"/>
    <w:pPr>
      <w:jc w:val="both"/>
    </w:pPr>
    <w:rPr>
      <w:sz w:val="28"/>
    </w:rPr>
  </w:style>
  <w:style w:type="paragraph" w:styleId="Textoindependiente2">
    <w:name w:val="Body Text 2"/>
    <w:basedOn w:val="Normal"/>
    <w:pPr>
      <w:jc w:val="both"/>
    </w:pPr>
    <w:rPr>
      <w:rFonts w:ascii="Arial" w:hAnsi="Arial"/>
    </w:rPr>
  </w:style>
  <w:style w:type="paragraph" w:styleId="Textoindependiente3">
    <w:name w:val="Body Text 3"/>
    <w:basedOn w:val="Normal"/>
    <w:pPr>
      <w:jc w:val="both"/>
    </w:pPr>
    <w:rPr>
      <w:rFonts w:ascii="Arial" w:hAnsi="Arial"/>
      <w:snapToGrid w:val="0"/>
    </w:rPr>
  </w:style>
  <w:style w:type="paragraph" w:styleId="Sangra3detindependiente">
    <w:name w:val="Body Text Indent 3"/>
    <w:basedOn w:val="Normal"/>
    <w:pPr>
      <w:spacing w:line="360" w:lineRule="auto"/>
      <w:ind w:firstLine="708"/>
      <w:jc w:val="both"/>
    </w:pPr>
    <w:rPr>
      <w:rFonts w:ascii="Arial" w:hAnsi="Arial"/>
    </w:rPr>
  </w:style>
  <w:style w:type="paragraph" w:customStyle="1" w:styleId="c20">
    <w:name w:val="c20"/>
    <w:basedOn w:val="Normal"/>
    <w:pPr>
      <w:spacing w:before="100" w:beforeAutospacing="1" w:after="100" w:afterAutospacing="1"/>
    </w:pPr>
    <w:rPr>
      <w:rFonts w:ascii="Arial Unicode MS" w:hAnsi="Arial Unicode MS"/>
    </w:rPr>
  </w:style>
  <w:style w:type="character" w:styleId="Refdenotaalpie">
    <w:name w:val="footnote reference"/>
    <w:basedOn w:val="Fuentedeprrafopredeter"/>
    <w:semiHidden/>
    <w:rPr>
      <w:vertAlign w:val="superscript"/>
    </w:rPr>
  </w:style>
  <w:style w:type="paragraph" w:styleId="Textonotapie">
    <w:name w:val="footnote text"/>
    <w:basedOn w:val="Normal"/>
    <w:semiHidden/>
  </w:style>
  <w:style w:type="paragraph" w:styleId="Sangradetextonormal">
    <w:name w:val="Body Text Indent"/>
    <w:basedOn w:val="Normal"/>
    <w:pPr>
      <w:ind w:left="567"/>
      <w:jc w:val="both"/>
    </w:pPr>
    <w:rPr>
      <w:rFonts w:ascii="Arial" w:hAnsi="Arial" w:cs="Arial"/>
    </w:rPr>
  </w:style>
  <w:style w:type="paragraph" w:styleId="Sangra2detindependiente">
    <w:name w:val="Body Text Indent 2"/>
    <w:basedOn w:val="Normal"/>
    <w:pPr>
      <w:ind w:left="708"/>
      <w:jc w:val="both"/>
    </w:pPr>
    <w:rPr>
      <w:rFonts w:ascii="Arial" w:hAnsi="Arial" w:cs="Arial"/>
      <w:bCs/>
      <w:iCs/>
      <w:color w:val="000080"/>
    </w:rPr>
  </w:style>
  <w:style w:type="character" w:customStyle="1" w:styleId="nombre-seccioncolor-colec">
    <w:name w:val="nombre-seccion color-colec"/>
    <w:basedOn w:val="Fuentedeprrafopredeter"/>
  </w:style>
  <w:style w:type="character" w:customStyle="1" w:styleId="leyenda-seccioncolor-colec">
    <w:name w:val="leyenda-seccion color-colec"/>
    <w:basedOn w:val="Fuentedeprrafopredeter"/>
  </w:style>
  <w:style w:type="paragraph" w:styleId="NormalWeb">
    <w:name w:val="Normal (Web)"/>
    <w:basedOn w:val="Normal"/>
    <w:uiPriority w:val="99"/>
    <w:pPr>
      <w:spacing w:before="100" w:beforeAutospacing="1" w:after="100" w:afterAutospacing="1" w:line="284" w:lineRule="atLeast"/>
      <w:jc w:val="both"/>
    </w:pPr>
    <w:rPr>
      <w:rFonts w:ascii="Arial Unicode MS" w:eastAsia="Arial Unicode MS" w:hAnsi="Arial Unicode MS" w:cs="Arial Unicode MS"/>
      <w:sz w:val="18"/>
      <w:szCs w:val="18"/>
    </w:rPr>
  </w:style>
  <w:style w:type="character" w:customStyle="1" w:styleId="resalte1">
    <w:name w:val="resalte1"/>
    <w:basedOn w:val="Fuentedeprrafopredeter"/>
    <w:rPr>
      <w:strike w:val="0"/>
      <w:dstrike w:val="0"/>
      <w:color w:val="FF0000"/>
      <w:u w:val="none"/>
      <w:effect w:val="none"/>
    </w:rPr>
  </w:style>
  <w:style w:type="paragraph" w:styleId="Ttulo">
    <w:name w:val="Title"/>
    <w:basedOn w:val="Normal"/>
    <w:qFormat/>
    <w:pPr>
      <w:jc w:val="center"/>
    </w:pPr>
    <w:rPr>
      <w:rFonts w:ascii="Arial" w:hAnsi="Arial"/>
      <w:b/>
      <w:bCs/>
    </w:rPr>
  </w:style>
  <w:style w:type="character" w:styleId="Hipervnculo">
    <w:name w:val="Hyperlink"/>
    <w:basedOn w:val="Fuentedeprrafopredeter"/>
    <w:rPr>
      <w:color w:val="0000FF"/>
      <w:u w:val="single"/>
    </w:rPr>
  </w:style>
  <w:style w:type="character" w:customStyle="1" w:styleId="m1">
    <w:name w:val="m1"/>
    <w:basedOn w:val="Fuentedeprrafopredeter"/>
    <w:rPr>
      <w:color w:val="0000FF"/>
    </w:rPr>
  </w:style>
  <w:style w:type="character" w:customStyle="1" w:styleId="pi1">
    <w:name w:val="pi1"/>
    <w:basedOn w:val="Fuentedeprrafopredeter"/>
    <w:rPr>
      <w:color w:val="0000FF"/>
    </w:rPr>
  </w:style>
  <w:style w:type="character" w:customStyle="1" w:styleId="t1">
    <w:name w:val="t1"/>
    <w:basedOn w:val="Fuentedeprrafopredeter"/>
    <w:rPr>
      <w:color w:val="990000"/>
    </w:rPr>
  </w:style>
  <w:style w:type="character" w:customStyle="1" w:styleId="ns1">
    <w:name w:val="ns1"/>
    <w:basedOn w:val="Fuentedeprrafopredeter"/>
    <w:rPr>
      <w:color w:val="FF0000"/>
    </w:rPr>
  </w:style>
  <w:style w:type="character" w:customStyle="1" w:styleId="b1">
    <w:name w:val="b1"/>
    <w:basedOn w:val="Fuentedeprrafopredeter"/>
    <w:rPr>
      <w:rFonts w:ascii="Courier New" w:hAnsi="Courier New" w:cs="Courier New" w:hint="default"/>
      <w:b/>
      <w:bCs/>
      <w:strike w:val="0"/>
      <w:dstrike w:val="0"/>
      <w:color w:val="FF0000"/>
      <w:u w:val="none"/>
      <w:effect w:val="none"/>
    </w:rPr>
  </w:style>
  <w:style w:type="character" w:customStyle="1" w:styleId="tx1">
    <w:name w:val="tx1"/>
    <w:basedOn w:val="Fuentedeprrafopredeter"/>
    <w:rPr>
      <w:b/>
      <w:bCs/>
    </w:rPr>
  </w:style>
  <w:style w:type="paragraph" w:customStyle="1" w:styleId="Default">
    <w:name w:val="Default"/>
    <w:pPr>
      <w:widowControl w:val="0"/>
      <w:autoSpaceDE w:val="0"/>
      <w:autoSpaceDN w:val="0"/>
      <w:adjustRightInd w:val="0"/>
    </w:pPr>
    <w:rPr>
      <w:rFonts w:ascii="Tahoma" w:hAnsi="Tahoma" w:cs="Tahoma"/>
      <w:color w:val="000000"/>
      <w:sz w:val="24"/>
      <w:szCs w:val="24"/>
    </w:rPr>
  </w:style>
  <w:style w:type="paragraph" w:customStyle="1" w:styleId="CM2">
    <w:name w:val="CM2"/>
    <w:basedOn w:val="Default"/>
    <w:next w:val="Default"/>
    <w:pPr>
      <w:spacing w:after="933"/>
    </w:pPr>
    <w:rPr>
      <w:rFonts w:cs="Times New Roman"/>
      <w:color w:val="auto"/>
    </w:rPr>
  </w:style>
  <w:style w:type="paragraph" w:styleId="Textodeglobo">
    <w:name w:val="Balloon Text"/>
    <w:basedOn w:val="Normal"/>
    <w:semiHidden/>
    <w:rsid w:val="00415F33"/>
    <w:rPr>
      <w:rFonts w:ascii="Tahoma" w:hAnsi="Tahoma" w:cs="Tahoma"/>
      <w:sz w:val="16"/>
      <w:szCs w:val="16"/>
    </w:rPr>
  </w:style>
  <w:style w:type="paragraph" w:customStyle="1" w:styleId="EstiloVerdana11ptNegritaNegroIzquierda0cmSangrafra">
    <w:name w:val="Estilo Verdana 11 pt Negrita Negro Izquierda:  0 cm Sangría fra..."/>
    <w:basedOn w:val="Normal"/>
    <w:rsid w:val="00142CCE"/>
    <w:pPr>
      <w:widowControl w:val="0"/>
      <w:autoSpaceDE w:val="0"/>
      <w:autoSpaceDN w:val="0"/>
      <w:adjustRightInd w:val="0"/>
      <w:spacing w:before="100" w:after="100" w:line="300" w:lineRule="exact"/>
      <w:ind w:left="567" w:hanging="567"/>
      <w:jc w:val="both"/>
    </w:pPr>
    <w:rPr>
      <w:rFonts w:ascii="Verdana" w:hAnsi="Verdana"/>
      <w:bCs/>
      <w:color w:val="000000"/>
      <w:spacing w:val="-8"/>
      <w:sz w:val="22"/>
    </w:rPr>
  </w:style>
  <w:style w:type="table" w:styleId="Tablaconcuadrcula">
    <w:name w:val="Table Grid"/>
    <w:basedOn w:val="Tablanormal"/>
    <w:uiPriority w:val="59"/>
    <w:rsid w:val="006B3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C3A0B"/>
    <w:pPr>
      <w:ind w:left="720"/>
      <w:contextualSpacing/>
    </w:pPr>
  </w:style>
  <w:style w:type="character" w:customStyle="1" w:styleId="PiedepginaCar">
    <w:name w:val="Pie de página Car"/>
    <w:basedOn w:val="Fuentedeprrafopredeter"/>
    <w:link w:val="Piedepgina"/>
    <w:uiPriority w:val="99"/>
    <w:rsid w:val="00EE1C43"/>
    <w:rPr>
      <w:sz w:val="24"/>
      <w:szCs w:val="24"/>
    </w:rPr>
  </w:style>
  <w:style w:type="table" w:customStyle="1" w:styleId="Tablaconcuadrcula1">
    <w:name w:val="Tabla con cuadrícula1"/>
    <w:basedOn w:val="Tablanormal"/>
    <w:next w:val="Tablaconcuadrcula"/>
    <w:uiPriority w:val="59"/>
    <w:rsid w:val="001E58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1E58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1">
    <w:name w:val="parrafo1"/>
    <w:basedOn w:val="Normal"/>
    <w:rsid w:val="00E27365"/>
    <w:pPr>
      <w:spacing w:before="180" w:after="180"/>
      <w:ind w:firstLine="360"/>
      <w:jc w:val="both"/>
    </w:pPr>
  </w:style>
  <w:style w:type="table" w:customStyle="1" w:styleId="Tablaconcuadrcula3">
    <w:name w:val="Tabla con cuadrícula3"/>
    <w:basedOn w:val="Tablanormal"/>
    <w:next w:val="Tablaconcuadrcula"/>
    <w:uiPriority w:val="59"/>
    <w:rsid w:val="005F0B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3087">
      <w:bodyDiv w:val="1"/>
      <w:marLeft w:val="0"/>
      <w:marRight w:val="0"/>
      <w:marTop w:val="0"/>
      <w:marBottom w:val="0"/>
      <w:divBdr>
        <w:top w:val="none" w:sz="0" w:space="0" w:color="auto"/>
        <w:left w:val="none" w:sz="0" w:space="0" w:color="auto"/>
        <w:bottom w:val="none" w:sz="0" w:space="0" w:color="auto"/>
        <w:right w:val="none" w:sz="0" w:space="0" w:color="auto"/>
      </w:divBdr>
    </w:div>
    <w:div w:id="35201932">
      <w:bodyDiv w:val="1"/>
      <w:marLeft w:val="0"/>
      <w:marRight w:val="0"/>
      <w:marTop w:val="0"/>
      <w:marBottom w:val="0"/>
      <w:divBdr>
        <w:top w:val="none" w:sz="0" w:space="0" w:color="auto"/>
        <w:left w:val="none" w:sz="0" w:space="0" w:color="auto"/>
        <w:bottom w:val="none" w:sz="0" w:space="0" w:color="auto"/>
        <w:right w:val="none" w:sz="0" w:space="0" w:color="auto"/>
      </w:divBdr>
      <w:divsChild>
        <w:div w:id="402263091">
          <w:marLeft w:val="0"/>
          <w:marRight w:val="0"/>
          <w:marTop w:val="720"/>
          <w:marBottom w:val="720"/>
          <w:divBdr>
            <w:top w:val="none" w:sz="0" w:space="0" w:color="auto"/>
            <w:left w:val="none" w:sz="0" w:space="0" w:color="auto"/>
            <w:bottom w:val="none" w:sz="0" w:space="0" w:color="auto"/>
            <w:right w:val="none" w:sz="0" w:space="0" w:color="auto"/>
          </w:divBdr>
          <w:divsChild>
            <w:div w:id="435565245">
              <w:marLeft w:val="0"/>
              <w:marRight w:val="0"/>
              <w:marTop w:val="0"/>
              <w:marBottom w:val="0"/>
              <w:divBdr>
                <w:top w:val="none" w:sz="0" w:space="0" w:color="auto"/>
                <w:left w:val="none" w:sz="0" w:space="0" w:color="auto"/>
                <w:bottom w:val="none" w:sz="0" w:space="0" w:color="auto"/>
                <w:right w:val="none" w:sz="0" w:space="0" w:color="auto"/>
              </w:divBdr>
              <w:divsChild>
                <w:div w:id="417798119">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148640878">
      <w:bodyDiv w:val="1"/>
      <w:marLeft w:val="0"/>
      <w:marRight w:val="0"/>
      <w:marTop w:val="0"/>
      <w:marBottom w:val="0"/>
      <w:divBdr>
        <w:top w:val="none" w:sz="0" w:space="0" w:color="auto"/>
        <w:left w:val="none" w:sz="0" w:space="0" w:color="auto"/>
        <w:bottom w:val="none" w:sz="0" w:space="0" w:color="auto"/>
        <w:right w:val="none" w:sz="0" w:space="0" w:color="auto"/>
      </w:divBdr>
      <w:divsChild>
        <w:div w:id="1076320294">
          <w:marLeft w:val="432"/>
          <w:marRight w:val="0"/>
          <w:marTop w:val="77"/>
          <w:marBottom w:val="0"/>
          <w:divBdr>
            <w:top w:val="none" w:sz="0" w:space="0" w:color="auto"/>
            <w:left w:val="none" w:sz="0" w:space="0" w:color="auto"/>
            <w:bottom w:val="none" w:sz="0" w:space="0" w:color="auto"/>
            <w:right w:val="none" w:sz="0" w:space="0" w:color="auto"/>
          </w:divBdr>
        </w:div>
        <w:div w:id="199906351">
          <w:marLeft w:val="432"/>
          <w:marRight w:val="0"/>
          <w:marTop w:val="77"/>
          <w:marBottom w:val="0"/>
          <w:divBdr>
            <w:top w:val="none" w:sz="0" w:space="0" w:color="auto"/>
            <w:left w:val="none" w:sz="0" w:space="0" w:color="auto"/>
            <w:bottom w:val="none" w:sz="0" w:space="0" w:color="auto"/>
            <w:right w:val="none" w:sz="0" w:space="0" w:color="auto"/>
          </w:divBdr>
        </w:div>
        <w:div w:id="1696728925">
          <w:marLeft w:val="432"/>
          <w:marRight w:val="0"/>
          <w:marTop w:val="77"/>
          <w:marBottom w:val="0"/>
          <w:divBdr>
            <w:top w:val="none" w:sz="0" w:space="0" w:color="auto"/>
            <w:left w:val="none" w:sz="0" w:space="0" w:color="auto"/>
            <w:bottom w:val="none" w:sz="0" w:space="0" w:color="auto"/>
            <w:right w:val="none" w:sz="0" w:space="0" w:color="auto"/>
          </w:divBdr>
        </w:div>
      </w:divsChild>
    </w:div>
    <w:div w:id="181091616">
      <w:bodyDiv w:val="1"/>
      <w:marLeft w:val="0"/>
      <w:marRight w:val="0"/>
      <w:marTop w:val="0"/>
      <w:marBottom w:val="0"/>
      <w:divBdr>
        <w:top w:val="none" w:sz="0" w:space="0" w:color="auto"/>
        <w:left w:val="none" w:sz="0" w:space="0" w:color="auto"/>
        <w:bottom w:val="none" w:sz="0" w:space="0" w:color="auto"/>
        <w:right w:val="none" w:sz="0" w:space="0" w:color="auto"/>
      </w:divBdr>
      <w:divsChild>
        <w:div w:id="151411832">
          <w:marLeft w:val="0"/>
          <w:marRight w:val="0"/>
          <w:marTop w:val="0"/>
          <w:marBottom w:val="0"/>
          <w:divBdr>
            <w:top w:val="none" w:sz="0" w:space="0" w:color="auto"/>
            <w:left w:val="none" w:sz="0" w:space="0" w:color="auto"/>
            <w:bottom w:val="none" w:sz="0" w:space="0" w:color="auto"/>
            <w:right w:val="none" w:sz="0" w:space="0" w:color="auto"/>
          </w:divBdr>
          <w:divsChild>
            <w:div w:id="1961255019">
              <w:marLeft w:val="0"/>
              <w:marRight w:val="0"/>
              <w:marTop w:val="0"/>
              <w:marBottom w:val="0"/>
              <w:divBdr>
                <w:top w:val="none" w:sz="0" w:space="0" w:color="auto"/>
                <w:left w:val="none" w:sz="0" w:space="0" w:color="auto"/>
                <w:bottom w:val="none" w:sz="0" w:space="0" w:color="auto"/>
                <w:right w:val="none" w:sz="0" w:space="0" w:color="auto"/>
              </w:divBdr>
              <w:divsChild>
                <w:div w:id="298732095">
                  <w:marLeft w:val="0"/>
                  <w:marRight w:val="0"/>
                  <w:marTop w:val="0"/>
                  <w:marBottom w:val="0"/>
                  <w:divBdr>
                    <w:top w:val="none" w:sz="0" w:space="0" w:color="auto"/>
                    <w:left w:val="none" w:sz="0" w:space="0" w:color="auto"/>
                    <w:bottom w:val="none" w:sz="0" w:space="0" w:color="auto"/>
                    <w:right w:val="none" w:sz="0" w:space="0" w:color="auto"/>
                  </w:divBdr>
                  <w:divsChild>
                    <w:div w:id="226502032">
                      <w:marLeft w:val="0"/>
                      <w:marRight w:val="0"/>
                      <w:marTop w:val="0"/>
                      <w:marBottom w:val="0"/>
                      <w:divBdr>
                        <w:top w:val="none" w:sz="0" w:space="0" w:color="auto"/>
                        <w:left w:val="none" w:sz="0" w:space="0" w:color="auto"/>
                        <w:bottom w:val="none" w:sz="0" w:space="0" w:color="auto"/>
                        <w:right w:val="none" w:sz="0" w:space="0" w:color="auto"/>
                      </w:divBdr>
                      <w:divsChild>
                        <w:div w:id="1518616350">
                          <w:marLeft w:val="0"/>
                          <w:marRight w:val="0"/>
                          <w:marTop w:val="0"/>
                          <w:marBottom w:val="0"/>
                          <w:divBdr>
                            <w:top w:val="none" w:sz="0" w:space="0" w:color="auto"/>
                            <w:left w:val="none" w:sz="0" w:space="0" w:color="auto"/>
                            <w:bottom w:val="none" w:sz="0" w:space="0" w:color="auto"/>
                            <w:right w:val="none" w:sz="0" w:space="0" w:color="auto"/>
                          </w:divBdr>
                          <w:divsChild>
                            <w:div w:id="114325288">
                              <w:marLeft w:val="0"/>
                              <w:marRight w:val="0"/>
                              <w:marTop w:val="0"/>
                              <w:marBottom w:val="0"/>
                              <w:divBdr>
                                <w:top w:val="none" w:sz="0" w:space="0" w:color="auto"/>
                                <w:left w:val="none" w:sz="0" w:space="0" w:color="auto"/>
                                <w:bottom w:val="none" w:sz="0" w:space="0" w:color="auto"/>
                                <w:right w:val="none" w:sz="0" w:space="0" w:color="auto"/>
                              </w:divBdr>
                              <w:divsChild>
                                <w:div w:id="1170028104">
                                  <w:marLeft w:val="0"/>
                                  <w:marRight w:val="0"/>
                                  <w:marTop w:val="0"/>
                                  <w:marBottom w:val="0"/>
                                  <w:divBdr>
                                    <w:top w:val="none" w:sz="0" w:space="0" w:color="auto"/>
                                    <w:left w:val="none" w:sz="0" w:space="0" w:color="auto"/>
                                    <w:bottom w:val="none" w:sz="0" w:space="0" w:color="auto"/>
                                    <w:right w:val="none" w:sz="0" w:space="0" w:color="auto"/>
                                  </w:divBdr>
                                  <w:divsChild>
                                    <w:div w:id="663356805">
                                      <w:marLeft w:val="0"/>
                                      <w:marRight w:val="0"/>
                                      <w:marTop w:val="0"/>
                                      <w:marBottom w:val="0"/>
                                      <w:divBdr>
                                        <w:top w:val="none" w:sz="0" w:space="0" w:color="auto"/>
                                        <w:left w:val="none" w:sz="0" w:space="0" w:color="auto"/>
                                        <w:bottom w:val="none" w:sz="0" w:space="0" w:color="auto"/>
                                        <w:right w:val="none" w:sz="0" w:space="0" w:color="auto"/>
                                      </w:divBdr>
                                      <w:divsChild>
                                        <w:div w:id="1055275520">
                                          <w:marLeft w:val="0"/>
                                          <w:marRight w:val="0"/>
                                          <w:marTop w:val="0"/>
                                          <w:marBottom w:val="0"/>
                                          <w:divBdr>
                                            <w:top w:val="none" w:sz="0" w:space="0" w:color="auto"/>
                                            <w:left w:val="none" w:sz="0" w:space="0" w:color="auto"/>
                                            <w:bottom w:val="none" w:sz="0" w:space="0" w:color="auto"/>
                                            <w:right w:val="none" w:sz="0" w:space="0" w:color="auto"/>
                                          </w:divBdr>
                                          <w:divsChild>
                                            <w:div w:id="79566334">
                                              <w:marLeft w:val="0"/>
                                              <w:marRight w:val="0"/>
                                              <w:marTop w:val="0"/>
                                              <w:marBottom w:val="0"/>
                                              <w:divBdr>
                                                <w:top w:val="single" w:sz="6" w:space="1" w:color="FFFFCC"/>
                                                <w:left w:val="single" w:sz="6" w:space="1" w:color="FFFFCC"/>
                                                <w:bottom w:val="single" w:sz="6" w:space="1" w:color="FFFFCC"/>
                                                <w:right w:val="single" w:sz="6" w:space="0" w:color="FFFFCC"/>
                                              </w:divBdr>
                                              <w:divsChild>
                                                <w:div w:id="392235039">
                                                  <w:marLeft w:val="0"/>
                                                  <w:marRight w:val="0"/>
                                                  <w:marTop w:val="0"/>
                                                  <w:marBottom w:val="0"/>
                                                  <w:divBdr>
                                                    <w:top w:val="none" w:sz="0" w:space="0" w:color="auto"/>
                                                    <w:left w:val="none" w:sz="0" w:space="0" w:color="auto"/>
                                                    <w:bottom w:val="none" w:sz="0" w:space="0" w:color="auto"/>
                                                    <w:right w:val="none" w:sz="0" w:space="0" w:color="auto"/>
                                                  </w:divBdr>
                                                  <w:divsChild>
                                                    <w:div w:id="476266698">
                                                      <w:marLeft w:val="0"/>
                                                      <w:marRight w:val="0"/>
                                                      <w:marTop w:val="0"/>
                                                      <w:marBottom w:val="0"/>
                                                      <w:divBdr>
                                                        <w:top w:val="none" w:sz="0" w:space="0" w:color="auto"/>
                                                        <w:left w:val="none" w:sz="0" w:space="0" w:color="auto"/>
                                                        <w:bottom w:val="none" w:sz="0" w:space="0" w:color="auto"/>
                                                        <w:right w:val="none" w:sz="0" w:space="0" w:color="auto"/>
                                                      </w:divBdr>
                                                      <w:divsChild>
                                                        <w:div w:id="2007054844">
                                                          <w:marLeft w:val="0"/>
                                                          <w:marRight w:val="0"/>
                                                          <w:marTop w:val="0"/>
                                                          <w:marBottom w:val="0"/>
                                                          <w:divBdr>
                                                            <w:top w:val="none" w:sz="0" w:space="0" w:color="auto"/>
                                                            <w:left w:val="none" w:sz="0" w:space="0" w:color="auto"/>
                                                            <w:bottom w:val="none" w:sz="0" w:space="0" w:color="auto"/>
                                                            <w:right w:val="none" w:sz="0" w:space="0" w:color="auto"/>
                                                          </w:divBdr>
                                                          <w:divsChild>
                                                            <w:div w:id="65566681">
                                                              <w:marLeft w:val="0"/>
                                                              <w:marRight w:val="0"/>
                                                              <w:marTop w:val="0"/>
                                                              <w:marBottom w:val="0"/>
                                                              <w:divBdr>
                                                                <w:top w:val="none" w:sz="0" w:space="0" w:color="auto"/>
                                                                <w:left w:val="none" w:sz="0" w:space="0" w:color="auto"/>
                                                                <w:bottom w:val="none" w:sz="0" w:space="0" w:color="auto"/>
                                                                <w:right w:val="none" w:sz="0" w:space="0" w:color="auto"/>
                                                              </w:divBdr>
                                                              <w:divsChild>
                                                                <w:div w:id="14769839">
                                                                  <w:marLeft w:val="0"/>
                                                                  <w:marRight w:val="0"/>
                                                                  <w:marTop w:val="0"/>
                                                                  <w:marBottom w:val="0"/>
                                                                  <w:divBdr>
                                                                    <w:top w:val="none" w:sz="0" w:space="0" w:color="auto"/>
                                                                    <w:left w:val="none" w:sz="0" w:space="0" w:color="auto"/>
                                                                    <w:bottom w:val="none" w:sz="0" w:space="0" w:color="auto"/>
                                                                    <w:right w:val="none" w:sz="0" w:space="0" w:color="auto"/>
                                                                  </w:divBdr>
                                                                  <w:divsChild>
                                                                    <w:div w:id="395933210">
                                                                      <w:marLeft w:val="0"/>
                                                                      <w:marRight w:val="0"/>
                                                                      <w:marTop w:val="0"/>
                                                                      <w:marBottom w:val="0"/>
                                                                      <w:divBdr>
                                                                        <w:top w:val="none" w:sz="0" w:space="0" w:color="auto"/>
                                                                        <w:left w:val="none" w:sz="0" w:space="0" w:color="auto"/>
                                                                        <w:bottom w:val="none" w:sz="0" w:space="0" w:color="auto"/>
                                                                        <w:right w:val="none" w:sz="0" w:space="0" w:color="auto"/>
                                                                      </w:divBdr>
                                                                      <w:divsChild>
                                                                        <w:div w:id="740837532">
                                                                          <w:marLeft w:val="0"/>
                                                                          <w:marRight w:val="0"/>
                                                                          <w:marTop w:val="0"/>
                                                                          <w:marBottom w:val="0"/>
                                                                          <w:divBdr>
                                                                            <w:top w:val="none" w:sz="0" w:space="0" w:color="auto"/>
                                                                            <w:left w:val="none" w:sz="0" w:space="0" w:color="auto"/>
                                                                            <w:bottom w:val="none" w:sz="0" w:space="0" w:color="auto"/>
                                                                            <w:right w:val="none" w:sz="0" w:space="0" w:color="auto"/>
                                                                          </w:divBdr>
                                                                          <w:divsChild>
                                                                            <w:div w:id="353387663">
                                                                              <w:marLeft w:val="0"/>
                                                                              <w:marRight w:val="0"/>
                                                                              <w:marTop w:val="0"/>
                                                                              <w:marBottom w:val="0"/>
                                                                              <w:divBdr>
                                                                                <w:top w:val="none" w:sz="0" w:space="0" w:color="auto"/>
                                                                                <w:left w:val="none" w:sz="0" w:space="0" w:color="auto"/>
                                                                                <w:bottom w:val="none" w:sz="0" w:space="0" w:color="auto"/>
                                                                                <w:right w:val="none" w:sz="0" w:space="0" w:color="auto"/>
                                                                              </w:divBdr>
                                                                              <w:divsChild>
                                                                                <w:div w:id="449516242">
                                                                                  <w:marLeft w:val="0"/>
                                                                                  <w:marRight w:val="0"/>
                                                                                  <w:marTop w:val="0"/>
                                                                                  <w:marBottom w:val="0"/>
                                                                                  <w:divBdr>
                                                                                    <w:top w:val="none" w:sz="0" w:space="0" w:color="auto"/>
                                                                                    <w:left w:val="none" w:sz="0" w:space="0" w:color="auto"/>
                                                                                    <w:bottom w:val="none" w:sz="0" w:space="0" w:color="auto"/>
                                                                                    <w:right w:val="none" w:sz="0" w:space="0" w:color="auto"/>
                                                                                  </w:divBdr>
                                                                                  <w:divsChild>
                                                                                    <w:div w:id="601298579">
                                                                                      <w:marLeft w:val="0"/>
                                                                                      <w:marRight w:val="0"/>
                                                                                      <w:marTop w:val="0"/>
                                                                                      <w:marBottom w:val="0"/>
                                                                                      <w:divBdr>
                                                                                        <w:top w:val="none" w:sz="0" w:space="0" w:color="auto"/>
                                                                                        <w:left w:val="none" w:sz="0" w:space="0" w:color="auto"/>
                                                                                        <w:bottom w:val="none" w:sz="0" w:space="0" w:color="auto"/>
                                                                                        <w:right w:val="none" w:sz="0" w:space="0" w:color="auto"/>
                                                                                      </w:divBdr>
                                                                                      <w:divsChild>
                                                                                        <w:div w:id="637876259">
                                                                                          <w:marLeft w:val="0"/>
                                                                                          <w:marRight w:val="64"/>
                                                                                          <w:marTop w:val="0"/>
                                                                                          <w:marBottom w:val="80"/>
                                                                                          <w:divBdr>
                                                                                            <w:top w:val="single" w:sz="2" w:space="0" w:color="EFEFEF"/>
                                                                                            <w:left w:val="single" w:sz="2" w:space="0" w:color="EFEFEF"/>
                                                                                            <w:bottom w:val="single" w:sz="2" w:space="0" w:color="E2E2E2"/>
                                                                                            <w:right w:val="single" w:sz="2" w:space="0" w:color="EFEFEF"/>
                                                                                          </w:divBdr>
                                                                                          <w:divsChild>
                                                                                            <w:div w:id="236406636">
                                                                                              <w:marLeft w:val="0"/>
                                                                                              <w:marRight w:val="0"/>
                                                                                              <w:marTop w:val="0"/>
                                                                                              <w:marBottom w:val="0"/>
                                                                                              <w:divBdr>
                                                                                                <w:top w:val="none" w:sz="0" w:space="0" w:color="auto"/>
                                                                                                <w:left w:val="none" w:sz="0" w:space="0" w:color="auto"/>
                                                                                                <w:bottom w:val="none" w:sz="0" w:space="0" w:color="auto"/>
                                                                                                <w:right w:val="none" w:sz="0" w:space="0" w:color="auto"/>
                                                                                              </w:divBdr>
                                                                                              <w:divsChild>
                                                                                                <w:div w:id="1570505235">
                                                                                                  <w:marLeft w:val="0"/>
                                                                                                  <w:marRight w:val="0"/>
                                                                                                  <w:marTop w:val="0"/>
                                                                                                  <w:marBottom w:val="0"/>
                                                                                                  <w:divBdr>
                                                                                                    <w:top w:val="none" w:sz="0" w:space="0" w:color="auto"/>
                                                                                                    <w:left w:val="none" w:sz="0" w:space="0" w:color="auto"/>
                                                                                                    <w:bottom w:val="none" w:sz="0" w:space="0" w:color="auto"/>
                                                                                                    <w:right w:val="none" w:sz="0" w:space="0" w:color="auto"/>
                                                                                                  </w:divBdr>
                                                                                                  <w:divsChild>
                                                                                                    <w:div w:id="407851073">
                                                                                                      <w:marLeft w:val="0"/>
                                                                                                      <w:marRight w:val="0"/>
                                                                                                      <w:marTop w:val="0"/>
                                                                                                      <w:marBottom w:val="0"/>
                                                                                                      <w:divBdr>
                                                                                                        <w:top w:val="none" w:sz="0" w:space="0" w:color="auto"/>
                                                                                                        <w:left w:val="none" w:sz="0" w:space="0" w:color="auto"/>
                                                                                                        <w:bottom w:val="none" w:sz="0" w:space="0" w:color="auto"/>
                                                                                                        <w:right w:val="none" w:sz="0" w:space="0" w:color="auto"/>
                                                                                                      </w:divBdr>
                                                                                                      <w:divsChild>
                                                                                                        <w:div w:id="1880506717">
                                                                                                          <w:marLeft w:val="0"/>
                                                                                                          <w:marRight w:val="0"/>
                                                                                                          <w:marTop w:val="0"/>
                                                                                                          <w:marBottom w:val="0"/>
                                                                                                          <w:divBdr>
                                                                                                            <w:top w:val="none" w:sz="0" w:space="0" w:color="auto"/>
                                                                                                            <w:left w:val="none" w:sz="0" w:space="0" w:color="auto"/>
                                                                                                            <w:bottom w:val="none" w:sz="0" w:space="0" w:color="auto"/>
                                                                                                            <w:right w:val="none" w:sz="0" w:space="0" w:color="auto"/>
                                                                                                          </w:divBdr>
                                                                                                          <w:divsChild>
                                                                                                            <w:div w:id="202720457">
                                                                                                              <w:marLeft w:val="0"/>
                                                                                                              <w:marRight w:val="0"/>
                                                                                                              <w:marTop w:val="0"/>
                                                                                                              <w:marBottom w:val="0"/>
                                                                                                              <w:divBdr>
                                                                                                                <w:top w:val="single" w:sz="2" w:space="2" w:color="D8D8D8"/>
                                                                                                                <w:left w:val="single" w:sz="2" w:space="0" w:color="D8D8D8"/>
                                                                                                                <w:bottom w:val="single" w:sz="2" w:space="2" w:color="D8D8D8"/>
                                                                                                                <w:right w:val="single" w:sz="2" w:space="0" w:color="D8D8D8"/>
                                                                                                              </w:divBdr>
                                                                                                              <w:divsChild>
                                                                                                                <w:div w:id="1363823168">
                                                                                                                  <w:marLeft w:val="120"/>
                                                                                                                  <w:marRight w:val="120"/>
                                                                                                                  <w:marTop w:val="40"/>
                                                                                                                  <w:marBottom w:val="40"/>
                                                                                                                  <w:divBdr>
                                                                                                                    <w:top w:val="none" w:sz="0" w:space="0" w:color="auto"/>
                                                                                                                    <w:left w:val="none" w:sz="0" w:space="0" w:color="auto"/>
                                                                                                                    <w:bottom w:val="none" w:sz="0" w:space="0" w:color="auto"/>
                                                                                                                    <w:right w:val="none" w:sz="0" w:space="0" w:color="auto"/>
                                                                                                                  </w:divBdr>
                                                                                                                  <w:divsChild>
                                                                                                                    <w:div w:id="2106265236">
                                                                                                                      <w:marLeft w:val="0"/>
                                                                                                                      <w:marRight w:val="0"/>
                                                                                                                      <w:marTop w:val="0"/>
                                                                                                                      <w:marBottom w:val="0"/>
                                                                                                                      <w:divBdr>
                                                                                                                        <w:top w:val="single" w:sz="2" w:space="0" w:color="auto"/>
                                                                                                                        <w:left w:val="single" w:sz="2" w:space="0" w:color="auto"/>
                                                                                                                        <w:bottom w:val="single" w:sz="2" w:space="0" w:color="auto"/>
                                                                                                                        <w:right w:val="single" w:sz="2" w:space="0" w:color="auto"/>
                                                                                                                      </w:divBdr>
                                                                                                                      <w:divsChild>
                                                                                                                        <w:div w:id="322246154">
                                                                                                                          <w:marLeft w:val="0"/>
                                                                                                                          <w:marRight w:val="0"/>
                                                                                                                          <w:marTop w:val="0"/>
                                                                                                                          <w:marBottom w:val="0"/>
                                                                                                                          <w:divBdr>
                                                                                                                            <w:top w:val="none" w:sz="0" w:space="0" w:color="auto"/>
                                                                                                                            <w:left w:val="none" w:sz="0" w:space="0" w:color="auto"/>
                                                                                                                            <w:bottom w:val="none" w:sz="0" w:space="0" w:color="auto"/>
                                                                                                                            <w:right w:val="none" w:sz="0" w:space="0" w:color="auto"/>
                                                                                                                          </w:divBdr>
                                                                                                                          <w:divsChild>
                                                                                                                            <w:div w:id="1880049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639889">
                                                                                                                                  <w:marLeft w:val="0"/>
                                                                                                                                  <w:marRight w:val="0"/>
                                                                                                                                  <w:marTop w:val="0"/>
                                                                                                                                  <w:marBottom w:val="0"/>
                                                                                                                                  <w:divBdr>
                                                                                                                                    <w:top w:val="none" w:sz="0" w:space="0" w:color="auto"/>
                                                                                                                                    <w:left w:val="none" w:sz="0" w:space="0" w:color="auto"/>
                                                                                                                                    <w:bottom w:val="none" w:sz="0" w:space="0" w:color="auto"/>
                                                                                                                                    <w:right w:val="none" w:sz="0" w:space="0" w:color="auto"/>
                                                                                                                                  </w:divBdr>
                                                                                                                                  <w:divsChild>
                                                                                                                                    <w:div w:id="6126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319588">
      <w:bodyDiv w:val="1"/>
      <w:marLeft w:val="0"/>
      <w:marRight w:val="0"/>
      <w:marTop w:val="0"/>
      <w:marBottom w:val="0"/>
      <w:divBdr>
        <w:top w:val="none" w:sz="0" w:space="0" w:color="auto"/>
        <w:left w:val="none" w:sz="0" w:space="0" w:color="auto"/>
        <w:bottom w:val="none" w:sz="0" w:space="0" w:color="auto"/>
        <w:right w:val="none" w:sz="0" w:space="0" w:color="auto"/>
      </w:divBdr>
      <w:divsChild>
        <w:div w:id="127475294">
          <w:marLeft w:val="446"/>
          <w:marRight w:val="0"/>
          <w:marTop w:val="0"/>
          <w:marBottom w:val="0"/>
          <w:divBdr>
            <w:top w:val="none" w:sz="0" w:space="0" w:color="auto"/>
            <w:left w:val="none" w:sz="0" w:space="0" w:color="auto"/>
            <w:bottom w:val="none" w:sz="0" w:space="0" w:color="auto"/>
            <w:right w:val="none" w:sz="0" w:space="0" w:color="auto"/>
          </w:divBdr>
        </w:div>
        <w:div w:id="846021140">
          <w:marLeft w:val="446"/>
          <w:marRight w:val="0"/>
          <w:marTop w:val="0"/>
          <w:marBottom w:val="0"/>
          <w:divBdr>
            <w:top w:val="none" w:sz="0" w:space="0" w:color="auto"/>
            <w:left w:val="none" w:sz="0" w:space="0" w:color="auto"/>
            <w:bottom w:val="none" w:sz="0" w:space="0" w:color="auto"/>
            <w:right w:val="none" w:sz="0" w:space="0" w:color="auto"/>
          </w:divBdr>
        </w:div>
      </w:divsChild>
    </w:div>
    <w:div w:id="434833808">
      <w:bodyDiv w:val="1"/>
      <w:marLeft w:val="0"/>
      <w:marRight w:val="0"/>
      <w:marTop w:val="0"/>
      <w:marBottom w:val="0"/>
      <w:divBdr>
        <w:top w:val="none" w:sz="0" w:space="0" w:color="auto"/>
        <w:left w:val="none" w:sz="0" w:space="0" w:color="auto"/>
        <w:bottom w:val="none" w:sz="0" w:space="0" w:color="auto"/>
        <w:right w:val="none" w:sz="0" w:space="0" w:color="auto"/>
      </w:divBdr>
    </w:div>
    <w:div w:id="540213394">
      <w:bodyDiv w:val="1"/>
      <w:marLeft w:val="0"/>
      <w:marRight w:val="0"/>
      <w:marTop w:val="0"/>
      <w:marBottom w:val="0"/>
      <w:divBdr>
        <w:top w:val="none" w:sz="0" w:space="0" w:color="auto"/>
        <w:left w:val="none" w:sz="0" w:space="0" w:color="auto"/>
        <w:bottom w:val="none" w:sz="0" w:space="0" w:color="auto"/>
        <w:right w:val="none" w:sz="0" w:space="0" w:color="auto"/>
      </w:divBdr>
    </w:div>
    <w:div w:id="542448456">
      <w:bodyDiv w:val="1"/>
      <w:marLeft w:val="0"/>
      <w:marRight w:val="0"/>
      <w:marTop w:val="0"/>
      <w:marBottom w:val="0"/>
      <w:divBdr>
        <w:top w:val="none" w:sz="0" w:space="0" w:color="auto"/>
        <w:left w:val="none" w:sz="0" w:space="0" w:color="auto"/>
        <w:bottom w:val="none" w:sz="0" w:space="0" w:color="auto"/>
        <w:right w:val="none" w:sz="0" w:space="0" w:color="auto"/>
      </w:divBdr>
    </w:div>
    <w:div w:id="706679132">
      <w:bodyDiv w:val="1"/>
      <w:marLeft w:val="0"/>
      <w:marRight w:val="0"/>
      <w:marTop w:val="0"/>
      <w:marBottom w:val="0"/>
      <w:divBdr>
        <w:top w:val="none" w:sz="0" w:space="0" w:color="auto"/>
        <w:left w:val="none" w:sz="0" w:space="0" w:color="auto"/>
        <w:bottom w:val="none" w:sz="0" w:space="0" w:color="auto"/>
        <w:right w:val="none" w:sz="0" w:space="0" w:color="auto"/>
      </w:divBdr>
    </w:div>
    <w:div w:id="716200228">
      <w:bodyDiv w:val="1"/>
      <w:marLeft w:val="0"/>
      <w:marRight w:val="0"/>
      <w:marTop w:val="0"/>
      <w:marBottom w:val="0"/>
      <w:divBdr>
        <w:top w:val="none" w:sz="0" w:space="0" w:color="auto"/>
        <w:left w:val="none" w:sz="0" w:space="0" w:color="auto"/>
        <w:bottom w:val="none" w:sz="0" w:space="0" w:color="auto"/>
        <w:right w:val="none" w:sz="0" w:space="0" w:color="auto"/>
      </w:divBdr>
      <w:divsChild>
        <w:div w:id="1839997625">
          <w:marLeft w:val="0"/>
          <w:marRight w:val="0"/>
          <w:marTop w:val="0"/>
          <w:marBottom w:val="0"/>
          <w:divBdr>
            <w:top w:val="single" w:sz="24" w:space="0" w:color="000000"/>
            <w:left w:val="none" w:sz="0" w:space="0" w:color="auto"/>
            <w:bottom w:val="none" w:sz="0" w:space="0" w:color="auto"/>
            <w:right w:val="none" w:sz="0" w:space="0" w:color="auto"/>
          </w:divBdr>
          <w:divsChild>
            <w:div w:id="697269503">
              <w:marLeft w:val="0"/>
              <w:marRight w:val="0"/>
              <w:marTop w:val="0"/>
              <w:marBottom w:val="0"/>
              <w:divBdr>
                <w:top w:val="none" w:sz="0" w:space="0" w:color="auto"/>
                <w:left w:val="none" w:sz="0" w:space="0" w:color="auto"/>
                <w:bottom w:val="none" w:sz="0" w:space="0" w:color="auto"/>
                <w:right w:val="none" w:sz="0" w:space="0" w:color="auto"/>
              </w:divBdr>
              <w:divsChild>
                <w:div w:id="753548393">
                  <w:marLeft w:val="2"/>
                  <w:marRight w:val="0"/>
                  <w:marTop w:val="0"/>
                  <w:marBottom w:val="3"/>
                  <w:divBdr>
                    <w:top w:val="none" w:sz="0" w:space="0" w:color="auto"/>
                    <w:left w:val="none" w:sz="0" w:space="0" w:color="auto"/>
                    <w:bottom w:val="none" w:sz="0" w:space="0" w:color="auto"/>
                    <w:right w:val="none" w:sz="0" w:space="0" w:color="auto"/>
                  </w:divBdr>
                </w:div>
              </w:divsChild>
            </w:div>
          </w:divsChild>
        </w:div>
      </w:divsChild>
    </w:div>
    <w:div w:id="763037446">
      <w:bodyDiv w:val="1"/>
      <w:marLeft w:val="0"/>
      <w:marRight w:val="0"/>
      <w:marTop w:val="0"/>
      <w:marBottom w:val="0"/>
      <w:divBdr>
        <w:top w:val="none" w:sz="0" w:space="0" w:color="auto"/>
        <w:left w:val="none" w:sz="0" w:space="0" w:color="auto"/>
        <w:bottom w:val="none" w:sz="0" w:space="0" w:color="auto"/>
        <w:right w:val="none" w:sz="0" w:space="0" w:color="auto"/>
      </w:divBdr>
    </w:div>
    <w:div w:id="799299095">
      <w:bodyDiv w:val="1"/>
      <w:marLeft w:val="0"/>
      <w:marRight w:val="0"/>
      <w:marTop w:val="0"/>
      <w:marBottom w:val="0"/>
      <w:divBdr>
        <w:top w:val="none" w:sz="0" w:space="0" w:color="auto"/>
        <w:left w:val="none" w:sz="0" w:space="0" w:color="auto"/>
        <w:bottom w:val="none" w:sz="0" w:space="0" w:color="auto"/>
        <w:right w:val="none" w:sz="0" w:space="0" w:color="auto"/>
      </w:divBdr>
    </w:div>
    <w:div w:id="830607682">
      <w:bodyDiv w:val="1"/>
      <w:marLeft w:val="0"/>
      <w:marRight w:val="0"/>
      <w:marTop w:val="0"/>
      <w:marBottom w:val="0"/>
      <w:divBdr>
        <w:top w:val="none" w:sz="0" w:space="0" w:color="auto"/>
        <w:left w:val="none" w:sz="0" w:space="0" w:color="auto"/>
        <w:bottom w:val="none" w:sz="0" w:space="0" w:color="auto"/>
        <w:right w:val="none" w:sz="0" w:space="0" w:color="auto"/>
      </w:divBdr>
    </w:div>
    <w:div w:id="838930599">
      <w:bodyDiv w:val="1"/>
      <w:marLeft w:val="0"/>
      <w:marRight w:val="0"/>
      <w:marTop w:val="0"/>
      <w:marBottom w:val="0"/>
      <w:divBdr>
        <w:top w:val="none" w:sz="0" w:space="0" w:color="auto"/>
        <w:left w:val="none" w:sz="0" w:space="0" w:color="auto"/>
        <w:bottom w:val="none" w:sz="0" w:space="0" w:color="auto"/>
        <w:right w:val="none" w:sz="0" w:space="0" w:color="auto"/>
      </w:divBdr>
    </w:div>
    <w:div w:id="990402979">
      <w:bodyDiv w:val="1"/>
      <w:marLeft w:val="0"/>
      <w:marRight w:val="0"/>
      <w:marTop w:val="0"/>
      <w:marBottom w:val="0"/>
      <w:divBdr>
        <w:top w:val="none" w:sz="0" w:space="0" w:color="auto"/>
        <w:left w:val="none" w:sz="0" w:space="0" w:color="auto"/>
        <w:bottom w:val="none" w:sz="0" w:space="0" w:color="auto"/>
        <w:right w:val="none" w:sz="0" w:space="0" w:color="auto"/>
      </w:divBdr>
    </w:div>
    <w:div w:id="1078944666">
      <w:bodyDiv w:val="1"/>
      <w:marLeft w:val="0"/>
      <w:marRight w:val="0"/>
      <w:marTop w:val="0"/>
      <w:marBottom w:val="0"/>
      <w:divBdr>
        <w:top w:val="none" w:sz="0" w:space="0" w:color="auto"/>
        <w:left w:val="none" w:sz="0" w:space="0" w:color="auto"/>
        <w:bottom w:val="none" w:sz="0" w:space="0" w:color="auto"/>
        <w:right w:val="none" w:sz="0" w:space="0" w:color="auto"/>
      </w:divBdr>
    </w:div>
    <w:div w:id="1178495839">
      <w:bodyDiv w:val="1"/>
      <w:marLeft w:val="0"/>
      <w:marRight w:val="0"/>
      <w:marTop w:val="0"/>
      <w:marBottom w:val="0"/>
      <w:divBdr>
        <w:top w:val="none" w:sz="0" w:space="0" w:color="auto"/>
        <w:left w:val="none" w:sz="0" w:space="0" w:color="auto"/>
        <w:bottom w:val="none" w:sz="0" w:space="0" w:color="auto"/>
        <w:right w:val="none" w:sz="0" w:space="0" w:color="auto"/>
      </w:divBdr>
      <w:divsChild>
        <w:div w:id="1715692890">
          <w:marLeft w:val="0"/>
          <w:marRight w:val="0"/>
          <w:marTop w:val="0"/>
          <w:marBottom w:val="0"/>
          <w:divBdr>
            <w:top w:val="none" w:sz="0" w:space="0" w:color="auto"/>
            <w:left w:val="none" w:sz="0" w:space="0" w:color="auto"/>
            <w:bottom w:val="none" w:sz="0" w:space="0" w:color="auto"/>
            <w:right w:val="none" w:sz="0" w:space="0" w:color="auto"/>
          </w:divBdr>
          <w:divsChild>
            <w:div w:id="382600932">
              <w:marLeft w:val="0"/>
              <w:marRight w:val="0"/>
              <w:marTop w:val="0"/>
              <w:marBottom w:val="0"/>
              <w:divBdr>
                <w:top w:val="none" w:sz="0" w:space="0" w:color="auto"/>
                <w:left w:val="none" w:sz="0" w:space="0" w:color="auto"/>
                <w:bottom w:val="none" w:sz="0" w:space="0" w:color="auto"/>
                <w:right w:val="none" w:sz="0" w:space="0" w:color="auto"/>
              </w:divBdr>
              <w:divsChild>
                <w:div w:id="1003432783">
                  <w:marLeft w:val="0"/>
                  <w:marRight w:val="0"/>
                  <w:marTop w:val="0"/>
                  <w:marBottom w:val="0"/>
                  <w:divBdr>
                    <w:top w:val="none" w:sz="0" w:space="0" w:color="auto"/>
                    <w:left w:val="none" w:sz="0" w:space="0" w:color="auto"/>
                    <w:bottom w:val="none" w:sz="0" w:space="0" w:color="auto"/>
                    <w:right w:val="none" w:sz="0" w:space="0" w:color="auto"/>
                  </w:divBdr>
                  <w:divsChild>
                    <w:div w:id="1885677956">
                      <w:marLeft w:val="0"/>
                      <w:marRight w:val="0"/>
                      <w:marTop w:val="0"/>
                      <w:marBottom w:val="0"/>
                      <w:divBdr>
                        <w:top w:val="none" w:sz="0" w:space="0" w:color="auto"/>
                        <w:left w:val="none" w:sz="0" w:space="0" w:color="auto"/>
                        <w:bottom w:val="none" w:sz="0" w:space="0" w:color="auto"/>
                        <w:right w:val="none" w:sz="0" w:space="0" w:color="auto"/>
                      </w:divBdr>
                      <w:divsChild>
                        <w:div w:id="613827164">
                          <w:marLeft w:val="0"/>
                          <w:marRight w:val="0"/>
                          <w:marTop w:val="0"/>
                          <w:marBottom w:val="0"/>
                          <w:divBdr>
                            <w:top w:val="none" w:sz="0" w:space="0" w:color="auto"/>
                            <w:left w:val="none" w:sz="0" w:space="0" w:color="auto"/>
                            <w:bottom w:val="none" w:sz="0" w:space="0" w:color="auto"/>
                            <w:right w:val="none" w:sz="0" w:space="0" w:color="auto"/>
                          </w:divBdr>
                          <w:divsChild>
                            <w:div w:id="1184788756">
                              <w:marLeft w:val="0"/>
                              <w:marRight w:val="0"/>
                              <w:marTop w:val="0"/>
                              <w:marBottom w:val="0"/>
                              <w:divBdr>
                                <w:top w:val="none" w:sz="0" w:space="0" w:color="auto"/>
                                <w:left w:val="none" w:sz="0" w:space="0" w:color="auto"/>
                                <w:bottom w:val="none" w:sz="0" w:space="0" w:color="auto"/>
                                <w:right w:val="none" w:sz="0" w:space="0" w:color="auto"/>
                              </w:divBdr>
                              <w:divsChild>
                                <w:div w:id="1447847962">
                                  <w:marLeft w:val="0"/>
                                  <w:marRight w:val="0"/>
                                  <w:marTop w:val="0"/>
                                  <w:marBottom w:val="0"/>
                                  <w:divBdr>
                                    <w:top w:val="none" w:sz="0" w:space="0" w:color="auto"/>
                                    <w:left w:val="none" w:sz="0" w:space="0" w:color="auto"/>
                                    <w:bottom w:val="none" w:sz="0" w:space="0" w:color="auto"/>
                                    <w:right w:val="none" w:sz="0" w:space="0" w:color="auto"/>
                                  </w:divBdr>
                                  <w:divsChild>
                                    <w:div w:id="1670135818">
                                      <w:marLeft w:val="0"/>
                                      <w:marRight w:val="0"/>
                                      <w:marTop w:val="0"/>
                                      <w:marBottom w:val="0"/>
                                      <w:divBdr>
                                        <w:top w:val="none" w:sz="0" w:space="0" w:color="auto"/>
                                        <w:left w:val="none" w:sz="0" w:space="0" w:color="auto"/>
                                        <w:bottom w:val="none" w:sz="0" w:space="0" w:color="auto"/>
                                        <w:right w:val="none" w:sz="0" w:space="0" w:color="auto"/>
                                      </w:divBdr>
                                      <w:divsChild>
                                        <w:div w:id="134420664">
                                          <w:marLeft w:val="0"/>
                                          <w:marRight w:val="0"/>
                                          <w:marTop w:val="0"/>
                                          <w:marBottom w:val="0"/>
                                          <w:divBdr>
                                            <w:top w:val="none" w:sz="0" w:space="0" w:color="auto"/>
                                            <w:left w:val="none" w:sz="0" w:space="0" w:color="auto"/>
                                            <w:bottom w:val="none" w:sz="0" w:space="0" w:color="auto"/>
                                            <w:right w:val="none" w:sz="0" w:space="0" w:color="auto"/>
                                          </w:divBdr>
                                          <w:divsChild>
                                            <w:div w:id="2096509535">
                                              <w:marLeft w:val="0"/>
                                              <w:marRight w:val="0"/>
                                              <w:marTop w:val="0"/>
                                              <w:marBottom w:val="0"/>
                                              <w:divBdr>
                                                <w:top w:val="single" w:sz="6" w:space="1" w:color="FFFFCC"/>
                                                <w:left w:val="single" w:sz="6" w:space="1" w:color="FFFFCC"/>
                                                <w:bottom w:val="single" w:sz="6" w:space="1" w:color="FFFFCC"/>
                                                <w:right w:val="single" w:sz="6" w:space="0" w:color="FFFFCC"/>
                                              </w:divBdr>
                                              <w:divsChild>
                                                <w:div w:id="16127144">
                                                  <w:marLeft w:val="0"/>
                                                  <w:marRight w:val="0"/>
                                                  <w:marTop w:val="0"/>
                                                  <w:marBottom w:val="0"/>
                                                  <w:divBdr>
                                                    <w:top w:val="none" w:sz="0" w:space="0" w:color="auto"/>
                                                    <w:left w:val="none" w:sz="0" w:space="0" w:color="auto"/>
                                                    <w:bottom w:val="none" w:sz="0" w:space="0" w:color="auto"/>
                                                    <w:right w:val="none" w:sz="0" w:space="0" w:color="auto"/>
                                                  </w:divBdr>
                                                  <w:divsChild>
                                                    <w:div w:id="1729449072">
                                                      <w:marLeft w:val="0"/>
                                                      <w:marRight w:val="0"/>
                                                      <w:marTop w:val="0"/>
                                                      <w:marBottom w:val="0"/>
                                                      <w:divBdr>
                                                        <w:top w:val="none" w:sz="0" w:space="0" w:color="auto"/>
                                                        <w:left w:val="none" w:sz="0" w:space="0" w:color="auto"/>
                                                        <w:bottom w:val="none" w:sz="0" w:space="0" w:color="auto"/>
                                                        <w:right w:val="none" w:sz="0" w:space="0" w:color="auto"/>
                                                      </w:divBdr>
                                                      <w:divsChild>
                                                        <w:div w:id="405807849">
                                                          <w:marLeft w:val="0"/>
                                                          <w:marRight w:val="0"/>
                                                          <w:marTop w:val="0"/>
                                                          <w:marBottom w:val="0"/>
                                                          <w:divBdr>
                                                            <w:top w:val="none" w:sz="0" w:space="0" w:color="auto"/>
                                                            <w:left w:val="none" w:sz="0" w:space="0" w:color="auto"/>
                                                            <w:bottom w:val="none" w:sz="0" w:space="0" w:color="auto"/>
                                                            <w:right w:val="none" w:sz="0" w:space="0" w:color="auto"/>
                                                          </w:divBdr>
                                                          <w:divsChild>
                                                            <w:div w:id="969017825">
                                                              <w:marLeft w:val="0"/>
                                                              <w:marRight w:val="0"/>
                                                              <w:marTop w:val="0"/>
                                                              <w:marBottom w:val="0"/>
                                                              <w:divBdr>
                                                                <w:top w:val="none" w:sz="0" w:space="0" w:color="auto"/>
                                                                <w:left w:val="none" w:sz="0" w:space="0" w:color="auto"/>
                                                                <w:bottom w:val="none" w:sz="0" w:space="0" w:color="auto"/>
                                                                <w:right w:val="none" w:sz="0" w:space="0" w:color="auto"/>
                                                              </w:divBdr>
                                                              <w:divsChild>
                                                                <w:div w:id="1624387162">
                                                                  <w:marLeft w:val="0"/>
                                                                  <w:marRight w:val="0"/>
                                                                  <w:marTop w:val="0"/>
                                                                  <w:marBottom w:val="0"/>
                                                                  <w:divBdr>
                                                                    <w:top w:val="none" w:sz="0" w:space="0" w:color="auto"/>
                                                                    <w:left w:val="none" w:sz="0" w:space="0" w:color="auto"/>
                                                                    <w:bottom w:val="none" w:sz="0" w:space="0" w:color="auto"/>
                                                                    <w:right w:val="none" w:sz="0" w:space="0" w:color="auto"/>
                                                                  </w:divBdr>
                                                                  <w:divsChild>
                                                                    <w:div w:id="1640573347">
                                                                      <w:marLeft w:val="0"/>
                                                                      <w:marRight w:val="0"/>
                                                                      <w:marTop w:val="0"/>
                                                                      <w:marBottom w:val="0"/>
                                                                      <w:divBdr>
                                                                        <w:top w:val="none" w:sz="0" w:space="0" w:color="auto"/>
                                                                        <w:left w:val="none" w:sz="0" w:space="0" w:color="auto"/>
                                                                        <w:bottom w:val="none" w:sz="0" w:space="0" w:color="auto"/>
                                                                        <w:right w:val="none" w:sz="0" w:space="0" w:color="auto"/>
                                                                      </w:divBdr>
                                                                      <w:divsChild>
                                                                        <w:div w:id="2025477238">
                                                                          <w:marLeft w:val="0"/>
                                                                          <w:marRight w:val="0"/>
                                                                          <w:marTop w:val="0"/>
                                                                          <w:marBottom w:val="0"/>
                                                                          <w:divBdr>
                                                                            <w:top w:val="none" w:sz="0" w:space="0" w:color="auto"/>
                                                                            <w:left w:val="none" w:sz="0" w:space="0" w:color="auto"/>
                                                                            <w:bottom w:val="none" w:sz="0" w:space="0" w:color="auto"/>
                                                                            <w:right w:val="none" w:sz="0" w:space="0" w:color="auto"/>
                                                                          </w:divBdr>
                                                                          <w:divsChild>
                                                                            <w:div w:id="914360610">
                                                                              <w:marLeft w:val="0"/>
                                                                              <w:marRight w:val="0"/>
                                                                              <w:marTop w:val="0"/>
                                                                              <w:marBottom w:val="0"/>
                                                                              <w:divBdr>
                                                                                <w:top w:val="none" w:sz="0" w:space="0" w:color="auto"/>
                                                                                <w:left w:val="none" w:sz="0" w:space="0" w:color="auto"/>
                                                                                <w:bottom w:val="none" w:sz="0" w:space="0" w:color="auto"/>
                                                                                <w:right w:val="none" w:sz="0" w:space="0" w:color="auto"/>
                                                                              </w:divBdr>
                                                                              <w:divsChild>
                                                                                <w:div w:id="1702123167">
                                                                                  <w:marLeft w:val="0"/>
                                                                                  <w:marRight w:val="0"/>
                                                                                  <w:marTop w:val="0"/>
                                                                                  <w:marBottom w:val="0"/>
                                                                                  <w:divBdr>
                                                                                    <w:top w:val="none" w:sz="0" w:space="0" w:color="auto"/>
                                                                                    <w:left w:val="none" w:sz="0" w:space="0" w:color="auto"/>
                                                                                    <w:bottom w:val="none" w:sz="0" w:space="0" w:color="auto"/>
                                                                                    <w:right w:val="none" w:sz="0" w:space="0" w:color="auto"/>
                                                                                  </w:divBdr>
                                                                                  <w:divsChild>
                                                                                    <w:div w:id="1775636323">
                                                                                      <w:marLeft w:val="0"/>
                                                                                      <w:marRight w:val="0"/>
                                                                                      <w:marTop w:val="0"/>
                                                                                      <w:marBottom w:val="0"/>
                                                                                      <w:divBdr>
                                                                                        <w:top w:val="none" w:sz="0" w:space="0" w:color="auto"/>
                                                                                        <w:left w:val="none" w:sz="0" w:space="0" w:color="auto"/>
                                                                                        <w:bottom w:val="none" w:sz="0" w:space="0" w:color="auto"/>
                                                                                        <w:right w:val="none" w:sz="0" w:space="0" w:color="auto"/>
                                                                                      </w:divBdr>
                                                                                      <w:divsChild>
                                                                                        <w:div w:id="681512240">
                                                                                          <w:marLeft w:val="0"/>
                                                                                          <w:marRight w:val="64"/>
                                                                                          <w:marTop w:val="0"/>
                                                                                          <w:marBottom w:val="80"/>
                                                                                          <w:divBdr>
                                                                                            <w:top w:val="single" w:sz="2" w:space="0" w:color="EFEFEF"/>
                                                                                            <w:left w:val="single" w:sz="2" w:space="0" w:color="EFEFEF"/>
                                                                                            <w:bottom w:val="single" w:sz="2" w:space="0" w:color="E2E2E2"/>
                                                                                            <w:right w:val="single" w:sz="2" w:space="0" w:color="EFEFEF"/>
                                                                                          </w:divBdr>
                                                                                          <w:divsChild>
                                                                                            <w:div w:id="972638928">
                                                                                              <w:marLeft w:val="0"/>
                                                                                              <w:marRight w:val="0"/>
                                                                                              <w:marTop w:val="0"/>
                                                                                              <w:marBottom w:val="0"/>
                                                                                              <w:divBdr>
                                                                                                <w:top w:val="none" w:sz="0" w:space="0" w:color="auto"/>
                                                                                                <w:left w:val="none" w:sz="0" w:space="0" w:color="auto"/>
                                                                                                <w:bottom w:val="none" w:sz="0" w:space="0" w:color="auto"/>
                                                                                                <w:right w:val="none" w:sz="0" w:space="0" w:color="auto"/>
                                                                                              </w:divBdr>
                                                                                              <w:divsChild>
                                                                                                <w:div w:id="1527021145">
                                                                                                  <w:marLeft w:val="0"/>
                                                                                                  <w:marRight w:val="0"/>
                                                                                                  <w:marTop w:val="0"/>
                                                                                                  <w:marBottom w:val="0"/>
                                                                                                  <w:divBdr>
                                                                                                    <w:top w:val="none" w:sz="0" w:space="0" w:color="auto"/>
                                                                                                    <w:left w:val="none" w:sz="0" w:space="0" w:color="auto"/>
                                                                                                    <w:bottom w:val="none" w:sz="0" w:space="0" w:color="auto"/>
                                                                                                    <w:right w:val="none" w:sz="0" w:space="0" w:color="auto"/>
                                                                                                  </w:divBdr>
                                                                                                  <w:divsChild>
                                                                                                    <w:div w:id="1569419644">
                                                                                                      <w:marLeft w:val="0"/>
                                                                                                      <w:marRight w:val="0"/>
                                                                                                      <w:marTop w:val="0"/>
                                                                                                      <w:marBottom w:val="0"/>
                                                                                                      <w:divBdr>
                                                                                                        <w:top w:val="none" w:sz="0" w:space="0" w:color="auto"/>
                                                                                                        <w:left w:val="none" w:sz="0" w:space="0" w:color="auto"/>
                                                                                                        <w:bottom w:val="none" w:sz="0" w:space="0" w:color="auto"/>
                                                                                                        <w:right w:val="none" w:sz="0" w:space="0" w:color="auto"/>
                                                                                                      </w:divBdr>
                                                                                                      <w:divsChild>
                                                                                                        <w:div w:id="1321732699">
                                                                                                          <w:marLeft w:val="0"/>
                                                                                                          <w:marRight w:val="0"/>
                                                                                                          <w:marTop w:val="0"/>
                                                                                                          <w:marBottom w:val="0"/>
                                                                                                          <w:divBdr>
                                                                                                            <w:top w:val="none" w:sz="0" w:space="0" w:color="auto"/>
                                                                                                            <w:left w:val="none" w:sz="0" w:space="0" w:color="auto"/>
                                                                                                            <w:bottom w:val="none" w:sz="0" w:space="0" w:color="auto"/>
                                                                                                            <w:right w:val="none" w:sz="0" w:space="0" w:color="auto"/>
                                                                                                          </w:divBdr>
                                                                                                          <w:divsChild>
                                                                                                            <w:div w:id="449589750">
                                                                                                              <w:marLeft w:val="0"/>
                                                                                                              <w:marRight w:val="0"/>
                                                                                                              <w:marTop w:val="0"/>
                                                                                                              <w:marBottom w:val="0"/>
                                                                                                              <w:divBdr>
                                                                                                                <w:top w:val="single" w:sz="2" w:space="2" w:color="D8D8D8"/>
                                                                                                                <w:left w:val="single" w:sz="2" w:space="0" w:color="D8D8D8"/>
                                                                                                                <w:bottom w:val="single" w:sz="2" w:space="2" w:color="D8D8D8"/>
                                                                                                                <w:right w:val="single" w:sz="2" w:space="0" w:color="D8D8D8"/>
                                                                                                              </w:divBdr>
                                                                                                              <w:divsChild>
                                                                                                                <w:div w:id="521556528">
                                                                                                                  <w:marLeft w:val="120"/>
                                                                                                                  <w:marRight w:val="120"/>
                                                                                                                  <w:marTop w:val="40"/>
                                                                                                                  <w:marBottom w:val="40"/>
                                                                                                                  <w:divBdr>
                                                                                                                    <w:top w:val="none" w:sz="0" w:space="0" w:color="auto"/>
                                                                                                                    <w:left w:val="none" w:sz="0" w:space="0" w:color="auto"/>
                                                                                                                    <w:bottom w:val="none" w:sz="0" w:space="0" w:color="auto"/>
                                                                                                                    <w:right w:val="none" w:sz="0" w:space="0" w:color="auto"/>
                                                                                                                  </w:divBdr>
                                                                                                                  <w:divsChild>
                                                                                                                    <w:div w:id="2068798498">
                                                                                                                      <w:marLeft w:val="0"/>
                                                                                                                      <w:marRight w:val="0"/>
                                                                                                                      <w:marTop w:val="0"/>
                                                                                                                      <w:marBottom w:val="0"/>
                                                                                                                      <w:divBdr>
                                                                                                                        <w:top w:val="single" w:sz="2" w:space="0" w:color="auto"/>
                                                                                                                        <w:left w:val="single" w:sz="2" w:space="0" w:color="auto"/>
                                                                                                                        <w:bottom w:val="single" w:sz="2" w:space="0" w:color="auto"/>
                                                                                                                        <w:right w:val="single" w:sz="2" w:space="0" w:color="auto"/>
                                                                                                                      </w:divBdr>
                                                                                                                      <w:divsChild>
                                                                                                                        <w:div w:id="1967156078">
                                                                                                                          <w:marLeft w:val="0"/>
                                                                                                                          <w:marRight w:val="0"/>
                                                                                                                          <w:marTop w:val="0"/>
                                                                                                                          <w:marBottom w:val="0"/>
                                                                                                                          <w:divBdr>
                                                                                                                            <w:top w:val="none" w:sz="0" w:space="0" w:color="auto"/>
                                                                                                                            <w:left w:val="none" w:sz="0" w:space="0" w:color="auto"/>
                                                                                                                            <w:bottom w:val="none" w:sz="0" w:space="0" w:color="auto"/>
                                                                                                                            <w:right w:val="none" w:sz="0" w:space="0" w:color="auto"/>
                                                                                                                          </w:divBdr>
                                                                                                                          <w:divsChild>
                                                                                                                            <w:div w:id="10487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3733247">
      <w:bodyDiv w:val="1"/>
      <w:marLeft w:val="0"/>
      <w:marRight w:val="0"/>
      <w:marTop w:val="0"/>
      <w:marBottom w:val="0"/>
      <w:divBdr>
        <w:top w:val="none" w:sz="0" w:space="0" w:color="auto"/>
        <w:left w:val="none" w:sz="0" w:space="0" w:color="auto"/>
        <w:bottom w:val="none" w:sz="0" w:space="0" w:color="auto"/>
        <w:right w:val="none" w:sz="0" w:space="0" w:color="auto"/>
      </w:divBdr>
    </w:div>
    <w:div w:id="1282034399">
      <w:bodyDiv w:val="1"/>
      <w:marLeft w:val="0"/>
      <w:marRight w:val="0"/>
      <w:marTop w:val="0"/>
      <w:marBottom w:val="0"/>
      <w:divBdr>
        <w:top w:val="none" w:sz="0" w:space="0" w:color="auto"/>
        <w:left w:val="none" w:sz="0" w:space="0" w:color="auto"/>
        <w:bottom w:val="none" w:sz="0" w:space="0" w:color="auto"/>
        <w:right w:val="none" w:sz="0" w:space="0" w:color="auto"/>
      </w:divBdr>
    </w:div>
    <w:div w:id="1286278727">
      <w:bodyDiv w:val="1"/>
      <w:marLeft w:val="0"/>
      <w:marRight w:val="0"/>
      <w:marTop w:val="0"/>
      <w:marBottom w:val="0"/>
      <w:divBdr>
        <w:top w:val="none" w:sz="0" w:space="0" w:color="auto"/>
        <w:left w:val="none" w:sz="0" w:space="0" w:color="auto"/>
        <w:bottom w:val="none" w:sz="0" w:space="0" w:color="auto"/>
        <w:right w:val="none" w:sz="0" w:space="0" w:color="auto"/>
      </w:divBdr>
    </w:div>
    <w:div w:id="1326780025">
      <w:bodyDiv w:val="1"/>
      <w:marLeft w:val="0"/>
      <w:marRight w:val="0"/>
      <w:marTop w:val="0"/>
      <w:marBottom w:val="0"/>
      <w:divBdr>
        <w:top w:val="none" w:sz="0" w:space="0" w:color="auto"/>
        <w:left w:val="none" w:sz="0" w:space="0" w:color="auto"/>
        <w:bottom w:val="none" w:sz="0" w:space="0" w:color="auto"/>
        <w:right w:val="none" w:sz="0" w:space="0" w:color="auto"/>
      </w:divBdr>
      <w:divsChild>
        <w:div w:id="1354258627">
          <w:marLeft w:val="0"/>
          <w:marRight w:val="0"/>
          <w:marTop w:val="0"/>
          <w:marBottom w:val="0"/>
          <w:divBdr>
            <w:top w:val="none" w:sz="0" w:space="0" w:color="auto"/>
            <w:left w:val="none" w:sz="0" w:space="0" w:color="auto"/>
            <w:bottom w:val="none" w:sz="0" w:space="0" w:color="auto"/>
            <w:right w:val="none" w:sz="0" w:space="0" w:color="auto"/>
          </w:divBdr>
          <w:divsChild>
            <w:div w:id="468015573">
              <w:marLeft w:val="0"/>
              <w:marRight w:val="0"/>
              <w:marTop w:val="0"/>
              <w:marBottom w:val="0"/>
              <w:divBdr>
                <w:top w:val="none" w:sz="0" w:space="0" w:color="auto"/>
                <w:left w:val="none" w:sz="0" w:space="0" w:color="auto"/>
                <w:bottom w:val="none" w:sz="0" w:space="0" w:color="auto"/>
                <w:right w:val="none" w:sz="0" w:space="0" w:color="auto"/>
              </w:divBdr>
              <w:divsChild>
                <w:div w:id="519394894">
                  <w:marLeft w:val="0"/>
                  <w:marRight w:val="0"/>
                  <w:marTop w:val="0"/>
                  <w:marBottom w:val="0"/>
                  <w:divBdr>
                    <w:top w:val="none" w:sz="0" w:space="0" w:color="auto"/>
                    <w:left w:val="none" w:sz="0" w:space="0" w:color="auto"/>
                    <w:bottom w:val="none" w:sz="0" w:space="0" w:color="auto"/>
                    <w:right w:val="none" w:sz="0" w:space="0" w:color="auto"/>
                  </w:divBdr>
                  <w:divsChild>
                    <w:div w:id="739794194">
                      <w:marLeft w:val="0"/>
                      <w:marRight w:val="0"/>
                      <w:marTop w:val="0"/>
                      <w:marBottom w:val="0"/>
                      <w:divBdr>
                        <w:top w:val="none" w:sz="0" w:space="0" w:color="auto"/>
                        <w:left w:val="none" w:sz="0" w:space="0" w:color="auto"/>
                        <w:bottom w:val="none" w:sz="0" w:space="0" w:color="auto"/>
                        <w:right w:val="none" w:sz="0" w:space="0" w:color="auto"/>
                      </w:divBdr>
                      <w:divsChild>
                        <w:div w:id="596181243">
                          <w:marLeft w:val="0"/>
                          <w:marRight w:val="0"/>
                          <w:marTop w:val="0"/>
                          <w:marBottom w:val="0"/>
                          <w:divBdr>
                            <w:top w:val="none" w:sz="0" w:space="0" w:color="auto"/>
                            <w:left w:val="none" w:sz="0" w:space="0" w:color="auto"/>
                            <w:bottom w:val="none" w:sz="0" w:space="0" w:color="auto"/>
                            <w:right w:val="none" w:sz="0" w:space="0" w:color="auto"/>
                          </w:divBdr>
                          <w:divsChild>
                            <w:div w:id="2134516759">
                              <w:marLeft w:val="0"/>
                              <w:marRight w:val="0"/>
                              <w:marTop w:val="0"/>
                              <w:marBottom w:val="0"/>
                              <w:divBdr>
                                <w:top w:val="none" w:sz="0" w:space="0" w:color="auto"/>
                                <w:left w:val="none" w:sz="0" w:space="0" w:color="auto"/>
                                <w:bottom w:val="none" w:sz="0" w:space="0" w:color="auto"/>
                                <w:right w:val="none" w:sz="0" w:space="0" w:color="auto"/>
                              </w:divBdr>
                              <w:divsChild>
                                <w:div w:id="1522431097">
                                  <w:marLeft w:val="0"/>
                                  <w:marRight w:val="0"/>
                                  <w:marTop w:val="0"/>
                                  <w:marBottom w:val="0"/>
                                  <w:divBdr>
                                    <w:top w:val="none" w:sz="0" w:space="0" w:color="auto"/>
                                    <w:left w:val="none" w:sz="0" w:space="0" w:color="auto"/>
                                    <w:bottom w:val="none" w:sz="0" w:space="0" w:color="auto"/>
                                    <w:right w:val="none" w:sz="0" w:space="0" w:color="auto"/>
                                  </w:divBdr>
                                  <w:divsChild>
                                    <w:div w:id="406457757">
                                      <w:marLeft w:val="0"/>
                                      <w:marRight w:val="0"/>
                                      <w:marTop w:val="0"/>
                                      <w:marBottom w:val="0"/>
                                      <w:divBdr>
                                        <w:top w:val="none" w:sz="0" w:space="0" w:color="auto"/>
                                        <w:left w:val="none" w:sz="0" w:space="0" w:color="auto"/>
                                        <w:bottom w:val="none" w:sz="0" w:space="0" w:color="auto"/>
                                        <w:right w:val="none" w:sz="0" w:space="0" w:color="auto"/>
                                      </w:divBdr>
                                      <w:divsChild>
                                        <w:div w:id="1458571862">
                                          <w:marLeft w:val="0"/>
                                          <w:marRight w:val="0"/>
                                          <w:marTop w:val="0"/>
                                          <w:marBottom w:val="0"/>
                                          <w:divBdr>
                                            <w:top w:val="none" w:sz="0" w:space="0" w:color="auto"/>
                                            <w:left w:val="none" w:sz="0" w:space="0" w:color="auto"/>
                                            <w:bottom w:val="none" w:sz="0" w:space="0" w:color="auto"/>
                                            <w:right w:val="none" w:sz="0" w:space="0" w:color="auto"/>
                                          </w:divBdr>
                                          <w:divsChild>
                                            <w:div w:id="1566916001">
                                              <w:marLeft w:val="0"/>
                                              <w:marRight w:val="0"/>
                                              <w:marTop w:val="0"/>
                                              <w:marBottom w:val="0"/>
                                              <w:divBdr>
                                                <w:top w:val="single" w:sz="6" w:space="1" w:color="FFFFCC"/>
                                                <w:left w:val="single" w:sz="6" w:space="1" w:color="FFFFCC"/>
                                                <w:bottom w:val="single" w:sz="6" w:space="1" w:color="FFFFCC"/>
                                                <w:right w:val="single" w:sz="6" w:space="0" w:color="FFFFCC"/>
                                              </w:divBdr>
                                              <w:divsChild>
                                                <w:div w:id="1786923769">
                                                  <w:marLeft w:val="0"/>
                                                  <w:marRight w:val="0"/>
                                                  <w:marTop w:val="0"/>
                                                  <w:marBottom w:val="0"/>
                                                  <w:divBdr>
                                                    <w:top w:val="none" w:sz="0" w:space="0" w:color="auto"/>
                                                    <w:left w:val="none" w:sz="0" w:space="0" w:color="auto"/>
                                                    <w:bottom w:val="none" w:sz="0" w:space="0" w:color="auto"/>
                                                    <w:right w:val="none" w:sz="0" w:space="0" w:color="auto"/>
                                                  </w:divBdr>
                                                  <w:divsChild>
                                                    <w:div w:id="161242281">
                                                      <w:marLeft w:val="0"/>
                                                      <w:marRight w:val="0"/>
                                                      <w:marTop w:val="0"/>
                                                      <w:marBottom w:val="0"/>
                                                      <w:divBdr>
                                                        <w:top w:val="none" w:sz="0" w:space="0" w:color="auto"/>
                                                        <w:left w:val="none" w:sz="0" w:space="0" w:color="auto"/>
                                                        <w:bottom w:val="none" w:sz="0" w:space="0" w:color="auto"/>
                                                        <w:right w:val="none" w:sz="0" w:space="0" w:color="auto"/>
                                                      </w:divBdr>
                                                      <w:divsChild>
                                                        <w:div w:id="1684358276">
                                                          <w:marLeft w:val="0"/>
                                                          <w:marRight w:val="0"/>
                                                          <w:marTop w:val="0"/>
                                                          <w:marBottom w:val="0"/>
                                                          <w:divBdr>
                                                            <w:top w:val="none" w:sz="0" w:space="0" w:color="auto"/>
                                                            <w:left w:val="none" w:sz="0" w:space="0" w:color="auto"/>
                                                            <w:bottom w:val="none" w:sz="0" w:space="0" w:color="auto"/>
                                                            <w:right w:val="none" w:sz="0" w:space="0" w:color="auto"/>
                                                          </w:divBdr>
                                                          <w:divsChild>
                                                            <w:div w:id="1618558372">
                                                              <w:marLeft w:val="0"/>
                                                              <w:marRight w:val="0"/>
                                                              <w:marTop w:val="0"/>
                                                              <w:marBottom w:val="0"/>
                                                              <w:divBdr>
                                                                <w:top w:val="none" w:sz="0" w:space="0" w:color="auto"/>
                                                                <w:left w:val="none" w:sz="0" w:space="0" w:color="auto"/>
                                                                <w:bottom w:val="none" w:sz="0" w:space="0" w:color="auto"/>
                                                                <w:right w:val="none" w:sz="0" w:space="0" w:color="auto"/>
                                                              </w:divBdr>
                                                              <w:divsChild>
                                                                <w:div w:id="1004553997">
                                                                  <w:marLeft w:val="0"/>
                                                                  <w:marRight w:val="0"/>
                                                                  <w:marTop w:val="0"/>
                                                                  <w:marBottom w:val="0"/>
                                                                  <w:divBdr>
                                                                    <w:top w:val="none" w:sz="0" w:space="0" w:color="auto"/>
                                                                    <w:left w:val="none" w:sz="0" w:space="0" w:color="auto"/>
                                                                    <w:bottom w:val="none" w:sz="0" w:space="0" w:color="auto"/>
                                                                    <w:right w:val="none" w:sz="0" w:space="0" w:color="auto"/>
                                                                  </w:divBdr>
                                                                  <w:divsChild>
                                                                    <w:div w:id="1747023275">
                                                                      <w:marLeft w:val="0"/>
                                                                      <w:marRight w:val="0"/>
                                                                      <w:marTop w:val="0"/>
                                                                      <w:marBottom w:val="0"/>
                                                                      <w:divBdr>
                                                                        <w:top w:val="none" w:sz="0" w:space="0" w:color="auto"/>
                                                                        <w:left w:val="none" w:sz="0" w:space="0" w:color="auto"/>
                                                                        <w:bottom w:val="none" w:sz="0" w:space="0" w:color="auto"/>
                                                                        <w:right w:val="none" w:sz="0" w:space="0" w:color="auto"/>
                                                                      </w:divBdr>
                                                                      <w:divsChild>
                                                                        <w:div w:id="1698236539">
                                                                          <w:marLeft w:val="0"/>
                                                                          <w:marRight w:val="0"/>
                                                                          <w:marTop w:val="0"/>
                                                                          <w:marBottom w:val="0"/>
                                                                          <w:divBdr>
                                                                            <w:top w:val="none" w:sz="0" w:space="0" w:color="auto"/>
                                                                            <w:left w:val="none" w:sz="0" w:space="0" w:color="auto"/>
                                                                            <w:bottom w:val="none" w:sz="0" w:space="0" w:color="auto"/>
                                                                            <w:right w:val="none" w:sz="0" w:space="0" w:color="auto"/>
                                                                          </w:divBdr>
                                                                          <w:divsChild>
                                                                            <w:div w:id="728922266">
                                                                              <w:marLeft w:val="0"/>
                                                                              <w:marRight w:val="0"/>
                                                                              <w:marTop w:val="0"/>
                                                                              <w:marBottom w:val="0"/>
                                                                              <w:divBdr>
                                                                                <w:top w:val="none" w:sz="0" w:space="0" w:color="auto"/>
                                                                                <w:left w:val="none" w:sz="0" w:space="0" w:color="auto"/>
                                                                                <w:bottom w:val="none" w:sz="0" w:space="0" w:color="auto"/>
                                                                                <w:right w:val="none" w:sz="0" w:space="0" w:color="auto"/>
                                                                              </w:divBdr>
                                                                              <w:divsChild>
                                                                                <w:div w:id="40710842">
                                                                                  <w:marLeft w:val="0"/>
                                                                                  <w:marRight w:val="0"/>
                                                                                  <w:marTop w:val="0"/>
                                                                                  <w:marBottom w:val="0"/>
                                                                                  <w:divBdr>
                                                                                    <w:top w:val="none" w:sz="0" w:space="0" w:color="auto"/>
                                                                                    <w:left w:val="none" w:sz="0" w:space="0" w:color="auto"/>
                                                                                    <w:bottom w:val="none" w:sz="0" w:space="0" w:color="auto"/>
                                                                                    <w:right w:val="none" w:sz="0" w:space="0" w:color="auto"/>
                                                                                  </w:divBdr>
                                                                                  <w:divsChild>
                                                                                    <w:div w:id="1877235208">
                                                                                      <w:marLeft w:val="0"/>
                                                                                      <w:marRight w:val="0"/>
                                                                                      <w:marTop w:val="0"/>
                                                                                      <w:marBottom w:val="0"/>
                                                                                      <w:divBdr>
                                                                                        <w:top w:val="none" w:sz="0" w:space="0" w:color="auto"/>
                                                                                        <w:left w:val="none" w:sz="0" w:space="0" w:color="auto"/>
                                                                                        <w:bottom w:val="none" w:sz="0" w:space="0" w:color="auto"/>
                                                                                        <w:right w:val="none" w:sz="0" w:space="0" w:color="auto"/>
                                                                                      </w:divBdr>
                                                                                      <w:divsChild>
                                                                                        <w:div w:id="2060014511">
                                                                                          <w:marLeft w:val="0"/>
                                                                                          <w:marRight w:val="64"/>
                                                                                          <w:marTop w:val="0"/>
                                                                                          <w:marBottom w:val="80"/>
                                                                                          <w:divBdr>
                                                                                            <w:top w:val="single" w:sz="2" w:space="0" w:color="EFEFEF"/>
                                                                                            <w:left w:val="single" w:sz="2" w:space="0" w:color="EFEFEF"/>
                                                                                            <w:bottom w:val="single" w:sz="2" w:space="0" w:color="E2E2E2"/>
                                                                                            <w:right w:val="single" w:sz="2" w:space="0" w:color="EFEFEF"/>
                                                                                          </w:divBdr>
                                                                                          <w:divsChild>
                                                                                            <w:div w:id="1686639027">
                                                                                              <w:marLeft w:val="0"/>
                                                                                              <w:marRight w:val="0"/>
                                                                                              <w:marTop w:val="0"/>
                                                                                              <w:marBottom w:val="0"/>
                                                                                              <w:divBdr>
                                                                                                <w:top w:val="none" w:sz="0" w:space="0" w:color="auto"/>
                                                                                                <w:left w:val="none" w:sz="0" w:space="0" w:color="auto"/>
                                                                                                <w:bottom w:val="none" w:sz="0" w:space="0" w:color="auto"/>
                                                                                                <w:right w:val="none" w:sz="0" w:space="0" w:color="auto"/>
                                                                                              </w:divBdr>
                                                                                              <w:divsChild>
                                                                                                <w:div w:id="449977709">
                                                                                                  <w:marLeft w:val="0"/>
                                                                                                  <w:marRight w:val="0"/>
                                                                                                  <w:marTop w:val="0"/>
                                                                                                  <w:marBottom w:val="0"/>
                                                                                                  <w:divBdr>
                                                                                                    <w:top w:val="none" w:sz="0" w:space="0" w:color="auto"/>
                                                                                                    <w:left w:val="none" w:sz="0" w:space="0" w:color="auto"/>
                                                                                                    <w:bottom w:val="none" w:sz="0" w:space="0" w:color="auto"/>
                                                                                                    <w:right w:val="none" w:sz="0" w:space="0" w:color="auto"/>
                                                                                                  </w:divBdr>
                                                                                                  <w:divsChild>
                                                                                                    <w:div w:id="167601590">
                                                                                                      <w:marLeft w:val="0"/>
                                                                                                      <w:marRight w:val="0"/>
                                                                                                      <w:marTop w:val="0"/>
                                                                                                      <w:marBottom w:val="0"/>
                                                                                                      <w:divBdr>
                                                                                                        <w:top w:val="none" w:sz="0" w:space="0" w:color="auto"/>
                                                                                                        <w:left w:val="none" w:sz="0" w:space="0" w:color="auto"/>
                                                                                                        <w:bottom w:val="none" w:sz="0" w:space="0" w:color="auto"/>
                                                                                                        <w:right w:val="none" w:sz="0" w:space="0" w:color="auto"/>
                                                                                                      </w:divBdr>
                                                                                                      <w:divsChild>
                                                                                                        <w:div w:id="1189104425">
                                                                                                          <w:marLeft w:val="0"/>
                                                                                                          <w:marRight w:val="0"/>
                                                                                                          <w:marTop w:val="0"/>
                                                                                                          <w:marBottom w:val="0"/>
                                                                                                          <w:divBdr>
                                                                                                            <w:top w:val="none" w:sz="0" w:space="0" w:color="auto"/>
                                                                                                            <w:left w:val="none" w:sz="0" w:space="0" w:color="auto"/>
                                                                                                            <w:bottom w:val="none" w:sz="0" w:space="0" w:color="auto"/>
                                                                                                            <w:right w:val="none" w:sz="0" w:space="0" w:color="auto"/>
                                                                                                          </w:divBdr>
                                                                                                          <w:divsChild>
                                                                                                            <w:div w:id="1989941285">
                                                                                                              <w:marLeft w:val="0"/>
                                                                                                              <w:marRight w:val="0"/>
                                                                                                              <w:marTop w:val="0"/>
                                                                                                              <w:marBottom w:val="0"/>
                                                                                                              <w:divBdr>
                                                                                                                <w:top w:val="single" w:sz="2" w:space="2" w:color="D8D8D8"/>
                                                                                                                <w:left w:val="single" w:sz="2" w:space="0" w:color="D8D8D8"/>
                                                                                                                <w:bottom w:val="single" w:sz="2" w:space="2" w:color="D8D8D8"/>
                                                                                                                <w:right w:val="single" w:sz="2" w:space="0" w:color="D8D8D8"/>
                                                                                                              </w:divBdr>
                                                                                                              <w:divsChild>
                                                                                                                <w:div w:id="1574193724">
                                                                                                                  <w:marLeft w:val="120"/>
                                                                                                                  <w:marRight w:val="120"/>
                                                                                                                  <w:marTop w:val="40"/>
                                                                                                                  <w:marBottom w:val="40"/>
                                                                                                                  <w:divBdr>
                                                                                                                    <w:top w:val="none" w:sz="0" w:space="0" w:color="auto"/>
                                                                                                                    <w:left w:val="none" w:sz="0" w:space="0" w:color="auto"/>
                                                                                                                    <w:bottom w:val="none" w:sz="0" w:space="0" w:color="auto"/>
                                                                                                                    <w:right w:val="none" w:sz="0" w:space="0" w:color="auto"/>
                                                                                                                  </w:divBdr>
                                                                                                                  <w:divsChild>
                                                                                                                    <w:div w:id="444228577">
                                                                                                                      <w:marLeft w:val="0"/>
                                                                                                                      <w:marRight w:val="0"/>
                                                                                                                      <w:marTop w:val="0"/>
                                                                                                                      <w:marBottom w:val="0"/>
                                                                                                                      <w:divBdr>
                                                                                                                        <w:top w:val="single" w:sz="2" w:space="0" w:color="auto"/>
                                                                                                                        <w:left w:val="single" w:sz="2" w:space="0" w:color="auto"/>
                                                                                                                        <w:bottom w:val="single" w:sz="2" w:space="0" w:color="auto"/>
                                                                                                                        <w:right w:val="single" w:sz="2" w:space="0" w:color="auto"/>
                                                                                                                      </w:divBdr>
                                                                                                                      <w:divsChild>
                                                                                                                        <w:div w:id="211503270">
                                                                                                                          <w:marLeft w:val="0"/>
                                                                                                                          <w:marRight w:val="0"/>
                                                                                                                          <w:marTop w:val="0"/>
                                                                                                                          <w:marBottom w:val="0"/>
                                                                                                                          <w:divBdr>
                                                                                                                            <w:top w:val="none" w:sz="0" w:space="0" w:color="auto"/>
                                                                                                                            <w:left w:val="none" w:sz="0" w:space="0" w:color="auto"/>
                                                                                                                            <w:bottom w:val="none" w:sz="0" w:space="0" w:color="auto"/>
                                                                                                                            <w:right w:val="none" w:sz="0" w:space="0" w:color="auto"/>
                                                                                                                          </w:divBdr>
                                                                                                                          <w:divsChild>
                                                                                                                            <w:div w:id="729041525">
                                                                                                                              <w:marLeft w:val="0"/>
                                                                                                                              <w:marRight w:val="0"/>
                                                                                                                              <w:marTop w:val="0"/>
                                                                                                                              <w:marBottom w:val="0"/>
                                                                                                                              <w:divBdr>
                                                                                                                                <w:top w:val="none" w:sz="0" w:space="0" w:color="auto"/>
                                                                                                                                <w:left w:val="none" w:sz="0" w:space="0" w:color="auto"/>
                                                                                                                                <w:bottom w:val="none" w:sz="0" w:space="0" w:color="auto"/>
                                                                                                                                <w:right w:val="none" w:sz="0" w:space="0" w:color="auto"/>
                                                                                                                              </w:divBdr>
                                                                                                                              <w:divsChild>
                                                                                                                                <w:div w:id="15650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45360">
      <w:bodyDiv w:val="1"/>
      <w:marLeft w:val="0"/>
      <w:marRight w:val="0"/>
      <w:marTop w:val="0"/>
      <w:marBottom w:val="0"/>
      <w:divBdr>
        <w:top w:val="none" w:sz="0" w:space="0" w:color="auto"/>
        <w:left w:val="none" w:sz="0" w:space="0" w:color="auto"/>
        <w:bottom w:val="none" w:sz="0" w:space="0" w:color="auto"/>
        <w:right w:val="none" w:sz="0" w:space="0" w:color="auto"/>
      </w:divBdr>
    </w:div>
    <w:div w:id="1412123402">
      <w:bodyDiv w:val="1"/>
      <w:marLeft w:val="0"/>
      <w:marRight w:val="0"/>
      <w:marTop w:val="0"/>
      <w:marBottom w:val="0"/>
      <w:divBdr>
        <w:top w:val="none" w:sz="0" w:space="0" w:color="auto"/>
        <w:left w:val="none" w:sz="0" w:space="0" w:color="auto"/>
        <w:bottom w:val="none" w:sz="0" w:space="0" w:color="auto"/>
        <w:right w:val="none" w:sz="0" w:space="0" w:color="auto"/>
      </w:divBdr>
    </w:div>
    <w:div w:id="1516379551">
      <w:bodyDiv w:val="1"/>
      <w:marLeft w:val="0"/>
      <w:marRight w:val="0"/>
      <w:marTop w:val="0"/>
      <w:marBottom w:val="0"/>
      <w:divBdr>
        <w:top w:val="none" w:sz="0" w:space="0" w:color="auto"/>
        <w:left w:val="none" w:sz="0" w:space="0" w:color="auto"/>
        <w:bottom w:val="none" w:sz="0" w:space="0" w:color="auto"/>
        <w:right w:val="none" w:sz="0" w:space="0" w:color="auto"/>
      </w:divBdr>
    </w:div>
    <w:div w:id="1607034730">
      <w:bodyDiv w:val="1"/>
      <w:marLeft w:val="0"/>
      <w:marRight w:val="0"/>
      <w:marTop w:val="0"/>
      <w:marBottom w:val="0"/>
      <w:divBdr>
        <w:top w:val="none" w:sz="0" w:space="0" w:color="auto"/>
        <w:left w:val="none" w:sz="0" w:space="0" w:color="auto"/>
        <w:bottom w:val="none" w:sz="0" w:space="0" w:color="auto"/>
        <w:right w:val="none" w:sz="0" w:space="0" w:color="auto"/>
      </w:divBdr>
    </w:div>
    <w:div w:id="1636060800">
      <w:bodyDiv w:val="1"/>
      <w:marLeft w:val="0"/>
      <w:marRight w:val="0"/>
      <w:marTop w:val="0"/>
      <w:marBottom w:val="0"/>
      <w:divBdr>
        <w:top w:val="none" w:sz="0" w:space="0" w:color="auto"/>
        <w:left w:val="none" w:sz="0" w:space="0" w:color="auto"/>
        <w:bottom w:val="none" w:sz="0" w:space="0" w:color="auto"/>
        <w:right w:val="none" w:sz="0" w:space="0" w:color="auto"/>
      </w:divBdr>
    </w:div>
    <w:div w:id="1833640774">
      <w:bodyDiv w:val="1"/>
      <w:marLeft w:val="0"/>
      <w:marRight w:val="0"/>
      <w:marTop w:val="0"/>
      <w:marBottom w:val="0"/>
      <w:divBdr>
        <w:top w:val="none" w:sz="0" w:space="0" w:color="auto"/>
        <w:left w:val="none" w:sz="0" w:space="0" w:color="auto"/>
        <w:bottom w:val="none" w:sz="0" w:space="0" w:color="auto"/>
        <w:right w:val="none" w:sz="0" w:space="0" w:color="auto"/>
      </w:divBdr>
      <w:divsChild>
        <w:div w:id="1741947884">
          <w:marLeft w:val="0"/>
          <w:marRight w:val="0"/>
          <w:marTop w:val="720"/>
          <w:marBottom w:val="720"/>
          <w:divBdr>
            <w:top w:val="none" w:sz="0" w:space="0" w:color="auto"/>
            <w:left w:val="none" w:sz="0" w:space="0" w:color="auto"/>
            <w:bottom w:val="none" w:sz="0" w:space="0" w:color="auto"/>
            <w:right w:val="none" w:sz="0" w:space="0" w:color="auto"/>
          </w:divBdr>
          <w:divsChild>
            <w:div w:id="186722726">
              <w:marLeft w:val="0"/>
              <w:marRight w:val="0"/>
              <w:marTop w:val="0"/>
              <w:marBottom w:val="0"/>
              <w:divBdr>
                <w:top w:val="none" w:sz="0" w:space="0" w:color="auto"/>
                <w:left w:val="none" w:sz="0" w:space="0" w:color="auto"/>
                <w:bottom w:val="none" w:sz="0" w:space="0" w:color="auto"/>
                <w:right w:val="none" w:sz="0" w:space="0" w:color="auto"/>
              </w:divBdr>
              <w:divsChild>
                <w:div w:id="1073237428">
                  <w:marLeft w:val="0"/>
                  <w:marRight w:val="0"/>
                  <w:marTop w:val="0"/>
                  <w:marBottom w:val="0"/>
                  <w:divBdr>
                    <w:top w:val="none" w:sz="0" w:space="0" w:color="auto"/>
                    <w:left w:val="none" w:sz="0" w:space="0" w:color="auto"/>
                    <w:bottom w:val="none" w:sz="0" w:space="0" w:color="auto"/>
                    <w:right w:val="none" w:sz="0" w:space="0" w:color="auto"/>
                  </w:divBdr>
                  <w:divsChild>
                    <w:div w:id="1300066810">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4A431-EBFA-48D2-86D6-A4DABF0F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6490</Words>
  <Characters>35697</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MINISTERIO</vt:lpstr>
    </vt:vector>
  </TitlesOfParts>
  <Company>MINISTERIO DE JUSTICIA</Company>
  <LinksUpToDate>false</LinksUpToDate>
  <CharactersWithSpaces>42103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dc:title>
  <dc:creator>MARTIN PLAZA, ELISA</dc:creator>
  <cp:lastModifiedBy>JOSE FELIX MERINO ESCARTIN</cp:lastModifiedBy>
  <cp:revision>2</cp:revision>
  <cp:lastPrinted>2017-07-11T11:31:00Z</cp:lastPrinted>
  <dcterms:created xsi:type="dcterms:W3CDTF">2017-07-20T17:48:00Z</dcterms:created>
  <dcterms:modified xsi:type="dcterms:W3CDTF">2017-07-20T17:48:00Z</dcterms:modified>
</cp:coreProperties>
</file>