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4F84" w:rsidRDefault="00834F84" w:rsidP="00B94D73">
      <w:pPr>
        <w:jc w:val="center"/>
        <w:rPr>
          <w:b/>
        </w:rPr>
      </w:pPr>
    </w:p>
    <w:p w:rsidR="00C05ACF" w:rsidRPr="00834F84" w:rsidRDefault="00C05ACF" w:rsidP="00C05ACF">
      <w:pPr>
        <w:jc w:val="center"/>
        <w:rPr>
          <w:b/>
          <w:sz w:val="28"/>
          <w:szCs w:val="28"/>
        </w:rPr>
      </w:pPr>
      <w:r w:rsidRPr="00834F84">
        <w:rPr>
          <w:b/>
          <w:sz w:val="28"/>
          <w:szCs w:val="28"/>
        </w:rPr>
        <w:t>I CONGRESO NACIONAL</w:t>
      </w:r>
    </w:p>
    <w:p w:rsidR="00C05ACF" w:rsidRDefault="00C05ACF" w:rsidP="00C05ACF">
      <w:pPr>
        <w:jc w:val="center"/>
        <w:rPr>
          <w:b/>
          <w:sz w:val="28"/>
          <w:szCs w:val="28"/>
        </w:rPr>
      </w:pPr>
      <w:r w:rsidRPr="00834F84">
        <w:rPr>
          <w:b/>
          <w:sz w:val="28"/>
          <w:szCs w:val="28"/>
        </w:rPr>
        <w:t>ASOCIACIÓN ESPAÑOLA DE DERECHO DE CONSUMO</w:t>
      </w:r>
    </w:p>
    <w:p w:rsidR="00C05ACF" w:rsidRPr="00A27411" w:rsidRDefault="00C05ACF" w:rsidP="00C05ACF">
      <w:pPr>
        <w:jc w:val="center"/>
        <w:rPr>
          <w:b/>
          <w:sz w:val="28"/>
          <w:szCs w:val="28"/>
        </w:rPr>
      </w:pPr>
      <w:r w:rsidRPr="00A27411">
        <w:rPr>
          <w:b/>
          <w:sz w:val="28"/>
          <w:szCs w:val="28"/>
        </w:rPr>
        <w:t>- SERVICIOS FINANCIEROS Y PROTECCIÓN DEL USUARIO-</w:t>
      </w:r>
    </w:p>
    <w:p w:rsidR="00C05ACF" w:rsidRPr="006F3C74" w:rsidRDefault="00C05ACF" w:rsidP="00C05ACF">
      <w:pPr>
        <w:jc w:val="center"/>
        <w:rPr>
          <w:b/>
        </w:rPr>
      </w:pPr>
      <w:r w:rsidRPr="006F3C74">
        <w:rPr>
          <w:b/>
        </w:rPr>
        <w:t>Madrid, 30 de noviembre y 1 de diciembre de 2017</w:t>
      </w:r>
    </w:p>
    <w:p w:rsidR="00C05ACF" w:rsidRPr="006F3C74" w:rsidRDefault="00C05ACF" w:rsidP="00C05ACF">
      <w:pPr>
        <w:jc w:val="center"/>
        <w:rPr>
          <w:b/>
        </w:rPr>
      </w:pPr>
      <w:r w:rsidRPr="006F3C74">
        <w:rPr>
          <w:b/>
        </w:rPr>
        <w:t>Centro Cultural Conde Duque</w:t>
      </w:r>
    </w:p>
    <w:p w:rsidR="00C05ACF" w:rsidRPr="006F3C74" w:rsidRDefault="00C05ACF" w:rsidP="00C05ACF">
      <w:pPr>
        <w:jc w:val="center"/>
        <w:rPr>
          <w:b/>
        </w:rPr>
      </w:pPr>
      <w:r w:rsidRPr="006F3C74">
        <w:rPr>
          <w:b/>
        </w:rPr>
        <w:t>C/ Conde Duque 9. 28015 Madrid</w:t>
      </w:r>
    </w:p>
    <w:p w:rsidR="00C05ACF" w:rsidRDefault="00C05ACF" w:rsidP="00C05ACF">
      <w:pPr>
        <w:jc w:val="center"/>
        <w:rPr>
          <w:b/>
        </w:rPr>
      </w:pPr>
    </w:p>
    <w:p w:rsidR="00C05ACF" w:rsidRDefault="00C05ACF" w:rsidP="00C05ACF">
      <w:pPr>
        <w:jc w:val="center"/>
        <w:rPr>
          <w:b/>
        </w:rPr>
      </w:pPr>
    </w:p>
    <w:p w:rsidR="00463D37" w:rsidRPr="00BD17F7" w:rsidRDefault="00463D37" w:rsidP="00463D37">
      <w:pPr>
        <w:tabs>
          <w:tab w:val="left" w:pos="8854"/>
        </w:tabs>
        <w:jc w:val="both"/>
        <w:rPr>
          <w:b/>
          <w:sz w:val="28"/>
          <w:szCs w:val="28"/>
        </w:rPr>
      </w:pPr>
      <w:r w:rsidRPr="00BD17F7">
        <w:rPr>
          <w:b/>
          <w:sz w:val="28"/>
          <w:szCs w:val="28"/>
        </w:rPr>
        <w:t>Jueves 30 de noviembre</w:t>
      </w:r>
      <w:r>
        <w:rPr>
          <w:b/>
          <w:sz w:val="28"/>
          <w:szCs w:val="28"/>
        </w:rPr>
        <w:tab/>
      </w:r>
    </w:p>
    <w:p w:rsidR="00463D37" w:rsidRDefault="00463D37" w:rsidP="00463D37">
      <w:pPr>
        <w:jc w:val="both"/>
        <w:rPr>
          <w:b/>
        </w:rPr>
      </w:pPr>
    </w:p>
    <w:p w:rsidR="00463D37" w:rsidRDefault="00463D37" w:rsidP="00463D37">
      <w:pPr>
        <w:jc w:val="both"/>
      </w:pPr>
      <w:r>
        <w:t>09:30. Entrega de documentación y acreditaciones.</w:t>
      </w:r>
    </w:p>
    <w:p w:rsidR="00463D37" w:rsidRDefault="00463D37" w:rsidP="00463D37">
      <w:pPr>
        <w:jc w:val="both"/>
      </w:pPr>
    </w:p>
    <w:p w:rsidR="00463D37" w:rsidRDefault="00463D37" w:rsidP="00463D37">
      <w:pPr>
        <w:jc w:val="both"/>
      </w:pPr>
      <w:r>
        <w:t xml:space="preserve">10:30 – 11:00. Inauguración oficial. </w:t>
      </w:r>
    </w:p>
    <w:p w:rsidR="00463D37" w:rsidRDefault="00463D37" w:rsidP="00463D37">
      <w:pPr>
        <w:jc w:val="both"/>
      </w:pPr>
    </w:p>
    <w:p w:rsidR="00463D37" w:rsidRPr="00D71FC9" w:rsidRDefault="00463D37" w:rsidP="00463D37">
      <w:pPr>
        <w:jc w:val="both"/>
      </w:pPr>
      <w:r>
        <w:tab/>
      </w:r>
      <w:r w:rsidRPr="00D71FC9">
        <w:t>Dª Victoria Ortega Benito</w:t>
      </w:r>
      <w:r w:rsidRPr="00D71FC9">
        <w:rPr>
          <w:i/>
        </w:rPr>
        <w:t xml:space="preserve"> </w:t>
      </w:r>
    </w:p>
    <w:p w:rsidR="00463D37" w:rsidRDefault="00463D37" w:rsidP="00463D37">
      <w:pPr>
        <w:jc w:val="both"/>
      </w:pPr>
      <w:r w:rsidRPr="00D71FC9">
        <w:tab/>
        <w:t>Presidenta del Consejo General de la Abogacía Española.</w:t>
      </w:r>
    </w:p>
    <w:p w:rsidR="00463D37" w:rsidRDefault="00463D37" w:rsidP="00463D37">
      <w:pPr>
        <w:jc w:val="both"/>
      </w:pPr>
    </w:p>
    <w:p w:rsidR="00463D37" w:rsidRDefault="00463D37" w:rsidP="00463D37">
      <w:pPr>
        <w:jc w:val="both"/>
      </w:pPr>
      <w:r>
        <w:t>11:00 – 12:00. Conferencia inaugural. “40 años de consumo: de la colza a las preferentes”.</w:t>
      </w:r>
    </w:p>
    <w:p w:rsidR="00463D37" w:rsidRDefault="00463D37" w:rsidP="00463D37">
      <w:pPr>
        <w:jc w:val="both"/>
      </w:pPr>
    </w:p>
    <w:p w:rsidR="00463D37" w:rsidRDefault="00463D37" w:rsidP="00463D37">
      <w:pPr>
        <w:ind w:left="709"/>
        <w:jc w:val="both"/>
      </w:pPr>
      <w:r>
        <w:t>Dª Francisca Sauquillo Pérez del Arco. Abogada precursora de los derechos de los consumidores. Ex Presidenta del Consejo de Consumidores y Usuarios.</w:t>
      </w:r>
    </w:p>
    <w:p w:rsidR="00463D37" w:rsidRDefault="00463D37" w:rsidP="00463D37">
      <w:pPr>
        <w:jc w:val="both"/>
      </w:pPr>
      <w:r>
        <w:tab/>
      </w:r>
    </w:p>
    <w:p w:rsidR="00463D37" w:rsidRDefault="00463D37" w:rsidP="00463D37">
      <w:pPr>
        <w:ind w:left="709"/>
        <w:jc w:val="both"/>
      </w:pPr>
      <w:r w:rsidRPr="00A27411">
        <w:t xml:space="preserve">D. Andreu </w:t>
      </w:r>
      <w:proofErr w:type="spellStart"/>
      <w:r w:rsidRPr="00A27411">
        <w:t>Misseu</w:t>
      </w:r>
      <w:proofErr w:type="spellEnd"/>
      <w:r>
        <w:t xml:space="preserve"> i Ferran</w:t>
      </w:r>
      <w:r w:rsidRPr="00A27411">
        <w:t>. Periodista y licenciado en Derecho. Director d</w:t>
      </w:r>
      <w:r>
        <w:t xml:space="preserve">e la Revista </w:t>
      </w:r>
      <w:r w:rsidRPr="00A27411">
        <w:t>Alternativas Económicas.</w:t>
      </w:r>
    </w:p>
    <w:p w:rsidR="00463D37" w:rsidRDefault="00463D37" w:rsidP="00463D37">
      <w:pPr>
        <w:jc w:val="both"/>
      </w:pPr>
    </w:p>
    <w:p w:rsidR="00463D37" w:rsidRDefault="00463D37" w:rsidP="00463D37">
      <w:pPr>
        <w:jc w:val="both"/>
      </w:pPr>
      <w:r>
        <w:t>12:00 – 12:30. Pausa café.</w:t>
      </w:r>
    </w:p>
    <w:p w:rsidR="00463D37" w:rsidRDefault="00463D37" w:rsidP="00463D37">
      <w:pPr>
        <w:jc w:val="both"/>
      </w:pPr>
    </w:p>
    <w:p w:rsidR="00463D37" w:rsidRPr="00BE7869" w:rsidRDefault="00FC7C08" w:rsidP="00463D37">
      <w:pPr>
        <w:jc w:val="both"/>
      </w:pPr>
      <w:r>
        <w:t>12:30 – 14:00</w:t>
      </w:r>
      <w:r w:rsidR="00463D37">
        <w:t xml:space="preserve">. </w:t>
      </w:r>
      <w:r w:rsidR="00463D37" w:rsidRPr="00BE7869">
        <w:t>Ejecución hipotecaria y defensa del consumidor y usuario.</w:t>
      </w:r>
    </w:p>
    <w:p w:rsidR="00463D37" w:rsidRPr="004016FB" w:rsidRDefault="00463D37" w:rsidP="00463D37">
      <w:pPr>
        <w:jc w:val="both"/>
        <w:rPr>
          <w:highlight w:val="yellow"/>
        </w:rPr>
      </w:pPr>
    </w:p>
    <w:p w:rsidR="00463D37" w:rsidRDefault="00463D37" w:rsidP="00463D37">
      <w:pPr>
        <w:jc w:val="both"/>
      </w:pPr>
      <w:r w:rsidRPr="00BE7869">
        <w:tab/>
        <w:t xml:space="preserve">Dª María Eugenia Gay Rosell. Abogada y Decana </w:t>
      </w:r>
      <w:r w:rsidR="00EE017D">
        <w:t>del Ilustre Colegio de Abogados de           Barcelona</w:t>
      </w:r>
    </w:p>
    <w:p w:rsidR="00463D37" w:rsidRDefault="00463D37" w:rsidP="00463D37">
      <w:pPr>
        <w:jc w:val="both"/>
      </w:pPr>
    </w:p>
    <w:p w:rsidR="00463D37" w:rsidRDefault="00463D37" w:rsidP="00463D37">
      <w:pPr>
        <w:ind w:left="709" w:hanging="709"/>
        <w:jc w:val="both"/>
      </w:pPr>
      <w:r>
        <w:tab/>
        <w:t xml:space="preserve">Dª María José Achón Bruñén. Doctora en Derecho Procesal. </w:t>
      </w:r>
    </w:p>
    <w:p w:rsidR="00463D37" w:rsidRDefault="00463D37" w:rsidP="00463D37">
      <w:pPr>
        <w:jc w:val="both"/>
      </w:pPr>
    </w:p>
    <w:p w:rsidR="00463D37" w:rsidRDefault="00463D37" w:rsidP="00463D37">
      <w:pPr>
        <w:jc w:val="both"/>
      </w:pPr>
      <w:r>
        <w:t>16:00 – 16:45.  Accionistas y bonistas del Banco Popular. Acciones en defensa de los afectados.</w:t>
      </w:r>
    </w:p>
    <w:p w:rsidR="00463D37" w:rsidRDefault="00463D37" w:rsidP="00463D37">
      <w:pPr>
        <w:jc w:val="both"/>
      </w:pPr>
    </w:p>
    <w:p w:rsidR="00463D37" w:rsidRDefault="00463D37" w:rsidP="00463D37">
      <w:pPr>
        <w:ind w:left="709" w:hanging="709"/>
        <w:jc w:val="both"/>
      </w:pPr>
      <w:r>
        <w:tab/>
      </w:r>
      <w:r w:rsidR="00034176">
        <w:t xml:space="preserve">D. </w:t>
      </w:r>
      <w:r w:rsidRPr="00A27411">
        <w:t xml:space="preserve">Fernando Zunzunegui Pastor. Abogado especializado en regulación financiera. </w:t>
      </w:r>
      <w:r w:rsidRPr="00A27411">
        <w:tab/>
        <w:t>Profesor de Derecho del Mercado Financiero en la Universidad Carlos III.</w:t>
      </w:r>
    </w:p>
    <w:p w:rsidR="00463D37" w:rsidRDefault="00463D37" w:rsidP="00463D37">
      <w:pPr>
        <w:jc w:val="both"/>
      </w:pPr>
    </w:p>
    <w:p w:rsidR="00463D37" w:rsidRDefault="00463D37" w:rsidP="00463D37">
      <w:pPr>
        <w:jc w:val="both"/>
      </w:pPr>
      <w:r>
        <w:t xml:space="preserve">16:45 – 17:30. </w:t>
      </w:r>
      <w:r w:rsidR="005F6458">
        <w:t>So</w:t>
      </w:r>
      <w:r>
        <w:t xml:space="preserve">breendeudamiento del </w:t>
      </w:r>
      <w:r w:rsidR="005F6458">
        <w:t>consumidor</w:t>
      </w:r>
      <w:r>
        <w:t xml:space="preserve"> y corresponsabilidad de las entidades financieras. </w:t>
      </w:r>
    </w:p>
    <w:p w:rsidR="00463D37" w:rsidRDefault="00463D37" w:rsidP="00463D37">
      <w:pPr>
        <w:jc w:val="both"/>
      </w:pPr>
    </w:p>
    <w:p w:rsidR="00463D37" w:rsidRDefault="00463D37" w:rsidP="00463D37">
      <w:pPr>
        <w:ind w:left="709" w:hanging="709"/>
        <w:jc w:val="both"/>
      </w:pPr>
      <w:r>
        <w:tab/>
        <w:t>Dª. Matilde Cuena Casas. Acreditada como Catedrática Derecho Civil Universidad Complutense</w:t>
      </w:r>
      <w:r w:rsidR="005F6458">
        <w:t xml:space="preserve"> y Vicepresidenta de la Fundación Hay Derecho</w:t>
      </w:r>
    </w:p>
    <w:p w:rsidR="00463D37" w:rsidRDefault="00463D37" w:rsidP="00463D37">
      <w:pPr>
        <w:jc w:val="both"/>
      </w:pPr>
    </w:p>
    <w:p w:rsidR="00463D37" w:rsidRDefault="00463D37" w:rsidP="00463D37">
      <w:pPr>
        <w:jc w:val="both"/>
      </w:pPr>
    </w:p>
    <w:p w:rsidR="00463D37" w:rsidRDefault="00463D37" w:rsidP="00463D37">
      <w:pPr>
        <w:jc w:val="both"/>
      </w:pPr>
      <w:r>
        <w:lastRenderedPageBreak/>
        <w:t>17:30 – 18:00 Pausa café.</w:t>
      </w:r>
    </w:p>
    <w:p w:rsidR="00463D37" w:rsidRDefault="00463D37" w:rsidP="00463D37">
      <w:pPr>
        <w:jc w:val="both"/>
      </w:pPr>
    </w:p>
    <w:p w:rsidR="00686448" w:rsidRDefault="00686448" w:rsidP="00463D37">
      <w:pPr>
        <w:jc w:val="both"/>
      </w:pPr>
    </w:p>
    <w:p w:rsidR="00463D37" w:rsidRDefault="00463D37" w:rsidP="00463D37">
      <w:pPr>
        <w:jc w:val="both"/>
      </w:pPr>
      <w:r>
        <w:t xml:space="preserve">18:00 – 19:30. Gastos hipotecarios y cláusula suelo. Soluciones a las cuestiones controvertidas actuales en tribunales. </w:t>
      </w:r>
    </w:p>
    <w:p w:rsidR="00463D37" w:rsidRDefault="00463D37" w:rsidP="00463D37">
      <w:pPr>
        <w:jc w:val="both"/>
      </w:pPr>
    </w:p>
    <w:p w:rsidR="00463D37" w:rsidRDefault="00463D37" w:rsidP="00463D37">
      <w:pPr>
        <w:jc w:val="both"/>
      </w:pPr>
      <w:r>
        <w:tab/>
      </w:r>
      <w:r w:rsidRPr="00A27411">
        <w:t xml:space="preserve">D. Eugenio </w:t>
      </w:r>
      <w:proofErr w:type="spellStart"/>
      <w:r w:rsidRPr="00A27411">
        <w:t>Ribón</w:t>
      </w:r>
      <w:proofErr w:type="spellEnd"/>
      <w:r w:rsidRPr="00A27411">
        <w:t xml:space="preserve"> Seisdedos. Abogado </w:t>
      </w:r>
      <w:r w:rsidR="00EE017D">
        <w:t>del Ilustre Colegio de Abogados de Madrid</w:t>
      </w:r>
    </w:p>
    <w:p w:rsidR="00463D37" w:rsidRDefault="00463D37" w:rsidP="00463D37">
      <w:pPr>
        <w:jc w:val="both"/>
      </w:pPr>
      <w:r>
        <w:t xml:space="preserve">21:30. Cóctel. </w:t>
      </w:r>
    </w:p>
    <w:p w:rsidR="00463D37" w:rsidRDefault="00463D37" w:rsidP="00463D37">
      <w:pPr>
        <w:jc w:val="both"/>
      </w:pPr>
    </w:p>
    <w:p w:rsidR="00463D37" w:rsidRPr="003247C2" w:rsidRDefault="00463D37" w:rsidP="00463D37">
      <w:pPr>
        <w:jc w:val="both"/>
      </w:pPr>
    </w:p>
    <w:p w:rsidR="00463D37" w:rsidRPr="00BD17F7" w:rsidRDefault="00463D37" w:rsidP="00463D37">
      <w:pPr>
        <w:jc w:val="both"/>
        <w:rPr>
          <w:b/>
          <w:sz w:val="28"/>
          <w:szCs w:val="28"/>
        </w:rPr>
      </w:pPr>
      <w:r w:rsidRPr="00BD17F7">
        <w:rPr>
          <w:b/>
          <w:sz w:val="28"/>
          <w:szCs w:val="28"/>
        </w:rPr>
        <w:t>Viernes 1 de diciembre</w:t>
      </w:r>
    </w:p>
    <w:p w:rsidR="00463D37" w:rsidRDefault="00463D37" w:rsidP="00463D37">
      <w:pPr>
        <w:jc w:val="both"/>
        <w:rPr>
          <w:b/>
        </w:rPr>
      </w:pPr>
    </w:p>
    <w:p w:rsidR="00463D37" w:rsidRDefault="00463D37" w:rsidP="00463D37">
      <w:pPr>
        <w:jc w:val="both"/>
      </w:pPr>
      <w:r>
        <w:t>09:30 – 10:30. Las</w:t>
      </w:r>
      <w:r w:rsidR="00A24EA4">
        <w:t xml:space="preserve"> hipotecas mu</w:t>
      </w:r>
      <w:r>
        <w:t xml:space="preserve">ltidivisa </w:t>
      </w:r>
      <w:r w:rsidR="00A24EA4">
        <w:t>y el índice</w:t>
      </w:r>
      <w:r>
        <w:t xml:space="preserve"> IRPH.</w:t>
      </w:r>
    </w:p>
    <w:p w:rsidR="00463D37" w:rsidRDefault="00463D37" w:rsidP="00463D37">
      <w:pPr>
        <w:jc w:val="both"/>
      </w:pPr>
    </w:p>
    <w:p w:rsidR="00463D37" w:rsidRPr="00A27411" w:rsidRDefault="00463D37" w:rsidP="00463D37">
      <w:pPr>
        <w:jc w:val="both"/>
      </w:pPr>
      <w:r w:rsidRPr="00A27411">
        <w:tab/>
        <w:t xml:space="preserve">Dª. Rosana Pérez Gurrea. Abogada </w:t>
      </w:r>
      <w:r w:rsidR="005F6458">
        <w:t xml:space="preserve">del </w:t>
      </w:r>
      <w:r w:rsidR="00EE017D">
        <w:t xml:space="preserve">Ilustre </w:t>
      </w:r>
      <w:r w:rsidR="005F6458">
        <w:t xml:space="preserve">Colegio de Abogados de la Rioja y profesora del Máster de Abogacía </w:t>
      </w:r>
      <w:proofErr w:type="spellStart"/>
      <w:r w:rsidR="005F6458">
        <w:t>UOC</w:t>
      </w:r>
      <w:proofErr w:type="spellEnd"/>
    </w:p>
    <w:p w:rsidR="00463D37" w:rsidRDefault="00463D37" w:rsidP="00463D37">
      <w:pPr>
        <w:jc w:val="both"/>
      </w:pPr>
    </w:p>
    <w:p w:rsidR="00463D37" w:rsidRDefault="00463D37" w:rsidP="00463D37">
      <w:pPr>
        <w:jc w:val="both"/>
      </w:pPr>
      <w:r>
        <w:t>10:30 – 11:15. Recuperación de entrega de cantidades a cuenta para la compraventa de vivienda en construcción. Una visión práctica de la doctrina del TS relativa a la Ley 57/1968 y la LOE.</w:t>
      </w:r>
    </w:p>
    <w:p w:rsidR="00463D37" w:rsidRDefault="00463D37" w:rsidP="00463D37">
      <w:pPr>
        <w:jc w:val="both"/>
      </w:pPr>
    </w:p>
    <w:p w:rsidR="00463D37" w:rsidRDefault="00463D37" w:rsidP="00463D37">
      <w:pPr>
        <w:jc w:val="both"/>
      </w:pPr>
      <w:r>
        <w:tab/>
        <w:t>D. Mateo Juan Gómez. Abogado</w:t>
      </w:r>
      <w:r w:rsidR="005F6458">
        <w:t xml:space="preserve"> </w:t>
      </w:r>
      <w:r w:rsidR="00E65B13">
        <w:t xml:space="preserve">Bufete </w:t>
      </w:r>
      <w:proofErr w:type="spellStart"/>
      <w:r w:rsidR="00E65B13">
        <w:t>Buades</w:t>
      </w:r>
      <w:proofErr w:type="spellEnd"/>
      <w:r w:rsidR="00E65B13">
        <w:t xml:space="preserve"> </w:t>
      </w:r>
      <w:r w:rsidR="005F6458">
        <w:t xml:space="preserve">y Secretario de la Agrupación de Jóvenes Abogados </w:t>
      </w:r>
      <w:r w:rsidR="00EE017D">
        <w:t>del Ilustre Colegio de Abogados de Baleares</w:t>
      </w:r>
    </w:p>
    <w:p w:rsidR="00463D37" w:rsidRDefault="00463D37" w:rsidP="00463D37">
      <w:pPr>
        <w:jc w:val="both"/>
      </w:pPr>
      <w:r>
        <w:tab/>
      </w:r>
    </w:p>
    <w:p w:rsidR="00686448" w:rsidRDefault="00686448" w:rsidP="00463D37">
      <w:pPr>
        <w:jc w:val="both"/>
      </w:pPr>
    </w:p>
    <w:p w:rsidR="00463D37" w:rsidRDefault="00463D37" w:rsidP="00463D37">
      <w:pPr>
        <w:jc w:val="both"/>
      </w:pPr>
      <w:r>
        <w:t>11:15 – 11:45 Pausa café.</w:t>
      </w:r>
    </w:p>
    <w:p w:rsidR="00463D37" w:rsidRDefault="00463D37" w:rsidP="00463D37">
      <w:pPr>
        <w:jc w:val="both"/>
      </w:pPr>
    </w:p>
    <w:p w:rsidR="00686448" w:rsidRDefault="00686448" w:rsidP="00463D37">
      <w:pPr>
        <w:jc w:val="both"/>
      </w:pPr>
    </w:p>
    <w:p w:rsidR="00463D37" w:rsidRPr="00C37ACA" w:rsidRDefault="00463D37" w:rsidP="00463D37">
      <w:pPr>
        <w:jc w:val="both"/>
      </w:pPr>
      <w:r w:rsidRPr="00C37ACA">
        <w:t xml:space="preserve">11:45 – 12:30. </w:t>
      </w:r>
      <w:r>
        <w:t xml:space="preserve">Impugnación de la plusvalía municipal tras la declaración de inconstitucionalidad. </w:t>
      </w:r>
    </w:p>
    <w:p w:rsidR="00463D37" w:rsidRPr="004016FB" w:rsidRDefault="00463D37" w:rsidP="00463D37">
      <w:pPr>
        <w:jc w:val="both"/>
        <w:rPr>
          <w:highlight w:val="yellow"/>
        </w:rPr>
      </w:pPr>
    </w:p>
    <w:p w:rsidR="00463D37" w:rsidRPr="007B1E21" w:rsidRDefault="00463D37" w:rsidP="00463D37">
      <w:pPr>
        <w:jc w:val="both"/>
      </w:pPr>
      <w:r w:rsidRPr="007B1E21">
        <w:tab/>
        <w:t>D/. José María Salcedo Benavente.</w:t>
      </w:r>
      <w:r w:rsidR="00034176">
        <w:t xml:space="preserve"> Abogado </w:t>
      </w:r>
      <w:r w:rsidR="00EE017D">
        <w:t>del Ilustre Colegio de Abogados de Valencia</w:t>
      </w:r>
    </w:p>
    <w:p w:rsidR="00463D37" w:rsidRDefault="00463D37" w:rsidP="00463D37">
      <w:pPr>
        <w:jc w:val="both"/>
      </w:pPr>
    </w:p>
    <w:p w:rsidR="00686448" w:rsidRDefault="00686448" w:rsidP="00463D37">
      <w:pPr>
        <w:jc w:val="both"/>
      </w:pPr>
    </w:p>
    <w:p w:rsidR="00463D37" w:rsidRDefault="00463D37" w:rsidP="00463D37">
      <w:pPr>
        <w:jc w:val="both"/>
      </w:pPr>
      <w:r w:rsidRPr="00BE7869">
        <w:t>12:30 – 13:30</w:t>
      </w:r>
      <w:r>
        <w:t xml:space="preserve">. </w:t>
      </w:r>
      <w:r w:rsidR="005F6458">
        <w:t>El orden público comunitario y su incidencia en el procedimiento civil en materia de consumidores</w:t>
      </w:r>
    </w:p>
    <w:p w:rsidR="00463D37" w:rsidRDefault="00463D37" w:rsidP="00463D37">
      <w:pPr>
        <w:jc w:val="both"/>
      </w:pPr>
    </w:p>
    <w:p w:rsidR="00A4429D" w:rsidRDefault="00463D37" w:rsidP="00463D37">
      <w:pPr>
        <w:jc w:val="both"/>
      </w:pPr>
      <w:r>
        <w:tab/>
        <w:t>D. Jesús Sánchez García. Abogado</w:t>
      </w:r>
      <w:r w:rsidR="005F6458">
        <w:t xml:space="preserve"> y Presidente Comisión normativa </w:t>
      </w:r>
      <w:r w:rsidR="00EE017D">
        <w:t>del Ilustre Colegio de Abogados de Barcelona</w:t>
      </w:r>
      <w:r w:rsidR="005F6458">
        <w:t>/</w:t>
      </w:r>
      <w:proofErr w:type="spellStart"/>
      <w:r w:rsidR="005F6458">
        <w:t>CICAC</w:t>
      </w:r>
      <w:proofErr w:type="spellEnd"/>
    </w:p>
    <w:p w:rsidR="00A4429D" w:rsidRDefault="00A4429D" w:rsidP="00463D37">
      <w:pPr>
        <w:jc w:val="both"/>
      </w:pPr>
    </w:p>
    <w:p w:rsidR="00686448" w:rsidRDefault="00686448" w:rsidP="00463D37">
      <w:pPr>
        <w:jc w:val="both"/>
      </w:pPr>
    </w:p>
    <w:p w:rsidR="00463D37" w:rsidRDefault="00A4429D" w:rsidP="00463D37">
      <w:pPr>
        <w:jc w:val="both"/>
      </w:pPr>
      <w:r>
        <w:t>13</w:t>
      </w:r>
      <w:r w:rsidR="00463D37">
        <w:t xml:space="preserve">:30 – 14:00 Conclusiones y clausura. Presentación II Congreso Nacional </w:t>
      </w:r>
      <w:proofErr w:type="spellStart"/>
      <w:r w:rsidR="00463D37">
        <w:t>AEDC</w:t>
      </w:r>
      <w:proofErr w:type="spellEnd"/>
    </w:p>
    <w:p w:rsidR="00C05ACF" w:rsidRDefault="00C05ACF" w:rsidP="00B94D73">
      <w:pPr>
        <w:jc w:val="center"/>
        <w:rPr>
          <w:b/>
        </w:rPr>
      </w:pPr>
    </w:p>
    <w:p w:rsidR="00C05ACF" w:rsidRDefault="00C05ACF" w:rsidP="00B94D73">
      <w:pPr>
        <w:jc w:val="center"/>
        <w:rPr>
          <w:b/>
        </w:rPr>
      </w:pPr>
    </w:p>
    <w:p w:rsidR="00C05ACF" w:rsidRDefault="00C05ACF" w:rsidP="00B94D73">
      <w:pPr>
        <w:jc w:val="center"/>
        <w:rPr>
          <w:b/>
        </w:rPr>
      </w:pPr>
    </w:p>
    <w:p w:rsidR="00C05ACF" w:rsidRDefault="00C05ACF" w:rsidP="00B94D73">
      <w:pPr>
        <w:jc w:val="center"/>
        <w:rPr>
          <w:b/>
        </w:rPr>
      </w:pPr>
    </w:p>
    <w:p w:rsidR="00C05ACF" w:rsidRDefault="00C05ACF" w:rsidP="00B94D73">
      <w:pPr>
        <w:jc w:val="center"/>
        <w:rPr>
          <w:b/>
        </w:rPr>
      </w:pPr>
    </w:p>
    <w:p w:rsidR="00463D37" w:rsidRDefault="00463D37" w:rsidP="00B94D73">
      <w:pPr>
        <w:jc w:val="center"/>
        <w:rPr>
          <w:b/>
        </w:rPr>
      </w:pPr>
    </w:p>
    <w:p w:rsidR="00463D37" w:rsidRDefault="00463D37" w:rsidP="00B94D73">
      <w:pPr>
        <w:jc w:val="center"/>
        <w:rPr>
          <w:b/>
        </w:rPr>
      </w:pPr>
    </w:p>
    <w:p w:rsidR="00463D37" w:rsidRDefault="00463D37" w:rsidP="00B94D73">
      <w:pPr>
        <w:jc w:val="center"/>
        <w:rPr>
          <w:b/>
        </w:rPr>
      </w:pPr>
    </w:p>
    <w:p w:rsidR="00295E6A" w:rsidRDefault="00295E6A" w:rsidP="00B94D73">
      <w:pPr>
        <w:jc w:val="center"/>
        <w:rPr>
          <w:b/>
        </w:rPr>
      </w:pPr>
    </w:p>
    <w:p w:rsidR="00295E6A" w:rsidRDefault="00295E6A" w:rsidP="00B94D73">
      <w:pPr>
        <w:jc w:val="center"/>
        <w:rPr>
          <w:b/>
        </w:rPr>
      </w:pPr>
      <w:r>
        <w:rPr>
          <w:b/>
        </w:rPr>
        <w:t xml:space="preserve">ANEXO I: </w:t>
      </w:r>
    </w:p>
    <w:p w:rsidR="003247C2" w:rsidRDefault="00034176" w:rsidP="00B94D73">
      <w:pPr>
        <w:jc w:val="center"/>
        <w:rPr>
          <w:b/>
        </w:rPr>
      </w:pPr>
      <w:r>
        <w:rPr>
          <w:b/>
        </w:rPr>
        <w:t>SEDE</w:t>
      </w:r>
      <w:r w:rsidR="003247C2">
        <w:rPr>
          <w:b/>
        </w:rPr>
        <w:t xml:space="preserve"> DEL CONGRESO</w:t>
      </w:r>
    </w:p>
    <w:p w:rsidR="00295E6A" w:rsidRPr="00A67F16" w:rsidRDefault="00295E6A" w:rsidP="00A67F16">
      <w:pPr>
        <w:shd w:val="clear" w:color="auto" w:fill="F4F4F4"/>
        <w:spacing w:after="100" w:afterAutospacing="1" w:line="225" w:lineRule="atLeast"/>
        <w:jc w:val="center"/>
        <w:textAlignment w:val="baseline"/>
        <w:rPr>
          <w:rFonts w:asciiTheme="majorHAnsi" w:eastAsia="Times New Roman" w:hAnsiTheme="majorHAnsi" w:cs="Helvetica"/>
          <w:b/>
          <w:color w:val="5A5B5E"/>
          <w:u w:val="single"/>
        </w:rPr>
      </w:pPr>
      <w:r w:rsidRPr="00850D89">
        <w:rPr>
          <w:rFonts w:asciiTheme="majorHAnsi" w:eastAsia="Times New Roman" w:hAnsiTheme="majorHAnsi" w:cs="Helvetica"/>
          <w:b/>
          <w:color w:val="5A5B5E"/>
          <w:u w:val="single"/>
        </w:rPr>
        <w:t>CENTRO CULTURAL CONDE DUQUE</w:t>
      </w:r>
    </w:p>
    <w:p w:rsidR="00A67F16" w:rsidRDefault="00A67F16" w:rsidP="00A67F16">
      <w:pPr>
        <w:shd w:val="clear" w:color="auto" w:fill="FFFFFF"/>
        <w:spacing w:afterAutospacing="1" w:line="225" w:lineRule="atLeast"/>
        <w:jc w:val="center"/>
        <w:textAlignment w:val="baseline"/>
        <w:rPr>
          <w:rFonts w:asciiTheme="majorHAnsi" w:eastAsia="Times New Roman" w:hAnsiTheme="majorHAnsi" w:cs="Helvetica"/>
          <w:color w:val="5A5B5E"/>
        </w:rPr>
      </w:pPr>
      <w:r w:rsidRPr="00850D89">
        <w:rPr>
          <w:rFonts w:asciiTheme="majorHAnsi" w:eastAsia="Times New Roman" w:hAnsiTheme="majorHAnsi" w:cs="Helvetica"/>
          <w:noProof/>
          <w:color w:val="5A5B5E"/>
          <w:lang w:val="es-ES"/>
        </w:rPr>
        <w:drawing>
          <wp:anchor distT="0" distB="0" distL="114300" distR="114300" simplePos="0" relativeHeight="251659264" behindDoc="0" locked="0" layoutInCell="1" allowOverlap="1" wp14:anchorId="6CAC09CA" wp14:editId="1F006D11">
            <wp:simplePos x="0" y="0"/>
            <wp:positionH relativeFrom="column">
              <wp:posOffset>503555</wp:posOffset>
            </wp:positionH>
            <wp:positionV relativeFrom="paragraph">
              <wp:posOffset>4234815</wp:posOffset>
            </wp:positionV>
            <wp:extent cx="5497195" cy="2929890"/>
            <wp:effectExtent l="0" t="0" r="0" b="0"/>
            <wp:wrapSquare wrapText="bothSides"/>
            <wp:docPr id="5" name="Imagen 5" descr="http://www.condeduquemadrid.es/wp-content/uploads/2013/01/0-Salon-de-actos-620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ndeduquemadrid.es/wp-content/uploads/2013/01/0-Salon-de-actos-620x3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7195" cy="2929890"/>
                    </a:xfrm>
                    <a:prstGeom prst="rect">
                      <a:avLst/>
                    </a:prstGeom>
                    <a:noFill/>
                    <a:ln>
                      <a:noFill/>
                    </a:ln>
                  </pic:spPr>
                </pic:pic>
              </a:graphicData>
            </a:graphic>
            <wp14:sizeRelH relativeFrom="margin">
              <wp14:pctWidth>0</wp14:pctWidth>
            </wp14:sizeRelH>
          </wp:anchor>
        </w:drawing>
      </w:r>
      <w:r w:rsidR="00BD17F7">
        <w:rPr>
          <w:rFonts w:asciiTheme="majorHAnsi" w:eastAsia="Times New Roman" w:hAnsiTheme="majorHAnsi" w:cs="Helvetica"/>
          <w:noProof/>
          <w:color w:val="5A5B5E"/>
          <w:lang w:val="es-ES"/>
        </w:rPr>
        <w:drawing>
          <wp:inline distT="0" distB="0" distL="0" distR="0" wp14:anchorId="6E64E131" wp14:editId="2F200199">
            <wp:extent cx="5486400" cy="4076134"/>
            <wp:effectExtent l="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51" cy="4076172"/>
                    </a:xfrm>
                    <a:prstGeom prst="rect">
                      <a:avLst/>
                    </a:prstGeom>
                    <a:noFill/>
                    <a:ln>
                      <a:noFill/>
                    </a:ln>
                  </pic:spPr>
                </pic:pic>
              </a:graphicData>
            </a:graphic>
          </wp:inline>
        </w:drawing>
      </w:r>
      <w:r w:rsidR="00BD17F7" w:rsidRPr="00A67F16">
        <w:rPr>
          <w:rFonts w:asciiTheme="majorHAnsi" w:eastAsia="Times New Roman" w:hAnsiTheme="majorHAnsi" w:cs="Helvetica"/>
          <w:color w:val="5A5B5E"/>
        </w:rPr>
        <w:br w:type="textWrapping" w:clear="all"/>
      </w:r>
    </w:p>
    <w:p w:rsidR="00A67F16" w:rsidRDefault="00A67F16" w:rsidP="00A67F16">
      <w:pPr>
        <w:shd w:val="clear" w:color="auto" w:fill="FFFFFF"/>
        <w:spacing w:afterAutospacing="1" w:line="225" w:lineRule="atLeast"/>
        <w:jc w:val="center"/>
        <w:textAlignment w:val="baseline"/>
        <w:rPr>
          <w:rFonts w:asciiTheme="majorHAnsi" w:eastAsia="Times New Roman" w:hAnsiTheme="majorHAnsi" w:cs="Helvetica"/>
          <w:noProof/>
          <w:color w:val="5A5B5E"/>
          <w:lang w:val="es-ES"/>
        </w:rPr>
      </w:pPr>
    </w:p>
    <w:p w:rsidR="00A67F16" w:rsidRDefault="00A67F16" w:rsidP="00A67F16">
      <w:pPr>
        <w:shd w:val="clear" w:color="auto" w:fill="FFFFFF"/>
        <w:spacing w:afterAutospacing="1" w:line="225" w:lineRule="atLeast"/>
        <w:jc w:val="center"/>
        <w:textAlignment w:val="baseline"/>
        <w:rPr>
          <w:rFonts w:asciiTheme="majorHAnsi" w:eastAsia="Times New Roman" w:hAnsiTheme="majorHAnsi" w:cs="Helvetica"/>
          <w:noProof/>
          <w:color w:val="5A5B5E"/>
          <w:lang w:val="es-ES"/>
        </w:rPr>
      </w:pPr>
    </w:p>
    <w:p w:rsidR="00A67F16" w:rsidRDefault="00A67F16" w:rsidP="00A67F16">
      <w:pPr>
        <w:shd w:val="clear" w:color="auto" w:fill="FFFFFF"/>
        <w:spacing w:afterAutospacing="1" w:line="225" w:lineRule="atLeast"/>
        <w:jc w:val="center"/>
        <w:textAlignment w:val="baseline"/>
        <w:rPr>
          <w:rFonts w:asciiTheme="majorHAnsi" w:eastAsia="Times New Roman" w:hAnsiTheme="majorHAnsi" w:cs="Helvetica"/>
          <w:noProof/>
          <w:color w:val="5A5B5E"/>
          <w:lang w:val="es-ES"/>
        </w:rPr>
      </w:pPr>
    </w:p>
    <w:p w:rsidR="00A67F16" w:rsidRDefault="00A67F16" w:rsidP="00A67F16">
      <w:pPr>
        <w:shd w:val="clear" w:color="auto" w:fill="FFFFFF"/>
        <w:spacing w:afterAutospacing="1" w:line="225" w:lineRule="atLeast"/>
        <w:jc w:val="center"/>
        <w:textAlignment w:val="baseline"/>
        <w:rPr>
          <w:rFonts w:asciiTheme="majorHAnsi" w:eastAsia="Times New Roman" w:hAnsiTheme="majorHAnsi" w:cs="Helvetica"/>
          <w:noProof/>
          <w:color w:val="5A5B5E"/>
          <w:lang w:val="es-ES"/>
        </w:rPr>
      </w:pPr>
    </w:p>
    <w:p w:rsidR="00A67F16" w:rsidRDefault="00A67F16" w:rsidP="00A67F16">
      <w:pPr>
        <w:shd w:val="clear" w:color="auto" w:fill="FFFFFF"/>
        <w:spacing w:afterAutospacing="1" w:line="225" w:lineRule="atLeast"/>
        <w:jc w:val="center"/>
        <w:textAlignment w:val="baseline"/>
        <w:rPr>
          <w:rFonts w:asciiTheme="majorHAnsi" w:eastAsia="Times New Roman" w:hAnsiTheme="majorHAnsi" w:cs="Helvetica"/>
          <w:noProof/>
          <w:color w:val="5A5B5E"/>
          <w:lang w:val="es-ES"/>
        </w:rPr>
      </w:pPr>
    </w:p>
    <w:p w:rsidR="00A67F16" w:rsidRDefault="00A67F16" w:rsidP="00A67F16">
      <w:pPr>
        <w:shd w:val="clear" w:color="auto" w:fill="FFFFFF"/>
        <w:spacing w:afterAutospacing="1" w:line="225" w:lineRule="atLeast"/>
        <w:jc w:val="center"/>
        <w:textAlignment w:val="baseline"/>
        <w:rPr>
          <w:rFonts w:asciiTheme="majorHAnsi" w:eastAsia="Times New Roman" w:hAnsiTheme="majorHAnsi" w:cs="Helvetica"/>
          <w:noProof/>
          <w:color w:val="5A5B5E"/>
          <w:lang w:val="es-ES"/>
        </w:rPr>
      </w:pPr>
    </w:p>
    <w:p w:rsidR="00A67F16" w:rsidRDefault="00A67F16" w:rsidP="00A67F16">
      <w:pPr>
        <w:shd w:val="clear" w:color="auto" w:fill="FFFFFF"/>
        <w:spacing w:afterAutospacing="1" w:line="225" w:lineRule="atLeast"/>
        <w:jc w:val="center"/>
        <w:textAlignment w:val="baseline"/>
        <w:rPr>
          <w:rFonts w:asciiTheme="majorHAnsi" w:eastAsia="Times New Roman" w:hAnsiTheme="majorHAnsi" w:cs="Helvetica"/>
          <w:noProof/>
          <w:color w:val="5A5B5E"/>
          <w:lang w:val="es-ES"/>
        </w:rPr>
      </w:pPr>
    </w:p>
    <w:p w:rsidR="00A67F16" w:rsidRDefault="00A67F16" w:rsidP="00A67F16">
      <w:pPr>
        <w:shd w:val="clear" w:color="auto" w:fill="FFFFFF"/>
        <w:spacing w:afterAutospacing="1" w:line="225" w:lineRule="atLeast"/>
        <w:jc w:val="center"/>
        <w:textAlignment w:val="baseline"/>
        <w:rPr>
          <w:rFonts w:asciiTheme="majorHAnsi" w:eastAsia="Times New Roman" w:hAnsiTheme="majorHAnsi" w:cs="Helvetica"/>
          <w:noProof/>
          <w:color w:val="5A5B5E"/>
          <w:lang w:val="es-ES"/>
        </w:rPr>
      </w:pPr>
    </w:p>
    <w:p w:rsidR="00A67F16" w:rsidRDefault="00A67F16" w:rsidP="00A67F16">
      <w:pPr>
        <w:shd w:val="clear" w:color="auto" w:fill="FFFFFF"/>
        <w:spacing w:afterAutospacing="1" w:line="225" w:lineRule="atLeast"/>
        <w:jc w:val="center"/>
        <w:textAlignment w:val="baseline"/>
        <w:rPr>
          <w:rFonts w:asciiTheme="majorHAnsi" w:eastAsia="Times New Roman" w:hAnsiTheme="majorHAnsi" w:cs="Helvetica"/>
          <w:noProof/>
          <w:color w:val="5A5B5E"/>
          <w:lang w:val="es-ES"/>
        </w:rPr>
      </w:pPr>
    </w:p>
    <w:p w:rsidR="00A67F16" w:rsidRDefault="00A67F16" w:rsidP="00A67F16">
      <w:pPr>
        <w:shd w:val="clear" w:color="auto" w:fill="FFFFFF"/>
        <w:spacing w:afterAutospacing="1" w:line="225" w:lineRule="atLeast"/>
        <w:jc w:val="center"/>
        <w:textAlignment w:val="baseline"/>
        <w:rPr>
          <w:rFonts w:asciiTheme="majorHAnsi" w:eastAsia="Times New Roman" w:hAnsiTheme="majorHAnsi" w:cs="Helvetica"/>
          <w:color w:val="5A5B5E"/>
        </w:rPr>
      </w:pPr>
    </w:p>
    <w:p w:rsidR="00295E6A" w:rsidRPr="00A67F16" w:rsidRDefault="00295E6A" w:rsidP="00B94D73">
      <w:pPr>
        <w:numPr>
          <w:ilvl w:val="0"/>
          <w:numId w:val="1"/>
        </w:numPr>
        <w:shd w:val="clear" w:color="auto" w:fill="F4F4F4"/>
        <w:spacing w:after="120" w:afterAutospacing="1" w:line="240" w:lineRule="atLeast"/>
        <w:ind w:left="0" w:firstLine="0"/>
        <w:jc w:val="both"/>
        <w:textAlignment w:val="baseline"/>
        <w:outlineLvl w:val="1"/>
        <w:rPr>
          <w:rFonts w:asciiTheme="majorHAnsi" w:eastAsia="Times New Roman" w:hAnsiTheme="majorHAnsi" w:cs="Helvetica"/>
          <w:color w:val="5A5B5E"/>
        </w:rPr>
      </w:pPr>
      <w:r w:rsidRPr="00A67F16">
        <w:rPr>
          <w:rFonts w:asciiTheme="majorHAnsi" w:eastAsia="Times New Roman" w:hAnsiTheme="majorHAnsi" w:cs="Helvetica"/>
          <w:color w:val="5A5B5E"/>
        </w:rPr>
        <w:t>En el Salón de Actos se desarrollan conferencias, seminarios, proyecciones audiovisuales, talleres, encuentros, presentaciones y muchas otras actividades. Se caracteriza por su versatilidad y está ubicado sobre el vestíbulo principal, desde el que tiene acceso directo. Tiene capacidad pa</w:t>
      </w:r>
      <w:r w:rsidR="00034176">
        <w:rPr>
          <w:rFonts w:asciiTheme="majorHAnsi" w:eastAsia="Times New Roman" w:hAnsiTheme="majorHAnsi" w:cs="Helvetica"/>
          <w:color w:val="5A5B5E"/>
        </w:rPr>
        <w:t>ra 300 personas aproximadamente</w:t>
      </w:r>
      <w:r w:rsidRPr="00A67F16">
        <w:rPr>
          <w:rFonts w:asciiTheme="majorHAnsi" w:eastAsia="Times New Roman" w:hAnsiTheme="majorHAnsi" w:cs="Helvetica"/>
          <w:color w:val="5A5B5E"/>
        </w:rPr>
        <w:t>.</w:t>
      </w:r>
    </w:p>
    <w:p w:rsidR="00295E6A" w:rsidRDefault="00295E6A" w:rsidP="00B94D73">
      <w:pPr>
        <w:jc w:val="center"/>
        <w:rPr>
          <w:b/>
        </w:rPr>
      </w:pPr>
    </w:p>
    <w:p w:rsidR="003247C2" w:rsidRDefault="003247C2" w:rsidP="00B94D73">
      <w:pPr>
        <w:jc w:val="center"/>
        <w:rPr>
          <w:b/>
        </w:rPr>
      </w:pPr>
    </w:p>
    <w:p w:rsidR="003247C2" w:rsidRDefault="00A67F16" w:rsidP="00B94D73">
      <w:pPr>
        <w:jc w:val="center"/>
        <w:rPr>
          <w:b/>
        </w:rPr>
      </w:pPr>
      <w:r>
        <w:rPr>
          <w:b/>
          <w:noProof/>
          <w:lang w:val="es-ES"/>
        </w:rPr>
        <w:drawing>
          <wp:inline distT="0" distB="0" distL="0" distR="0" wp14:anchorId="79EA1A87" wp14:editId="2508A5FB">
            <wp:extent cx="6570980" cy="4552613"/>
            <wp:effectExtent l="0" t="0" r="762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980" cy="4552613"/>
                    </a:xfrm>
                    <a:prstGeom prst="rect">
                      <a:avLst/>
                    </a:prstGeom>
                    <a:noFill/>
                    <a:ln>
                      <a:noFill/>
                    </a:ln>
                  </pic:spPr>
                </pic:pic>
              </a:graphicData>
            </a:graphic>
          </wp:inline>
        </w:drawing>
      </w:r>
    </w:p>
    <w:p w:rsidR="003247C2" w:rsidRDefault="003247C2" w:rsidP="00B94D73">
      <w:pPr>
        <w:jc w:val="center"/>
        <w:rPr>
          <w:b/>
        </w:rPr>
      </w:pPr>
    </w:p>
    <w:p w:rsidR="003247C2" w:rsidRDefault="003247C2" w:rsidP="00B94D73">
      <w:pPr>
        <w:jc w:val="center"/>
        <w:rPr>
          <w:b/>
        </w:rPr>
      </w:pPr>
    </w:p>
    <w:p w:rsidR="003247C2" w:rsidRDefault="003247C2" w:rsidP="00B94D73">
      <w:pPr>
        <w:jc w:val="center"/>
        <w:rPr>
          <w:b/>
        </w:rPr>
      </w:pPr>
    </w:p>
    <w:p w:rsidR="003247C2" w:rsidRDefault="003247C2" w:rsidP="00B94D73">
      <w:pPr>
        <w:jc w:val="center"/>
        <w:rPr>
          <w:b/>
        </w:rPr>
      </w:pPr>
    </w:p>
    <w:p w:rsidR="003247C2" w:rsidRDefault="003247C2" w:rsidP="00B94D73">
      <w:pPr>
        <w:jc w:val="center"/>
        <w:rPr>
          <w:b/>
        </w:rPr>
      </w:pPr>
    </w:p>
    <w:p w:rsidR="00A67F16" w:rsidRDefault="00A67F16" w:rsidP="00B94D73">
      <w:pPr>
        <w:jc w:val="center"/>
        <w:rPr>
          <w:b/>
        </w:rPr>
      </w:pPr>
    </w:p>
    <w:p w:rsidR="00A67F16" w:rsidRDefault="00A67F16" w:rsidP="00B94D73">
      <w:pPr>
        <w:jc w:val="center"/>
        <w:rPr>
          <w:b/>
        </w:rPr>
      </w:pPr>
    </w:p>
    <w:p w:rsidR="00A67F16" w:rsidRDefault="00A67F16" w:rsidP="00B94D73">
      <w:pPr>
        <w:jc w:val="center"/>
        <w:rPr>
          <w:b/>
        </w:rPr>
      </w:pPr>
    </w:p>
    <w:p w:rsidR="003247C2" w:rsidRDefault="003247C2" w:rsidP="00B94D73">
      <w:pPr>
        <w:jc w:val="center"/>
        <w:rPr>
          <w:b/>
        </w:rPr>
      </w:pPr>
    </w:p>
    <w:p w:rsidR="003247C2" w:rsidRDefault="003247C2" w:rsidP="00B94D73">
      <w:pPr>
        <w:jc w:val="center"/>
        <w:rPr>
          <w:b/>
        </w:rPr>
      </w:pPr>
    </w:p>
    <w:p w:rsidR="003247C2" w:rsidRDefault="003247C2" w:rsidP="00B94D73">
      <w:pPr>
        <w:jc w:val="center"/>
        <w:rPr>
          <w:b/>
        </w:rPr>
      </w:pPr>
    </w:p>
    <w:p w:rsidR="003247C2" w:rsidRDefault="003247C2" w:rsidP="00B94D73">
      <w:pPr>
        <w:jc w:val="center"/>
        <w:rPr>
          <w:b/>
        </w:rPr>
      </w:pPr>
    </w:p>
    <w:p w:rsidR="00D71FC9" w:rsidRDefault="00D71FC9" w:rsidP="00B94D73">
      <w:pPr>
        <w:jc w:val="center"/>
        <w:rPr>
          <w:b/>
        </w:rPr>
      </w:pPr>
    </w:p>
    <w:p w:rsidR="003247C2" w:rsidRDefault="003247C2" w:rsidP="00B94D73">
      <w:pPr>
        <w:jc w:val="center"/>
        <w:rPr>
          <w:b/>
        </w:rPr>
      </w:pPr>
      <w:r>
        <w:rPr>
          <w:b/>
        </w:rPr>
        <w:t>ANEXO II</w:t>
      </w:r>
    </w:p>
    <w:p w:rsidR="003247C2" w:rsidRDefault="003247C2" w:rsidP="00B94D73">
      <w:pPr>
        <w:jc w:val="center"/>
        <w:rPr>
          <w:b/>
        </w:rPr>
      </w:pPr>
      <w:r>
        <w:rPr>
          <w:b/>
        </w:rPr>
        <w:t>PONENTES</w:t>
      </w:r>
    </w:p>
    <w:p w:rsidR="00F046A1" w:rsidRDefault="00F046A1" w:rsidP="00F046A1">
      <w:pPr>
        <w:jc w:val="center"/>
        <w:rPr>
          <w:b/>
        </w:rPr>
      </w:pPr>
    </w:p>
    <w:p w:rsidR="00F046A1" w:rsidRDefault="00F046A1" w:rsidP="00F046A1">
      <w:pPr>
        <w:jc w:val="both"/>
      </w:pPr>
    </w:p>
    <w:p w:rsidR="00F046A1" w:rsidRDefault="00F046A1" w:rsidP="00F046A1">
      <w:pPr>
        <w:rPr>
          <w:b/>
        </w:rPr>
      </w:pPr>
      <w:r>
        <w:rPr>
          <w:b/>
          <w:noProof/>
          <w:lang w:val="es-ES"/>
        </w:rPr>
        <w:drawing>
          <wp:inline distT="0" distB="0" distL="0" distR="0" wp14:anchorId="57D44840" wp14:editId="05E4B6B1">
            <wp:extent cx="1442394" cy="1828800"/>
            <wp:effectExtent l="0" t="0" r="5715"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111" cy="1829709"/>
                    </a:xfrm>
                    <a:prstGeom prst="rect">
                      <a:avLst/>
                    </a:prstGeom>
                    <a:noFill/>
                    <a:ln>
                      <a:noFill/>
                    </a:ln>
                  </pic:spPr>
                </pic:pic>
              </a:graphicData>
            </a:graphic>
          </wp:inline>
        </w:drawing>
      </w:r>
    </w:p>
    <w:p w:rsidR="00F046A1" w:rsidRDefault="00F046A1" w:rsidP="00F046A1">
      <w:pPr>
        <w:rPr>
          <w:b/>
        </w:rPr>
      </w:pPr>
      <w:r>
        <w:rPr>
          <w:b/>
        </w:rPr>
        <w:t>Francisca Sauquillo Pérez del Arco</w:t>
      </w:r>
    </w:p>
    <w:p w:rsidR="00F046A1" w:rsidRDefault="005C498A" w:rsidP="00F046A1">
      <w:pPr>
        <w:jc w:val="both"/>
        <w:rPr>
          <w:rFonts w:cs="Arial"/>
          <w:lang w:val="es-ES"/>
        </w:rPr>
      </w:pPr>
      <w:hyperlink r:id="rId11" w:history="1">
        <w:r w:rsidR="00F046A1" w:rsidRPr="00AC52B8">
          <w:rPr>
            <w:rFonts w:cs="Arial"/>
            <w:lang w:val="es-ES"/>
          </w:rPr>
          <w:t>Abogada</w:t>
        </w:r>
      </w:hyperlink>
      <w:r w:rsidR="00F046A1" w:rsidRPr="00AC52B8">
        <w:rPr>
          <w:rFonts w:cs="Arial"/>
          <w:lang w:val="es-ES"/>
        </w:rPr>
        <w:t xml:space="preserve"> y política </w:t>
      </w:r>
      <w:hyperlink r:id="rId12" w:history="1">
        <w:r w:rsidR="00F046A1" w:rsidRPr="00AC52B8">
          <w:rPr>
            <w:rFonts w:cs="Arial"/>
            <w:lang w:val="es-ES"/>
          </w:rPr>
          <w:t>española</w:t>
        </w:r>
      </w:hyperlink>
      <w:r w:rsidR="00F046A1" w:rsidRPr="00AC52B8">
        <w:rPr>
          <w:rFonts w:cs="Arial"/>
          <w:lang w:val="es-ES"/>
        </w:rPr>
        <w:t xml:space="preserve"> conocida por su activismo en defensa de las libertades democráticas</w:t>
      </w:r>
      <w:r w:rsidR="00F046A1">
        <w:rPr>
          <w:rFonts w:cs="Arial"/>
          <w:lang w:val="es-ES"/>
        </w:rPr>
        <w:t>, precursora de los derechos del consumidor, defensora de víctimas del envenenamiento masivo del aceite de colza.</w:t>
      </w:r>
      <w:r w:rsidR="00F046A1" w:rsidRPr="00AC52B8">
        <w:rPr>
          <w:rFonts w:cs="Arial"/>
          <w:lang w:val="es-ES"/>
        </w:rPr>
        <w:t xml:space="preserve"> Ha sido diputada de la </w:t>
      </w:r>
      <w:hyperlink r:id="rId13" w:history="1">
        <w:r w:rsidR="00F046A1" w:rsidRPr="00AC52B8">
          <w:rPr>
            <w:rFonts w:cs="Arial"/>
            <w:lang w:val="es-ES"/>
          </w:rPr>
          <w:t>Asamblea de Madrid</w:t>
        </w:r>
      </w:hyperlink>
      <w:r w:rsidR="00F046A1" w:rsidRPr="00AC52B8">
        <w:rPr>
          <w:rFonts w:cs="Arial"/>
          <w:lang w:val="es-ES"/>
        </w:rPr>
        <w:t xml:space="preserve"> (1983-1994), </w:t>
      </w:r>
      <w:hyperlink r:id="rId14" w:history="1">
        <w:r w:rsidR="00F046A1" w:rsidRPr="00AC52B8">
          <w:rPr>
            <w:rFonts w:cs="Arial"/>
            <w:lang w:val="es-ES"/>
          </w:rPr>
          <w:t>Senadora</w:t>
        </w:r>
      </w:hyperlink>
      <w:r w:rsidR="00F046A1" w:rsidRPr="00AC52B8">
        <w:rPr>
          <w:rFonts w:cs="Arial"/>
          <w:lang w:val="es-ES"/>
        </w:rPr>
        <w:t xml:space="preserve"> (1983-1994) y </w:t>
      </w:r>
      <w:hyperlink r:id="rId15" w:history="1">
        <w:r w:rsidR="00F046A1" w:rsidRPr="00AC52B8">
          <w:rPr>
            <w:rFonts w:cs="Arial"/>
            <w:lang w:val="es-ES"/>
          </w:rPr>
          <w:t>Eurodiputada</w:t>
        </w:r>
      </w:hyperlink>
      <w:r w:rsidR="00F046A1" w:rsidRPr="00AC52B8">
        <w:rPr>
          <w:rFonts w:cs="Arial"/>
          <w:lang w:val="es-ES"/>
        </w:rPr>
        <w:t xml:space="preserve"> (1994-2004). Desde 1985 es Presidenta de la ONG Movimiento por la Paz, el Desarme y la Libertad (</w:t>
      </w:r>
      <w:proofErr w:type="spellStart"/>
      <w:r w:rsidR="00F046A1" w:rsidRPr="00AC52B8">
        <w:rPr>
          <w:rFonts w:cs="Arial"/>
          <w:lang w:val="es-ES"/>
        </w:rPr>
        <w:t>MPDL</w:t>
      </w:r>
      <w:proofErr w:type="spellEnd"/>
      <w:r w:rsidR="00F046A1" w:rsidRPr="00AC52B8">
        <w:rPr>
          <w:rFonts w:cs="Arial"/>
          <w:lang w:val="es-ES"/>
        </w:rPr>
        <w:t xml:space="preserve">). </w:t>
      </w:r>
      <w:r w:rsidR="00F046A1">
        <w:rPr>
          <w:rFonts w:cs="Arial"/>
          <w:lang w:val="es-ES"/>
        </w:rPr>
        <w:t xml:space="preserve">Ex Presidenta del Consejo de Consumidores y Usuarios. </w:t>
      </w:r>
    </w:p>
    <w:p w:rsidR="00F046A1" w:rsidRDefault="00F046A1" w:rsidP="00F046A1">
      <w:pPr>
        <w:jc w:val="both"/>
        <w:rPr>
          <w:rFonts w:cs="Arial"/>
          <w:lang w:val="es-ES"/>
        </w:rPr>
      </w:pPr>
    </w:p>
    <w:p w:rsidR="00F046A1" w:rsidRDefault="00F046A1" w:rsidP="00F046A1">
      <w:pPr>
        <w:jc w:val="both"/>
        <w:rPr>
          <w:rFonts w:cs="Arial"/>
          <w:lang w:val="es-ES"/>
        </w:rPr>
      </w:pPr>
    </w:p>
    <w:p w:rsidR="00F046A1" w:rsidRDefault="00F046A1" w:rsidP="00F046A1">
      <w:pPr>
        <w:jc w:val="both"/>
        <w:rPr>
          <w:b/>
        </w:rPr>
      </w:pPr>
    </w:p>
    <w:p w:rsidR="00F046A1" w:rsidRDefault="00F046A1" w:rsidP="00F046A1">
      <w:pPr>
        <w:jc w:val="both"/>
        <w:rPr>
          <w:b/>
        </w:rPr>
      </w:pPr>
      <w:r>
        <w:rPr>
          <w:b/>
          <w:noProof/>
          <w:lang w:val="es-ES"/>
        </w:rPr>
        <w:drawing>
          <wp:inline distT="0" distB="0" distL="0" distR="0" wp14:anchorId="324145F2" wp14:editId="0D251DBF">
            <wp:extent cx="1367074" cy="2100407"/>
            <wp:effectExtent l="0" t="0" r="5080" b="8255"/>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8715" cy="2102928"/>
                    </a:xfrm>
                    <a:prstGeom prst="rect">
                      <a:avLst/>
                    </a:prstGeom>
                    <a:noFill/>
                    <a:ln>
                      <a:noFill/>
                    </a:ln>
                  </pic:spPr>
                </pic:pic>
              </a:graphicData>
            </a:graphic>
          </wp:inline>
        </w:drawing>
      </w:r>
    </w:p>
    <w:p w:rsidR="00F046A1" w:rsidRDefault="00F046A1" w:rsidP="00F046A1">
      <w:pPr>
        <w:jc w:val="both"/>
        <w:rPr>
          <w:b/>
        </w:rPr>
      </w:pPr>
      <w:r>
        <w:rPr>
          <w:b/>
        </w:rPr>
        <w:t xml:space="preserve">Andreu </w:t>
      </w:r>
      <w:proofErr w:type="spellStart"/>
      <w:r>
        <w:rPr>
          <w:b/>
        </w:rPr>
        <w:t>Misseu</w:t>
      </w:r>
      <w:proofErr w:type="spellEnd"/>
      <w:r>
        <w:rPr>
          <w:b/>
        </w:rPr>
        <w:t xml:space="preserve"> i Ferran.</w:t>
      </w:r>
    </w:p>
    <w:p w:rsidR="00F046A1" w:rsidRPr="00AC52B8" w:rsidRDefault="00F046A1" w:rsidP="00F046A1">
      <w:pPr>
        <w:jc w:val="both"/>
      </w:pPr>
      <w:r>
        <w:t xml:space="preserve">Periodista y licenciado en derecho. Ha sido cofundador de El Periódico de Catalunya, trabajado como redactor jefe de economía en El País durante 30 años en Madrid, Barcelona y Bruselas. Actualmente es Director de la Revista Alternativas Económicas. </w:t>
      </w:r>
    </w:p>
    <w:p w:rsidR="00F046A1" w:rsidRDefault="00F046A1" w:rsidP="00F046A1">
      <w:pPr>
        <w:jc w:val="both"/>
        <w:rPr>
          <w:b/>
        </w:rPr>
      </w:pPr>
    </w:p>
    <w:p w:rsidR="003247C2" w:rsidRDefault="003247C2" w:rsidP="00B94D73">
      <w:pPr>
        <w:jc w:val="center"/>
        <w:rPr>
          <w:b/>
        </w:rPr>
      </w:pPr>
    </w:p>
    <w:p w:rsidR="00F046A1" w:rsidRDefault="00F046A1" w:rsidP="00B94D73">
      <w:pPr>
        <w:rPr>
          <w:b/>
        </w:rPr>
      </w:pPr>
    </w:p>
    <w:p w:rsidR="00F046A1" w:rsidRDefault="00F046A1" w:rsidP="00B94D73">
      <w:pPr>
        <w:rPr>
          <w:b/>
        </w:rPr>
      </w:pPr>
    </w:p>
    <w:p w:rsidR="00F046A1" w:rsidRDefault="00F046A1" w:rsidP="00B94D73">
      <w:pPr>
        <w:rPr>
          <w:b/>
        </w:rPr>
      </w:pPr>
    </w:p>
    <w:p w:rsidR="00F046A1" w:rsidRDefault="00F046A1" w:rsidP="00B94D73">
      <w:pPr>
        <w:rPr>
          <w:b/>
        </w:rPr>
      </w:pPr>
    </w:p>
    <w:p w:rsidR="00F046A1" w:rsidRDefault="00F046A1" w:rsidP="00B94D73">
      <w:pPr>
        <w:rPr>
          <w:b/>
        </w:rPr>
      </w:pPr>
    </w:p>
    <w:p w:rsidR="00F046A1" w:rsidRDefault="00F046A1" w:rsidP="00F046A1">
      <w:pPr>
        <w:jc w:val="center"/>
        <w:rPr>
          <w:b/>
        </w:rPr>
      </w:pPr>
    </w:p>
    <w:p w:rsidR="00F046A1" w:rsidRDefault="00F046A1" w:rsidP="00F046A1">
      <w:pPr>
        <w:jc w:val="both"/>
        <w:rPr>
          <w:b/>
        </w:rPr>
      </w:pPr>
      <w:r>
        <w:rPr>
          <w:b/>
          <w:noProof/>
          <w:lang w:val="es-ES"/>
        </w:rPr>
        <w:drawing>
          <wp:inline distT="0" distB="0" distL="0" distR="0" wp14:anchorId="63F2F124" wp14:editId="7A19DA3A">
            <wp:extent cx="1453688" cy="1439501"/>
            <wp:effectExtent l="0" t="0" r="0" b="8890"/>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38" cy="1439947"/>
                    </a:xfrm>
                    <a:prstGeom prst="rect">
                      <a:avLst/>
                    </a:prstGeom>
                    <a:noFill/>
                    <a:ln>
                      <a:noFill/>
                    </a:ln>
                  </pic:spPr>
                </pic:pic>
              </a:graphicData>
            </a:graphic>
          </wp:inline>
        </w:drawing>
      </w:r>
    </w:p>
    <w:p w:rsidR="00F046A1" w:rsidRDefault="00F046A1" w:rsidP="00F046A1">
      <w:pPr>
        <w:jc w:val="both"/>
        <w:rPr>
          <w:b/>
        </w:rPr>
      </w:pPr>
      <w:r>
        <w:rPr>
          <w:b/>
        </w:rPr>
        <w:t xml:space="preserve">María Eugenia Gay Rosell. </w:t>
      </w:r>
    </w:p>
    <w:p w:rsidR="00F046A1" w:rsidRDefault="00F046A1" w:rsidP="00F046A1">
      <w:pPr>
        <w:jc w:val="both"/>
      </w:pPr>
      <w:r w:rsidRPr="00027612">
        <w:t xml:space="preserve">Abogada especialista en derecho procesal civil. </w:t>
      </w:r>
      <w:r w:rsidR="0047569E">
        <w:t>Socia del Despacho</w:t>
      </w:r>
      <w:r w:rsidR="00A46594">
        <w:t xml:space="preserve"> GAY-ROSELL &amp; SOLANO. </w:t>
      </w:r>
      <w:r w:rsidRPr="00027612">
        <w:t>Decana del Ilustre Colegio de Abogados de Barcelona.</w:t>
      </w:r>
      <w:r w:rsidR="00A24EA4">
        <w:t xml:space="preserve"> </w:t>
      </w:r>
      <w:r w:rsidR="003B6F8F">
        <w:t xml:space="preserve">Vocal de la Comisión del Mediación del Ilustre Colegio de Abogados de Barcelona. Miembro de la Comisión de Relaciones Internacionales del Consejo General de la Abogacía Española. </w:t>
      </w:r>
      <w:r w:rsidR="00A24EA4">
        <w:t xml:space="preserve">Tutora Derecho Civil de la Escuela de Práctica Jurídica </w:t>
      </w:r>
      <w:r w:rsidR="003B6F8F">
        <w:t>del Ilustre Colegio de Abogados de Barcelona.</w:t>
      </w:r>
      <w:r w:rsidR="00A24EA4">
        <w:t xml:space="preserve"> </w:t>
      </w:r>
      <w:r w:rsidR="003B6F8F">
        <w:t xml:space="preserve">Ha sido Diputada de la Junta de Gobierno del Ilustre Colegio de Abogados de Barcelona y </w:t>
      </w:r>
      <w:r w:rsidR="00A24EA4">
        <w:t xml:space="preserve">Vicepresidenta de la Sección de Derecho Civil </w:t>
      </w:r>
      <w:proofErr w:type="spellStart"/>
      <w:r w:rsidR="00A24EA4">
        <w:t>ICAB</w:t>
      </w:r>
      <w:proofErr w:type="spellEnd"/>
    </w:p>
    <w:p w:rsidR="00F046A1" w:rsidRDefault="00F046A1" w:rsidP="00F046A1">
      <w:pPr>
        <w:jc w:val="both"/>
      </w:pPr>
    </w:p>
    <w:p w:rsidR="00D71FC9" w:rsidRDefault="00D71FC9" w:rsidP="00D71FC9">
      <w:pPr>
        <w:jc w:val="both"/>
      </w:pPr>
      <w:r>
        <w:rPr>
          <w:rFonts w:ascii="Helvetica" w:hAnsi="Helvetica" w:cs="Helvetica"/>
          <w:noProof/>
          <w:sz w:val="28"/>
          <w:szCs w:val="28"/>
          <w:lang w:val="es-ES"/>
        </w:rPr>
        <w:drawing>
          <wp:inline distT="0" distB="0" distL="0" distR="0" wp14:anchorId="4CD5CF57" wp14:editId="41802894">
            <wp:extent cx="1577560" cy="192179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8290" cy="1922679"/>
                    </a:xfrm>
                    <a:prstGeom prst="rect">
                      <a:avLst/>
                    </a:prstGeom>
                    <a:noFill/>
                    <a:ln>
                      <a:noFill/>
                    </a:ln>
                  </pic:spPr>
                </pic:pic>
              </a:graphicData>
            </a:graphic>
          </wp:inline>
        </w:drawing>
      </w:r>
    </w:p>
    <w:p w:rsidR="00D71FC9" w:rsidRDefault="00D71FC9" w:rsidP="00D71FC9">
      <w:pPr>
        <w:jc w:val="both"/>
        <w:rPr>
          <w:b/>
        </w:rPr>
      </w:pPr>
      <w:r w:rsidRPr="00027612">
        <w:rPr>
          <w:b/>
        </w:rPr>
        <w:t>María José Achón Bruñén.</w:t>
      </w:r>
    </w:p>
    <w:p w:rsidR="00D71FC9" w:rsidRPr="00027612" w:rsidRDefault="00D71FC9" w:rsidP="00D71FC9">
      <w:pPr>
        <w:jc w:val="both"/>
      </w:pPr>
      <w:r w:rsidRPr="00027612">
        <w:t xml:space="preserve">Doctora en Derecho Procesal. Autora </w:t>
      </w:r>
      <w:r>
        <w:t>de innumerables monografías y artículos jurídicos. Colaboradora habitual de las más reputadas editoriales. Galardonada con ocho prestigiosos premios jurídicos. Autora de temarios de oposiciones de funcionarios de justicia.</w:t>
      </w:r>
    </w:p>
    <w:p w:rsidR="00F046A1" w:rsidRDefault="00F046A1" w:rsidP="00B94D73">
      <w:pPr>
        <w:rPr>
          <w:b/>
        </w:rPr>
      </w:pPr>
    </w:p>
    <w:p w:rsidR="00F046A1" w:rsidRDefault="00F046A1" w:rsidP="00B94D73">
      <w:pPr>
        <w:rPr>
          <w:b/>
        </w:rPr>
      </w:pPr>
    </w:p>
    <w:p w:rsidR="00B94D73" w:rsidRDefault="00B94D73" w:rsidP="00B94D73">
      <w:pPr>
        <w:rPr>
          <w:b/>
        </w:rPr>
      </w:pPr>
      <w:r>
        <w:rPr>
          <w:b/>
          <w:noProof/>
          <w:lang w:val="es-ES"/>
        </w:rPr>
        <w:drawing>
          <wp:inline distT="0" distB="0" distL="0" distR="0" wp14:anchorId="6CA185C9" wp14:editId="0B966FED">
            <wp:extent cx="1349137" cy="1593272"/>
            <wp:effectExtent l="0" t="0" r="0" b="698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9450" cy="1593641"/>
                    </a:xfrm>
                    <a:prstGeom prst="rect">
                      <a:avLst/>
                    </a:prstGeom>
                    <a:noFill/>
                    <a:ln>
                      <a:noFill/>
                    </a:ln>
                  </pic:spPr>
                </pic:pic>
              </a:graphicData>
            </a:graphic>
          </wp:inline>
        </w:drawing>
      </w:r>
    </w:p>
    <w:p w:rsidR="00B94D73" w:rsidRDefault="00B94D73" w:rsidP="00B94D73">
      <w:pPr>
        <w:rPr>
          <w:b/>
        </w:rPr>
      </w:pPr>
      <w:r>
        <w:rPr>
          <w:b/>
        </w:rPr>
        <w:t>Fernando Zunzunegui</w:t>
      </w:r>
      <w:r w:rsidR="00A27411">
        <w:rPr>
          <w:b/>
        </w:rPr>
        <w:t xml:space="preserve"> Pastor.</w:t>
      </w:r>
    </w:p>
    <w:p w:rsidR="000C7E49" w:rsidRPr="00E84839" w:rsidRDefault="005D0B78" w:rsidP="00E84839">
      <w:pPr>
        <w:widowControl w:val="0"/>
        <w:autoSpaceDE w:val="0"/>
        <w:autoSpaceDN w:val="0"/>
        <w:adjustRightInd w:val="0"/>
        <w:jc w:val="both"/>
        <w:rPr>
          <w:rFonts w:cs="Arial"/>
          <w:lang w:val="es-ES"/>
        </w:rPr>
      </w:pPr>
      <w:r>
        <w:rPr>
          <w:rFonts w:cs="Arial"/>
          <w:lang w:val="es-ES"/>
        </w:rPr>
        <w:t>Abogado</w:t>
      </w:r>
      <w:r w:rsidR="000C7E49" w:rsidRPr="000C7E49">
        <w:rPr>
          <w:rFonts w:cs="Arial"/>
          <w:lang w:val="es-ES"/>
        </w:rPr>
        <w:t xml:space="preserve"> especia</w:t>
      </w:r>
      <w:r w:rsidR="00E84839">
        <w:rPr>
          <w:rFonts w:cs="Arial"/>
          <w:lang w:val="es-ES"/>
        </w:rPr>
        <w:t>lizado en regulación financiera</w:t>
      </w:r>
      <w:r w:rsidR="000C7E49" w:rsidRPr="000C7E49">
        <w:rPr>
          <w:rFonts w:cs="Arial"/>
          <w:lang w:val="es-ES"/>
        </w:rPr>
        <w:t>. Ha sido presidente del Grupo de Expertos en Servicios Financieros de la Comisión Europea </w:t>
      </w:r>
      <w:hyperlink r:id="rId20" w:history="1">
        <w:r w:rsidR="000C7E49" w:rsidRPr="000C7E49">
          <w:rPr>
            <w:rFonts w:cs="Arial"/>
            <w:lang w:val="es-ES"/>
          </w:rPr>
          <w:t>FIN-USE</w:t>
        </w:r>
      </w:hyperlink>
      <w:r w:rsidR="000C7E49" w:rsidRPr="000C7E49">
        <w:rPr>
          <w:rFonts w:cs="Arial"/>
          <w:lang w:val="es-ES"/>
        </w:rPr>
        <w:t xml:space="preserve">, asesor del Defensor del Pueblo en </w:t>
      </w:r>
      <w:r w:rsidR="000C7E49" w:rsidRPr="000C7E49">
        <w:rPr>
          <w:rFonts w:cs="Arial"/>
          <w:lang w:val="es-ES"/>
        </w:rPr>
        <w:lastRenderedPageBreak/>
        <w:t>materia de regulación financiera</w:t>
      </w:r>
      <w:r w:rsidR="00E84839">
        <w:rPr>
          <w:rFonts w:cs="Arial"/>
          <w:lang w:val="es-ES"/>
        </w:rPr>
        <w:t xml:space="preserve">. </w:t>
      </w:r>
      <w:r w:rsidR="000C7E49" w:rsidRPr="000C7E49">
        <w:rPr>
          <w:rFonts w:cs="Arial"/>
          <w:lang w:val="es-ES"/>
        </w:rPr>
        <w:t>Ha participado como asesor legal en proyectos internacionales del Banco Mundial y del Banco Interamericano de Desarrollo (BID). Es doctor en Derecho y licenciado en Derecho y Ciencias Económicas por la Universidad Autónoma de Madrid, autor de diversas </w:t>
      </w:r>
      <w:hyperlink r:id="rId21" w:history="1">
        <w:r w:rsidR="000C7E49" w:rsidRPr="000C7E49">
          <w:rPr>
            <w:rFonts w:cs="Arial"/>
            <w:lang w:val="es-ES"/>
          </w:rPr>
          <w:t>publicaciones</w:t>
        </w:r>
      </w:hyperlink>
      <w:r w:rsidR="000C7E49" w:rsidRPr="000C7E49">
        <w:rPr>
          <w:rFonts w:cs="Arial"/>
          <w:lang w:val="es-ES"/>
        </w:rPr>
        <w:t xml:space="preserve"> sobre regulación del mercado financiero y colaborador habitual de la prensa económica. Es </w:t>
      </w:r>
      <w:hyperlink r:id="rId22" w:history="1">
        <w:r w:rsidR="000C7E49" w:rsidRPr="000C7E49">
          <w:rPr>
            <w:rFonts w:cs="Arial"/>
            <w:lang w:val="es-ES"/>
          </w:rPr>
          <w:t>profesor</w:t>
        </w:r>
      </w:hyperlink>
      <w:r w:rsidR="000C7E49" w:rsidRPr="000C7E49">
        <w:rPr>
          <w:rFonts w:cs="Arial"/>
          <w:lang w:val="es-ES"/>
        </w:rPr>
        <w:t xml:space="preserve"> de Derecho del mercado financiero en la Universidad Carlos III de Madrid</w:t>
      </w:r>
      <w:r w:rsidR="00E84839">
        <w:rPr>
          <w:rFonts w:cs="Arial"/>
          <w:lang w:val="es-ES"/>
        </w:rPr>
        <w:t>.</w:t>
      </w:r>
      <w:r w:rsidR="000C7E49" w:rsidRPr="000C7E49">
        <w:rPr>
          <w:rFonts w:cs="Arial"/>
          <w:lang w:val="es-ES"/>
        </w:rPr>
        <w:t xml:space="preserve"> </w:t>
      </w:r>
    </w:p>
    <w:p w:rsidR="00B94D73" w:rsidRDefault="00B94D73" w:rsidP="00B94D73">
      <w:pPr>
        <w:jc w:val="center"/>
        <w:rPr>
          <w:b/>
        </w:rPr>
      </w:pPr>
    </w:p>
    <w:p w:rsidR="000C7E49" w:rsidRDefault="000C7E49" w:rsidP="00B94D73">
      <w:pPr>
        <w:jc w:val="center"/>
        <w:rPr>
          <w:b/>
        </w:rPr>
      </w:pPr>
    </w:p>
    <w:p w:rsidR="000C7E49" w:rsidRDefault="000C7E49" w:rsidP="000C7E49">
      <w:pPr>
        <w:rPr>
          <w:b/>
        </w:rPr>
      </w:pPr>
      <w:r>
        <w:rPr>
          <w:b/>
          <w:noProof/>
          <w:lang w:val="es-ES"/>
        </w:rPr>
        <w:drawing>
          <wp:inline distT="0" distB="0" distL="0" distR="0" wp14:anchorId="25508CF9" wp14:editId="1E3CF6F0">
            <wp:extent cx="1484769" cy="1492467"/>
            <wp:effectExtent l="0" t="0" r="0" b="635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600" cy="1493302"/>
                    </a:xfrm>
                    <a:prstGeom prst="rect">
                      <a:avLst/>
                    </a:prstGeom>
                    <a:noFill/>
                    <a:ln>
                      <a:noFill/>
                    </a:ln>
                  </pic:spPr>
                </pic:pic>
              </a:graphicData>
            </a:graphic>
          </wp:inline>
        </w:drawing>
      </w:r>
    </w:p>
    <w:p w:rsidR="000C7E49" w:rsidRDefault="000C7E49" w:rsidP="000C7E49">
      <w:pPr>
        <w:rPr>
          <w:b/>
        </w:rPr>
      </w:pPr>
      <w:r>
        <w:rPr>
          <w:b/>
        </w:rPr>
        <w:t>Matilde Cuena Casas</w:t>
      </w:r>
    </w:p>
    <w:p w:rsidR="000C7E49" w:rsidRPr="00E84839" w:rsidRDefault="000C7E49" w:rsidP="00E84839">
      <w:pPr>
        <w:widowControl w:val="0"/>
        <w:autoSpaceDE w:val="0"/>
        <w:autoSpaceDN w:val="0"/>
        <w:adjustRightInd w:val="0"/>
        <w:jc w:val="both"/>
        <w:rPr>
          <w:rFonts w:cs="Arial"/>
          <w:lang w:val="es-ES"/>
        </w:rPr>
      </w:pPr>
      <w:r w:rsidRPr="000C7E49">
        <w:rPr>
          <w:rFonts w:cs="Arial"/>
          <w:color w:val="1B1B1B"/>
          <w:lang w:val="es-ES"/>
        </w:rPr>
        <w:t xml:space="preserve">Profesora Titular de Derecho Civil. Acreditada como Catedrática. </w:t>
      </w:r>
      <w:r w:rsidRPr="00E84839">
        <w:rPr>
          <w:rFonts w:cs="Arial"/>
          <w:lang w:val="es-ES"/>
        </w:rPr>
        <w:t>Universidad Complutense.</w:t>
      </w:r>
      <w:r w:rsidR="00E84839">
        <w:rPr>
          <w:rFonts w:cs="Arial"/>
          <w:lang w:val="es-ES"/>
        </w:rPr>
        <w:t xml:space="preserve"> </w:t>
      </w:r>
      <w:r w:rsidRPr="00E84839">
        <w:rPr>
          <w:rFonts w:cs="Arial"/>
          <w:lang w:val="es-ES"/>
        </w:rPr>
        <w:t>Especialista en materia de insolvencia de persona física.</w:t>
      </w:r>
      <w:r w:rsidR="00E84839">
        <w:rPr>
          <w:rFonts w:cs="Arial"/>
          <w:lang w:val="es-ES"/>
        </w:rPr>
        <w:t xml:space="preserve"> </w:t>
      </w:r>
      <w:r w:rsidRPr="00E84839">
        <w:rPr>
          <w:rFonts w:cs="Arial"/>
          <w:lang w:val="es-ES"/>
        </w:rPr>
        <w:t>Ha realizado varias estancias de investigación en la Universidad de Harvard y en la Facultad de Derech</w:t>
      </w:r>
      <w:r w:rsidR="00E84839">
        <w:rPr>
          <w:rFonts w:cs="Arial"/>
          <w:lang w:val="es-ES"/>
        </w:rPr>
        <w:t xml:space="preserve">o de la Universidad de Perugia. </w:t>
      </w:r>
      <w:r w:rsidRPr="00E84839">
        <w:rPr>
          <w:rFonts w:cs="Arial"/>
          <w:lang w:val="es-ES"/>
        </w:rPr>
        <w:t xml:space="preserve">Miembro del Comité Científico de la </w:t>
      </w:r>
      <w:hyperlink r:id="rId24" w:history="1">
        <w:r w:rsidRPr="00E84839">
          <w:rPr>
            <w:rFonts w:cs="Arial"/>
            <w:lang w:val="es-ES"/>
          </w:rPr>
          <w:t>Revista de Derecho Civil</w:t>
        </w:r>
      </w:hyperlink>
      <w:r w:rsidRPr="00E84839">
        <w:rPr>
          <w:rFonts w:cs="Arial"/>
          <w:lang w:val="es-ES"/>
        </w:rPr>
        <w:t xml:space="preserve">. Revisora experta de los trabajos presentados para la publicación en la Revista de Derecho Bancario y Bursátil, Anuario de Derecho Concursal e </w:t>
      </w:r>
      <w:proofErr w:type="spellStart"/>
      <w:r w:rsidRPr="00E84839">
        <w:rPr>
          <w:rFonts w:cs="Arial"/>
          <w:lang w:val="es-ES"/>
        </w:rPr>
        <w:t>Indret</w:t>
      </w:r>
      <w:proofErr w:type="spellEnd"/>
      <w:r w:rsidRPr="00E84839">
        <w:rPr>
          <w:rFonts w:cs="Arial"/>
          <w:lang w:val="es-ES"/>
        </w:rPr>
        <w:t>.</w:t>
      </w:r>
    </w:p>
    <w:p w:rsidR="00187C4A" w:rsidRDefault="00187C4A" w:rsidP="00E84839">
      <w:pPr>
        <w:jc w:val="both"/>
        <w:rPr>
          <w:b/>
        </w:rPr>
      </w:pPr>
    </w:p>
    <w:p w:rsidR="00187C4A" w:rsidRDefault="00187C4A" w:rsidP="00E84839">
      <w:pPr>
        <w:jc w:val="both"/>
        <w:rPr>
          <w:b/>
        </w:rPr>
      </w:pPr>
    </w:p>
    <w:p w:rsidR="00E84839" w:rsidRDefault="00E84839" w:rsidP="00E84839">
      <w:pPr>
        <w:jc w:val="both"/>
        <w:rPr>
          <w:b/>
        </w:rPr>
      </w:pPr>
      <w:r>
        <w:rPr>
          <w:noProof/>
          <w:lang w:val="es-ES"/>
        </w:rPr>
        <w:drawing>
          <wp:inline distT="0" distB="0" distL="0" distR="0" wp14:anchorId="23DA1DCC" wp14:editId="01B5CEF7">
            <wp:extent cx="1448161" cy="1548143"/>
            <wp:effectExtent l="0" t="0" r="0" b="127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8401" cy="1548400"/>
                    </a:xfrm>
                    <a:prstGeom prst="rect">
                      <a:avLst/>
                    </a:prstGeom>
                    <a:noFill/>
                    <a:ln>
                      <a:noFill/>
                    </a:ln>
                  </pic:spPr>
                </pic:pic>
              </a:graphicData>
            </a:graphic>
          </wp:inline>
        </w:drawing>
      </w:r>
    </w:p>
    <w:p w:rsidR="00CD2667" w:rsidRDefault="00CD2667" w:rsidP="00CD2667">
      <w:pPr>
        <w:jc w:val="both"/>
        <w:rPr>
          <w:b/>
        </w:rPr>
      </w:pPr>
      <w:r>
        <w:rPr>
          <w:b/>
        </w:rPr>
        <w:t xml:space="preserve">Eugenio </w:t>
      </w:r>
      <w:proofErr w:type="spellStart"/>
      <w:r>
        <w:rPr>
          <w:b/>
        </w:rPr>
        <w:t>Ribón</w:t>
      </w:r>
      <w:proofErr w:type="spellEnd"/>
      <w:r>
        <w:rPr>
          <w:b/>
        </w:rPr>
        <w:t xml:space="preserve"> Seisdedos</w:t>
      </w:r>
    </w:p>
    <w:p w:rsidR="00CD2667" w:rsidRPr="00CD2667" w:rsidRDefault="00CD2667" w:rsidP="00CD2667">
      <w:pPr>
        <w:jc w:val="both"/>
        <w:rPr>
          <w:b/>
        </w:rPr>
      </w:pPr>
      <w:r w:rsidRPr="00CD2667">
        <w:t>Abogado especialista en protección de consumidores y usuarios.</w:t>
      </w:r>
      <w:r w:rsidRPr="00CD2667">
        <w:rPr>
          <w:rFonts w:cs="Arial"/>
        </w:rPr>
        <w:t xml:space="preserve"> </w:t>
      </w:r>
      <w:r>
        <w:rPr>
          <w:rFonts w:cs="Arial"/>
        </w:rPr>
        <w:t>Ha sido á</w:t>
      </w:r>
      <w:r w:rsidRPr="00CD2667">
        <w:rPr>
          <w:rFonts w:cs="Arial"/>
        </w:rPr>
        <w:t>rbitro de la Junta Nacional de Arbitraje de Consumo</w:t>
      </w:r>
      <w:r>
        <w:rPr>
          <w:rFonts w:cs="Arial"/>
        </w:rPr>
        <w:t xml:space="preserve">, </w:t>
      </w:r>
      <w:r w:rsidRPr="00CD2667">
        <w:rPr>
          <w:rFonts w:cs="Arial"/>
        </w:rPr>
        <w:t xml:space="preserve">Consejero del Consejo General del Sistema Arbitral. Representante del Reino de España en el Grupo Europeo Consultivo de Consumidores de la UE. Representante de la Comisión Europea en el Diálogo de Consumo UE-Japón. Miembro de las Comisiones especializadas de Acceso a la Justicia, Servicios Públicos, Política Comunitaria y Competencia del Consejo Nacional de Consumidores y Usuarios. Consejero del Consejo Asesor de Telecomunicaciones y de la Sociedad de la Información. Colaborador honorífico de Universidad Complutense de Madrid. En la práctica forense ha intervenido en tribunales en algunas de las acciones más relevantes en defensa de los intereses generales de los consumidores desarrolladas en España. </w:t>
      </w:r>
    </w:p>
    <w:p w:rsidR="00CD2667" w:rsidRDefault="00CD2667" w:rsidP="00E84839">
      <w:pPr>
        <w:jc w:val="both"/>
      </w:pPr>
    </w:p>
    <w:p w:rsidR="00B86392" w:rsidRDefault="00B86392" w:rsidP="00E84839">
      <w:pPr>
        <w:jc w:val="both"/>
      </w:pPr>
    </w:p>
    <w:p w:rsidR="00B86392" w:rsidRPr="00B86392" w:rsidRDefault="00B86392" w:rsidP="00E84839">
      <w:pPr>
        <w:jc w:val="both"/>
        <w:rPr>
          <w:b/>
        </w:rPr>
      </w:pPr>
    </w:p>
    <w:p w:rsidR="005D0B78" w:rsidRDefault="00D04BFE" w:rsidP="00E84839">
      <w:pPr>
        <w:jc w:val="both"/>
      </w:pPr>
      <w:r>
        <w:rPr>
          <w:noProof/>
          <w:lang w:val="es-ES"/>
        </w:rPr>
        <w:drawing>
          <wp:inline distT="0" distB="0" distL="0" distR="0" wp14:anchorId="36D18185" wp14:editId="1E62901B">
            <wp:extent cx="1127760" cy="1470660"/>
            <wp:effectExtent l="0" t="0" r="0" b="0"/>
            <wp:docPr id="11" name="Imagen 11" descr="C:\Users\Usuario\AppData\Local\Microsoft\Windows\INetCache\Content.Word\foto pequeñ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Word\foto pequeñ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7760" cy="1470660"/>
                    </a:xfrm>
                    <a:prstGeom prst="rect">
                      <a:avLst/>
                    </a:prstGeom>
                    <a:noFill/>
                    <a:ln>
                      <a:noFill/>
                    </a:ln>
                  </pic:spPr>
                </pic:pic>
              </a:graphicData>
            </a:graphic>
          </wp:inline>
        </w:drawing>
      </w:r>
    </w:p>
    <w:p w:rsidR="00D04BFE" w:rsidRDefault="00D04BFE" w:rsidP="00E84839">
      <w:pPr>
        <w:jc w:val="both"/>
      </w:pPr>
    </w:p>
    <w:p w:rsidR="005D0B78" w:rsidRDefault="005D0B78" w:rsidP="00E84839">
      <w:pPr>
        <w:jc w:val="both"/>
        <w:rPr>
          <w:b/>
        </w:rPr>
      </w:pPr>
      <w:r w:rsidRPr="005D0B78">
        <w:rPr>
          <w:b/>
        </w:rPr>
        <w:t>Rosana Pérez Gurrea.</w:t>
      </w:r>
    </w:p>
    <w:p w:rsidR="005D0B78" w:rsidRDefault="005D0B78" w:rsidP="00E84839">
      <w:pPr>
        <w:jc w:val="both"/>
      </w:pPr>
      <w:r>
        <w:t>Abogada especiali</w:t>
      </w:r>
      <w:r w:rsidR="00A24EA4">
        <w:t>sta</w:t>
      </w:r>
      <w:r>
        <w:t xml:space="preserve"> en protección de consumidores y usuarios. </w:t>
      </w:r>
      <w:r w:rsidR="0072647D">
        <w:t xml:space="preserve">Profesora del Máster de Abogacía </w:t>
      </w:r>
      <w:r w:rsidR="00977875">
        <w:t>de la Universidad Oberta de Catalunya (</w:t>
      </w:r>
      <w:proofErr w:type="spellStart"/>
      <w:r w:rsidR="0072647D">
        <w:t>UOC</w:t>
      </w:r>
      <w:proofErr w:type="spellEnd"/>
      <w:r w:rsidR="00977875">
        <w:t>)</w:t>
      </w:r>
      <w:r w:rsidR="0072647D">
        <w:t xml:space="preserve">. </w:t>
      </w:r>
      <w:r>
        <w:t>Colaboradora permanente de diversas publicaciones jurídicas</w:t>
      </w:r>
      <w:r w:rsidR="00E67012">
        <w:t xml:space="preserve"> y coautora del Blog del Consejo General de la Abogacía Española (</w:t>
      </w:r>
      <w:proofErr w:type="spellStart"/>
      <w:r w:rsidR="00E67012">
        <w:t>CGAE</w:t>
      </w:r>
      <w:proofErr w:type="spellEnd"/>
      <w:r w:rsidR="00E67012">
        <w:t>) sobre Marketing y Comunicación</w:t>
      </w:r>
      <w:r>
        <w:t xml:space="preserve">. </w:t>
      </w:r>
      <w:r w:rsidR="00522656">
        <w:t>Galardonada con la Estrella de Oro del Instituto para la Excelencia Profesional.</w:t>
      </w:r>
    </w:p>
    <w:p w:rsidR="005D0B78" w:rsidRDefault="005D0B78" w:rsidP="00E84839">
      <w:pPr>
        <w:jc w:val="both"/>
      </w:pPr>
    </w:p>
    <w:p w:rsidR="00187C4A" w:rsidRDefault="00187C4A" w:rsidP="00E84839">
      <w:pPr>
        <w:jc w:val="both"/>
      </w:pPr>
    </w:p>
    <w:p w:rsidR="005D0B78" w:rsidRDefault="00EF5305" w:rsidP="00E84839">
      <w:pPr>
        <w:jc w:val="both"/>
      </w:pPr>
      <w:r w:rsidRPr="00EF5305">
        <w:rPr>
          <w:noProof/>
          <w:lang w:val="es-ES"/>
        </w:rPr>
        <w:t xml:space="preserve"> </w:t>
      </w:r>
      <w:r w:rsidRPr="00EF53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F5305">
        <w:rPr>
          <w:noProof/>
          <w:lang w:val="es-ES"/>
        </w:rPr>
        <w:drawing>
          <wp:inline distT="0" distB="0" distL="0" distR="0" wp14:anchorId="463F1C8C" wp14:editId="7E36FE4C">
            <wp:extent cx="1366993" cy="1600200"/>
            <wp:effectExtent l="0" t="0" r="5080" b="0"/>
            <wp:docPr id="16" name="Imagen 16" descr="\\pcservweb\users\mjuan\Escritorio\Fotos\BB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servweb\users\mjuan\Escritorio\Fotos\BB0010.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8417" t="26499" r="26785" b="46325"/>
                    <a:stretch/>
                  </pic:blipFill>
                  <pic:spPr bwMode="auto">
                    <a:xfrm>
                      <a:off x="0" y="0"/>
                      <a:ext cx="1381067" cy="1616675"/>
                    </a:xfrm>
                    <a:prstGeom prst="rect">
                      <a:avLst/>
                    </a:prstGeom>
                    <a:noFill/>
                    <a:ln>
                      <a:noFill/>
                    </a:ln>
                    <a:extLst>
                      <a:ext uri="{53640926-AAD7-44D8-BBD7-CCE9431645EC}">
                        <a14:shadowObscured xmlns:a14="http://schemas.microsoft.com/office/drawing/2010/main"/>
                      </a:ext>
                    </a:extLst>
                  </pic:spPr>
                </pic:pic>
              </a:graphicData>
            </a:graphic>
          </wp:inline>
        </w:drawing>
      </w:r>
      <w:r w:rsidRPr="00EF53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24EA4" w:rsidRDefault="00A24EA4" w:rsidP="00E84839">
      <w:pPr>
        <w:jc w:val="both"/>
        <w:rPr>
          <w:b/>
        </w:rPr>
      </w:pPr>
    </w:p>
    <w:p w:rsidR="005D0B78" w:rsidRDefault="005D0B78" w:rsidP="00E84839">
      <w:pPr>
        <w:jc w:val="both"/>
        <w:rPr>
          <w:b/>
        </w:rPr>
      </w:pPr>
      <w:r w:rsidRPr="005D0B78">
        <w:rPr>
          <w:b/>
        </w:rPr>
        <w:t>Mateo Juan Gómez</w:t>
      </w:r>
    </w:p>
    <w:p w:rsidR="00A24EA4" w:rsidRDefault="005D0B78" w:rsidP="00E84839">
      <w:pPr>
        <w:jc w:val="both"/>
      </w:pPr>
      <w:r>
        <w:t>Abogado</w:t>
      </w:r>
      <w:r w:rsidR="000725BF">
        <w:t xml:space="preserve"> de Bufete </w:t>
      </w:r>
      <w:proofErr w:type="spellStart"/>
      <w:r w:rsidR="000725BF">
        <w:t>Buades</w:t>
      </w:r>
      <w:proofErr w:type="spellEnd"/>
      <w:r w:rsidR="000725BF">
        <w:t>.</w:t>
      </w:r>
      <w:r w:rsidR="0072647D">
        <w:t xml:space="preserve"> Secretario de la Agrupación de Jóvenes Abogados de Islas Baleares</w:t>
      </w:r>
      <w:r>
        <w:t xml:space="preserve">. </w:t>
      </w:r>
      <w:r w:rsidR="0072647D">
        <w:t>Autor de varios artículos en materia de consumo</w:t>
      </w:r>
      <w:r w:rsidR="000725BF">
        <w:t>, y del libro “</w:t>
      </w:r>
      <w:r w:rsidR="000725BF" w:rsidRPr="00EF5305">
        <w:rPr>
          <w:i/>
        </w:rPr>
        <w:t>Cómo recuperar el dinero entregado a cuenta para la compra de vivienda en construcción. Una visión práctica de la doctrina del TS relativa a la Ley 57/1968 y la LOE</w:t>
      </w:r>
      <w:r w:rsidR="000725BF">
        <w:t>”</w:t>
      </w:r>
      <w:r w:rsidR="00886EC6">
        <w:t>, publicado en la editorial SEPIN</w:t>
      </w:r>
      <w:r w:rsidR="00EF5305">
        <w:t>.</w:t>
      </w:r>
      <w:r w:rsidR="000725BF">
        <w:t xml:space="preserve"> Colaborador</w:t>
      </w:r>
      <w:r w:rsidR="000725BF" w:rsidRPr="000725BF">
        <w:t xml:space="preserve"> </w:t>
      </w:r>
      <w:r w:rsidR="00E67012">
        <w:t>d</w:t>
      </w:r>
      <w:r w:rsidR="000725BF" w:rsidRPr="000725BF">
        <w:t>e diversas publicaciones jurídicas.</w:t>
      </w:r>
      <w:r w:rsidR="00886EC6">
        <w:t xml:space="preserve"> Premio extraordinario de carrera por la Universidad de las Islas Baleares (</w:t>
      </w:r>
      <w:proofErr w:type="spellStart"/>
      <w:r w:rsidR="00886EC6">
        <w:t>UIB</w:t>
      </w:r>
      <w:proofErr w:type="spellEnd"/>
      <w:r w:rsidR="00886EC6">
        <w:t>). Premio Decano Miguel Frontera (V Edición) otorgado por el Iltre. Colegio de Abogados de las Islas Baleares. Premio Lectores Diario La Ley (II Edición).</w:t>
      </w:r>
    </w:p>
    <w:p w:rsidR="00034176" w:rsidRDefault="00034176" w:rsidP="00E84839">
      <w:pPr>
        <w:jc w:val="both"/>
      </w:pPr>
    </w:p>
    <w:p w:rsidR="00034176" w:rsidRDefault="00034176" w:rsidP="00E84839">
      <w:pPr>
        <w:jc w:val="both"/>
      </w:pPr>
    </w:p>
    <w:p w:rsidR="00034176" w:rsidRDefault="00034176" w:rsidP="00E84839">
      <w:pPr>
        <w:jc w:val="both"/>
      </w:pPr>
    </w:p>
    <w:p w:rsidR="00886EC6" w:rsidRDefault="00886EC6" w:rsidP="00E84839">
      <w:pPr>
        <w:jc w:val="both"/>
      </w:pPr>
    </w:p>
    <w:p w:rsidR="00522656" w:rsidRDefault="00522656" w:rsidP="00E84839">
      <w:pPr>
        <w:jc w:val="both"/>
      </w:pPr>
      <w:r>
        <w:rPr>
          <w:noProof/>
          <w:lang w:val="es-ES"/>
        </w:rPr>
        <w:lastRenderedPageBreak/>
        <w:drawing>
          <wp:inline distT="0" distB="0" distL="0" distR="0" wp14:anchorId="1EC6A8D7" wp14:editId="46480411">
            <wp:extent cx="1488525" cy="1642821"/>
            <wp:effectExtent l="0" t="0" r="10160" b="8255"/>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8681" cy="1642993"/>
                    </a:xfrm>
                    <a:prstGeom prst="rect">
                      <a:avLst/>
                    </a:prstGeom>
                    <a:noFill/>
                    <a:ln>
                      <a:noFill/>
                    </a:ln>
                  </pic:spPr>
                </pic:pic>
              </a:graphicData>
            </a:graphic>
          </wp:inline>
        </w:drawing>
      </w:r>
    </w:p>
    <w:p w:rsidR="00D71FC9" w:rsidRDefault="00D71FC9" w:rsidP="00D71FC9">
      <w:pPr>
        <w:jc w:val="both"/>
        <w:rPr>
          <w:b/>
        </w:rPr>
      </w:pPr>
      <w:r w:rsidRPr="00522656">
        <w:rPr>
          <w:b/>
        </w:rPr>
        <w:t>José María Salcedo Benavente.</w:t>
      </w:r>
    </w:p>
    <w:p w:rsidR="00D71FC9" w:rsidRPr="00266E59" w:rsidRDefault="00D71FC9" w:rsidP="00D71FC9">
      <w:pPr>
        <w:jc w:val="both"/>
        <w:rPr>
          <w:rFonts w:cs="Arial"/>
          <w:iCs/>
          <w:lang w:val="es-ES"/>
        </w:rPr>
      </w:pPr>
      <w:r w:rsidRPr="00266E59">
        <w:rPr>
          <w:rFonts w:cs="Arial"/>
          <w:iCs/>
          <w:lang w:val="es-ES"/>
        </w:rPr>
        <w:t xml:space="preserve">Abogado del </w:t>
      </w:r>
      <w:proofErr w:type="spellStart"/>
      <w:r w:rsidRPr="00266E59">
        <w:rPr>
          <w:rFonts w:cs="Arial"/>
          <w:iCs/>
          <w:lang w:val="es-ES"/>
        </w:rPr>
        <w:t>ICAV</w:t>
      </w:r>
      <w:proofErr w:type="spellEnd"/>
      <w:r w:rsidRPr="00266E59">
        <w:rPr>
          <w:rFonts w:cs="Arial"/>
          <w:iCs/>
          <w:lang w:val="es-ES"/>
        </w:rPr>
        <w:t xml:space="preserve">. Socio director del bufete “Ático Jurídico”. Especialista en la interposición de todo tipo de recursos contra liquidaciones y sanciones dictadas por la Administración Tributaria. Autor de la Guía Práctica para impugnar la plusvalía municipal tras la declaración de inconstitucionalidad (Editorial </w:t>
      </w:r>
      <w:proofErr w:type="spellStart"/>
      <w:r w:rsidRPr="00266E59">
        <w:rPr>
          <w:rFonts w:cs="Arial"/>
          <w:iCs/>
          <w:lang w:val="es-ES"/>
        </w:rPr>
        <w:t>Sepín</w:t>
      </w:r>
      <w:proofErr w:type="spellEnd"/>
      <w:r w:rsidRPr="00266E59">
        <w:rPr>
          <w:rFonts w:cs="Arial"/>
          <w:iCs/>
          <w:lang w:val="es-ES"/>
        </w:rPr>
        <w:t xml:space="preserve">), conferenciante y colaborador habitual sobre temas de fiscalidad en medios de comunicación como Idealista, Cinco Días, ABC, </w:t>
      </w:r>
      <w:proofErr w:type="spellStart"/>
      <w:r w:rsidRPr="00266E59">
        <w:rPr>
          <w:rFonts w:cs="Arial"/>
          <w:iCs/>
          <w:lang w:val="es-ES"/>
        </w:rPr>
        <w:t>Invertia</w:t>
      </w:r>
      <w:proofErr w:type="spellEnd"/>
      <w:r w:rsidRPr="00266E59">
        <w:rPr>
          <w:rFonts w:cs="Arial"/>
          <w:iCs/>
          <w:lang w:val="es-ES"/>
        </w:rPr>
        <w:t>, etc…</w:t>
      </w:r>
    </w:p>
    <w:p w:rsidR="00D71FC9" w:rsidRPr="00522656" w:rsidRDefault="00D71FC9" w:rsidP="00D71FC9">
      <w:pPr>
        <w:jc w:val="both"/>
      </w:pPr>
    </w:p>
    <w:p w:rsidR="00C7307E" w:rsidRDefault="00C7307E" w:rsidP="00522656">
      <w:pPr>
        <w:jc w:val="both"/>
      </w:pPr>
    </w:p>
    <w:p w:rsidR="00522656" w:rsidRDefault="00686448" w:rsidP="00522656">
      <w:pPr>
        <w:jc w:val="both"/>
      </w:pPr>
      <w:r>
        <w:rPr>
          <w:noProof/>
          <w:lang w:val="es-ES"/>
        </w:rPr>
        <w:drawing>
          <wp:inline distT="0" distB="0" distL="0" distR="0" wp14:anchorId="53D0D059" wp14:editId="0CD5CDD0">
            <wp:extent cx="1636212" cy="2171700"/>
            <wp:effectExtent l="0" t="0" r="0" b="0"/>
            <wp:docPr id="14" name="Imagen 14" descr="C:\Users\Usuario\AppData\Local\Microsoft\Windows\INetCache\Content.Word\Foto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Word\Foto Jesu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6212" cy="2171700"/>
                    </a:xfrm>
                    <a:prstGeom prst="rect">
                      <a:avLst/>
                    </a:prstGeom>
                    <a:noFill/>
                    <a:ln>
                      <a:noFill/>
                    </a:ln>
                  </pic:spPr>
                </pic:pic>
              </a:graphicData>
            </a:graphic>
          </wp:inline>
        </w:drawing>
      </w:r>
    </w:p>
    <w:p w:rsidR="00D71FC9" w:rsidRDefault="00D71FC9" w:rsidP="00522656">
      <w:pPr>
        <w:jc w:val="both"/>
        <w:rPr>
          <w:b/>
        </w:rPr>
      </w:pPr>
    </w:p>
    <w:p w:rsidR="00522656" w:rsidRDefault="00522656" w:rsidP="00522656">
      <w:pPr>
        <w:jc w:val="both"/>
        <w:rPr>
          <w:b/>
        </w:rPr>
      </w:pPr>
      <w:r>
        <w:rPr>
          <w:b/>
        </w:rPr>
        <w:t>Jesús Sánchez García</w:t>
      </w:r>
    </w:p>
    <w:p w:rsidR="00522656" w:rsidRPr="00B86392" w:rsidRDefault="00522656" w:rsidP="00522656">
      <w:pPr>
        <w:jc w:val="both"/>
      </w:pPr>
      <w:r w:rsidRPr="00B86392">
        <w:t xml:space="preserve">Abogado </w:t>
      </w:r>
      <w:proofErr w:type="spellStart"/>
      <w:r w:rsidRPr="00B86392">
        <w:t>ICAB</w:t>
      </w:r>
      <w:proofErr w:type="spellEnd"/>
      <w:r w:rsidRPr="00B86392">
        <w:t xml:space="preserve">. </w:t>
      </w:r>
      <w:r>
        <w:rPr>
          <w:rFonts w:cs="Arial"/>
          <w:lang w:val="es-ES"/>
        </w:rPr>
        <w:t>H</w:t>
      </w:r>
      <w:r w:rsidRPr="00B86392">
        <w:rPr>
          <w:rFonts w:cs="Arial"/>
          <w:lang w:val="es-ES"/>
        </w:rPr>
        <w:t>a sido miembro de la Comisión de Relaciones con la Administración y la Justicia (</w:t>
      </w:r>
      <w:proofErr w:type="spellStart"/>
      <w:r w:rsidRPr="00B86392">
        <w:rPr>
          <w:rFonts w:cs="Arial"/>
          <w:lang w:val="es-ES"/>
        </w:rPr>
        <w:t>CRAJ</w:t>
      </w:r>
      <w:proofErr w:type="spellEnd"/>
      <w:r w:rsidRPr="00B86392">
        <w:rPr>
          <w:rFonts w:cs="Arial"/>
          <w:lang w:val="es-ES"/>
        </w:rPr>
        <w:t xml:space="preserve">), </w:t>
      </w:r>
      <w:r w:rsidR="00D60A89">
        <w:rPr>
          <w:rFonts w:cs="Arial"/>
          <w:lang w:val="es-ES"/>
        </w:rPr>
        <w:t>V</w:t>
      </w:r>
      <w:r w:rsidRPr="00B86392">
        <w:rPr>
          <w:rFonts w:cs="Arial"/>
          <w:lang w:val="es-ES"/>
        </w:rPr>
        <w:t>icepresidente de la Sección de Derecho Procesal</w:t>
      </w:r>
      <w:r w:rsidR="00D60A89">
        <w:rPr>
          <w:rFonts w:cs="Arial"/>
          <w:lang w:val="es-ES"/>
        </w:rPr>
        <w:t xml:space="preserve"> (2009-2011) y Presidente de la Sección de Derecho Procesal (mayo 2016 a mayo 2017)</w:t>
      </w:r>
      <w:r w:rsidRPr="00B86392">
        <w:rPr>
          <w:rFonts w:cs="Arial"/>
          <w:lang w:val="es-ES"/>
        </w:rPr>
        <w:t xml:space="preserve">, </w:t>
      </w:r>
      <w:r w:rsidR="00D60A89">
        <w:rPr>
          <w:rFonts w:cs="Arial"/>
          <w:lang w:val="es-ES"/>
        </w:rPr>
        <w:t>V</w:t>
      </w:r>
      <w:r w:rsidRPr="00B86392">
        <w:rPr>
          <w:rFonts w:cs="Arial"/>
          <w:lang w:val="es-ES"/>
        </w:rPr>
        <w:t xml:space="preserve">icepresidente de la Comisión de Normativa y actualmente es </w:t>
      </w:r>
      <w:r w:rsidR="00D60A89">
        <w:rPr>
          <w:rFonts w:cs="Arial"/>
          <w:lang w:val="es-ES"/>
        </w:rPr>
        <w:t>P</w:t>
      </w:r>
      <w:r w:rsidRPr="00B86392">
        <w:rPr>
          <w:rFonts w:cs="Arial"/>
          <w:lang w:val="es-ES"/>
        </w:rPr>
        <w:t xml:space="preserve">residente de la Comisión de Normativa del </w:t>
      </w:r>
      <w:proofErr w:type="spellStart"/>
      <w:r w:rsidRPr="00B86392">
        <w:rPr>
          <w:rFonts w:cs="Arial"/>
          <w:lang w:val="es-ES"/>
        </w:rPr>
        <w:t>ICAB</w:t>
      </w:r>
      <w:proofErr w:type="spellEnd"/>
      <w:r>
        <w:rPr>
          <w:rFonts w:cs="Arial"/>
          <w:lang w:val="es-ES"/>
        </w:rPr>
        <w:t>.</w:t>
      </w:r>
      <w:r w:rsidRPr="00B86392">
        <w:rPr>
          <w:rFonts w:cs="Arial"/>
          <w:lang w:val="es-ES"/>
        </w:rPr>
        <w:t xml:space="preserve"> </w:t>
      </w:r>
      <w:r>
        <w:rPr>
          <w:rFonts w:cs="Arial"/>
          <w:lang w:val="es-ES"/>
        </w:rPr>
        <w:t xml:space="preserve">Autor de diversos artículos </w:t>
      </w:r>
      <w:r w:rsidR="00D60A89">
        <w:rPr>
          <w:rFonts w:cs="Arial"/>
          <w:lang w:val="es-ES"/>
        </w:rPr>
        <w:t>en materia de consumo</w:t>
      </w:r>
      <w:r>
        <w:rPr>
          <w:rFonts w:cs="Arial"/>
          <w:lang w:val="es-ES"/>
        </w:rPr>
        <w:t>. Galardonado con la Medalla al Mérito de la Abogacía.</w:t>
      </w:r>
    </w:p>
    <w:p w:rsidR="005D0B78" w:rsidRPr="005D0B78" w:rsidRDefault="005D0B78" w:rsidP="00E84839">
      <w:pPr>
        <w:jc w:val="both"/>
      </w:pPr>
    </w:p>
    <w:p w:rsidR="00A67F16" w:rsidRDefault="00A67F16" w:rsidP="00B94D73">
      <w:pPr>
        <w:jc w:val="center"/>
        <w:rPr>
          <w:b/>
        </w:rPr>
      </w:pPr>
    </w:p>
    <w:p w:rsidR="00027612" w:rsidRDefault="00027612" w:rsidP="00027612">
      <w:pPr>
        <w:jc w:val="both"/>
      </w:pPr>
    </w:p>
    <w:p w:rsidR="00027612" w:rsidRPr="00027612" w:rsidRDefault="00027612" w:rsidP="00027612">
      <w:pPr>
        <w:jc w:val="both"/>
      </w:pPr>
    </w:p>
    <w:p w:rsidR="00A67F16" w:rsidRDefault="00A67F16" w:rsidP="00B94D73">
      <w:pPr>
        <w:jc w:val="center"/>
        <w:rPr>
          <w:b/>
        </w:rPr>
      </w:pPr>
    </w:p>
    <w:p w:rsidR="00D71FC9" w:rsidRDefault="00D71FC9" w:rsidP="00B94D73">
      <w:pPr>
        <w:jc w:val="center"/>
        <w:rPr>
          <w:b/>
        </w:rPr>
      </w:pPr>
    </w:p>
    <w:p w:rsidR="00D71FC9" w:rsidRDefault="00D71FC9" w:rsidP="00B94D73">
      <w:pPr>
        <w:jc w:val="center"/>
        <w:rPr>
          <w:b/>
        </w:rPr>
      </w:pPr>
    </w:p>
    <w:p w:rsidR="00D71FC9" w:rsidRDefault="00D71FC9" w:rsidP="00B94D73">
      <w:pPr>
        <w:jc w:val="center"/>
        <w:rPr>
          <w:b/>
        </w:rPr>
      </w:pPr>
    </w:p>
    <w:p w:rsidR="00A67F16" w:rsidRDefault="00A67F16" w:rsidP="00B94D73">
      <w:pPr>
        <w:jc w:val="center"/>
        <w:rPr>
          <w:b/>
        </w:rPr>
      </w:pPr>
    </w:p>
    <w:p w:rsidR="00A67F16" w:rsidRDefault="00A67F16" w:rsidP="00B94D73">
      <w:pPr>
        <w:jc w:val="center"/>
        <w:rPr>
          <w:b/>
        </w:rPr>
      </w:pPr>
    </w:p>
    <w:p w:rsidR="00566392" w:rsidRDefault="00566392" w:rsidP="00B94D73">
      <w:pPr>
        <w:jc w:val="center"/>
        <w:rPr>
          <w:b/>
        </w:rPr>
      </w:pPr>
    </w:p>
    <w:p w:rsidR="00566392" w:rsidRDefault="00566392" w:rsidP="00B94D73">
      <w:pPr>
        <w:jc w:val="center"/>
        <w:rPr>
          <w:b/>
        </w:rPr>
      </w:pPr>
    </w:p>
    <w:p w:rsidR="003247C2" w:rsidRDefault="003247C2" w:rsidP="00B94D73">
      <w:pPr>
        <w:jc w:val="center"/>
        <w:rPr>
          <w:b/>
        </w:rPr>
      </w:pPr>
      <w:r>
        <w:rPr>
          <w:b/>
        </w:rPr>
        <w:t xml:space="preserve">ANEXO III: </w:t>
      </w:r>
    </w:p>
    <w:p w:rsidR="003247C2" w:rsidRDefault="003247C2" w:rsidP="00B94D73">
      <w:pPr>
        <w:jc w:val="center"/>
        <w:rPr>
          <w:b/>
        </w:rPr>
      </w:pPr>
      <w:r>
        <w:rPr>
          <w:b/>
        </w:rPr>
        <w:t>INSCRIPCIÓN</w:t>
      </w:r>
    </w:p>
    <w:p w:rsidR="003247C2" w:rsidRDefault="003247C2" w:rsidP="00B94D73">
      <w:pPr>
        <w:jc w:val="center"/>
        <w:rPr>
          <w:b/>
        </w:rPr>
      </w:pPr>
    </w:p>
    <w:p w:rsidR="003247C2" w:rsidRDefault="003247C2" w:rsidP="00B94D73">
      <w:pPr>
        <w:jc w:val="both"/>
        <w:rPr>
          <w:b/>
        </w:rPr>
      </w:pPr>
    </w:p>
    <w:tbl>
      <w:tblPr>
        <w:tblStyle w:val="Tablaconcuadrcula"/>
        <w:tblW w:w="10347" w:type="dxa"/>
        <w:tblInd w:w="-176" w:type="dxa"/>
        <w:tblLook w:val="04A0" w:firstRow="1" w:lastRow="0" w:firstColumn="1" w:lastColumn="0" w:noHBand="0" w:noVBand="1"/>
      </w:tblPr>
      <w:tblGrid>
        <w:gridCol w:w="2426"/>
        <w:gridCol w:w="4110"/>
        <w:gridCol w:w="3811"/>
      </w:tblGrid>
      <w:tr w:rsidR="00B94D73" w:rsidTr="00B94D73">
        <w:tc>
          <w:tcPr>
            <w:tcW w:w="2426" w:type="dxa"/>
          </w:tcPr>
          <w:p w:rsidR="000C402B" w:rsidRDefault="000C402B" w:rsidP="00B94D73">
            <w:pPr>
              <w:jc w:val="both"/>
              <w:rPr>
                <w:b/>
              </w:rPr>
            </w:pPr>
          </w:p>
        </w:tc>
        <w:tc>
          <w:tcPr>
            <w:tcW w:w="4110" w:type="dxa"/>
          </w:tcPr>
          <w:p w:rsidR="000C402B" w:rsidRDefault="000C402B" w:rsidP="00B94D73">
            <w:pPr>
              <w:jc w:val="both"/>
              <w:rPr>
                <w:b/>
              </w:rPr>
            </w:pPr>
            <w:r>
              <w:rPr>
                <w:b/>
              </w:rPr>
              <w:t>Hasta el 31 de octubre</w:t>
            </w:r>
          </w:p>
        </w:tc>
        <w:tc>
          <w:tcPr>
            <w:tcW w:w="3811" w:type="dxa"/>
          </w:tcPr>
          <w:p w:rsidR="000C402B" w:rsidRDefault="000C402B" w:rsidP="00B94D73">
            <w:pPr>
              <w:jc w:val="both"/>
              <w:rPr>
                <w:b/>
              </w:rPr>
            </w:pPr>
            <w:r>
              <w:rPr>
                <w:b/>
              </w:rPr>
              <w:t>Después del 31 de octubre</w:t>
            </w:r>
          </w:p>
        </w:tc>
      </w:tr>
      <w:tr w:rsidR="00B94D73" w:rsidTr="00B94D73">
        <w:tc>
          <w:tcPr>
            <w:tcW w:w="2426" w:type="dxa"/>
          </w:tcPr>
          <w:p w:rsidR="000C402B" w:rsidRDefault="000C402B" w:rsidP="00B94D73">
            <w:pPr>
              <w:jc w:val="both"/>
              <w:rPr>
                <w:b/>
              </w:rPr>
            </w:pPr>
            <w:r>
              <w:rPr>
                <w:b/>
              </w:rPr>
              <w:t xml:space="preserve">SOCIOS </w:t>
            </w:r>
            <w:proofErr w:type="spellStart"/>
            <w:r>
              <w:rPr>
                <w:b/>
              </w:rPr>
              <w:t>AEDC</w:t>
            </w:r>
            <w:proofErr w:type="spellEnd"/>
            <w:r>
              <w:rPr>
                <w:b/>
              </w:rPr>
              <w:t>*</w:t>
            </w:r>
          </w:p>
        </w:tc>
        <w:tc>
          <w:tcPr>
            <w:tcW w:w="4110" w:type="dxa"/>
          </w:tcPr>
          <w:p w:rsidR="000C402B" w:rsidRPr="000C402B" w:rsidRDefault="00187C4A" w:rsidP="00B94D73">
            <w:pPr>
              <w:jc w:val="both"/>
            </w:pPr>
            <w:r>
              <w:t>Cuota Congreso 1</w:t>
            </w:r>
            <w:r w:rsidR="0003034C">
              <w:t>8</w:t>
            </w:r>
            <w:r>
              <w:t>0</w:t>
            </w:r>
            <w:r w:rsidR="000C402B" w:rsidRPr="000C402B">
              <w:t xml:space="preserve"> € </w:t>
            </w:r>
          </w:p>
          <w:p w:rsidR="000C402B" w:rsidRPr="000C402B" w:rsidRDefault="00A67F16" w:rsidP="00B94D73">
            <w:pPr>
              <w:jc w:val="both"/>
            </w:pPr>
            <w:r>
              <w:t>Cóctel opcional +25</w:t>
            </w:r>
            <w:r w:rsidR="000C402B" w:rsidRPr="000C402B">
              <w:t xml:space="preserve"> € </w:t>
            </w:r>
          </w:p>
        </w:tc>
        <w:tc>
          <w:tcPr>
            <w:tcW w:w="3811" w:type="dxa"/>
          </w:tcPr>
          <w:p w:rsidR="000C402B" w:rsidRPr="000C402B" w:rsidRDefault="000C402B" w:rsidP="00B94D73">
            <w:pPr>
              <w:jc w:val="both"/>
            </w:pPr>
            <w:r w:rsidRPr="000C402B">
              <w:t xml:space="preserve">Cuota Congreso </w:t>
            </w:r>
            <w:r w:rsidR="0003034C">
              <w:t>215</w:t>
            </w:r>
            <w:r w:rsidRPr="000C402B">
              <w:t xml:space="preserve"> €</w:t>
            </w:r>
          </w:p>
          <w:p w:rsidR="000C402B" w:rsidRPr="000C402B" w:rsidRDefault="00A67F16" w:rsidP="00B94D73">
            <w:pPr>
              <w:jc w:val="both"/>
            </w:pPr>
            <w:r>
              <w:t>Cóctel opcional + 3</w:t>
            </w:r>
            <w:r w:rsidR="0003034C">
              <w:t>5</w:t>
            </w:r>
            <w:r w:rsidR="000C402B" w:rsidRPr="000C402B">
              <w:t xml:space="preserve"> €</w:t>
            </w:r>
          </w:p>
        </w:tc>
      </w:tr>
      <w:tr w:rsidR="00B94D73" w:rsidTr="00B94D73">
        <w:tc>
          <w:tcPr>
            <w:tcW w:w="2426" w:type="dxa"/>
          </w:tcPr>
          <w:p w:rsidR="000C402B" w:rsidRDefault="000C402B" w:rsidP="00B94D73">
            <w:pPr>
              <w:jc w:val="both"/>
              <w:rPr>
                <w:b/>
              </w:rPr>
            </w:pPr>
            <w:r>
              <w:rPr>
                <w:b/>
              </w:rPr>
              <w:t>NO SOCIOS</w:t>
            </w:r>
          </w:p>
        </w:tc>
        <w:tc>
          <w:tcPr>
            <w:tcW w:w="4110" w:type="dxa"/>
          </w:tcPr>
          <w:p w:rsidR="000C402B" w:rsidRDefault="00187C4A" w:rsidP="00B94D73">
            <w:pPr>
              <w:jc w:val="both"/>
            </w:pPr>
            <w:r>
              <w:t>Cuota congreso 260</w:t>
            </w:r>
            <w:r w:rsidR="000C402B">
              <w:t xml:space="preserve"> €</w:t>
            </w:r>
          </w:p>
          <w:p w:rsidR="000C402B" w:rsidRPr="000C402B" w:rsidRDefault="00A67F16" w:rsidP="00B94D73">
            <w:pPr>
              <w:jc w:val="both"/>
            </w:pPr>
            <w:r>
              <w:t>Cóctel opcional +25</w:t>
            </w:r>
            <w:r w:rsidR="000C402B">
              <w:t xml:space="preserve"> €</w:t>
            </w:r>
          </w:p>
        </w:tc>
        <w:tc>
          <w:tcPr>
            <w:tcW w:w="3811" w:type="dxa"/>
          </w:tcPr>
          <w:p w:rsidR="000C402B" w:rsidRPr="000C402B" w:rsidRDefault="000C402B" w:rsidP="00B94D73">
            <w:pPr>
              <w:jc w:val="both"/>
            </w:pPr>
            <w:r>
              <w:t>Cuota Congreso 2</w:t>
            </w:r>
            <w:r w:rsidRPr="000C402B">
              <w:t>95 €</w:t>
            </w:r>
          </w:p>
          <w:p w:rsidR="000C402B" w:rsidRDefault="00A67F16" w:rsidP="00B94D73">
            <w:pPr>
              <w:jc w:val="both"/>
              <w:rPr>
                <w:b/>
              </w:rPr>
            </w:pPr>
            <w:r>
              <w:t>Cóctel opcional + 3</w:t>
            </w:r>
            <w:r w:rsidR="0003034C">
              <w:t>5</w:t>
            </w:r>
            <w:r w:rsidR="000C402B" w:rsidRPr="000C402B">
              <w:t xml:space="preserve"> €</w:t>
            </w:r>
          </w:p>
        </w:tc>
      </w:tr>
    </w:tbl>
    <w:p w:rsidR="003247C2" w:rsidRDefault="003247C2" w:rsidP="00B94D73">
      <w:pPr>
        <w:jc w:val="both"/>
        <w:rPr>
          <w:b/>
        </w:rPr>
      </w:pPr>
    </w:p>
    <w:p w:rsidR="0003034C" w:rsidRDefault="0003034C" w:rsidP="00B94D73">
      <w:pPr>
        <w:jc w:val="both"/>
        <w:rPr>
          <w:b/>
        </w:rPr>
      </w:pPr>
    </w:p>
    <w:p w:rsidR="000C402B" w:rsidRDefault="000C402B" w:rsidP="00B94D73">
      <w:pPr>
        <w:jc w:val="both"/>
        <w:rPr>
          <w:b/>
        </w:rPr>
      </w:pPr>
      <w:r>
        <w:rPr>
          <w:b/>
        </w:rPr>
        <w:t xml:space="preserve">La asistencia al Congreso incluye la </w:t>
      </w:r>
      <w:r w:rsidR="0003034C">
        <w:rPr>
          <w:b/>
        </w:rPr>
        <w:t xml:space="preserve">asistencia a todas las ponencias, la entrega de un maletín con documentación variada, acreditación, diploma, cafés y la entrega de un Código de Consumo </w:t>
      </w:r>
      <w:proofErr w:type="spellStart"/>
      <w:r w:rsidR="0003034C">
        <w:rPr>
          <w:b/>
        </w:rPr>
        <w:t>AEDC</w:t>
      </w:r>
      <w:proofErr w:type="spellEnd"/>
      <w:r w:rsidR="0003034C">
        <w:rPr>
          <w:b/>
        </w:rPr>
        <w:t>-SEPIN</w:t>
      </w:r>
    </w:p>
    <w:p w:rsidR="000C402B" w:rsidRDefault="000C402B" w:rsidP="00B94D73">
      <w:pPr>
        <w:jc w:val="both"/>
        <w:rPr>
          <w:b/>
        </w:rPr>
      </w:pPr>
      <w:r>
        <w:rPr>
          <w:b/>
        </w:rPr>
        <w:t>-----------</w:t>
      </w:r>
    </w:p>
    <w:p w:rsidR="003247C2" w:rsidRDefault="000C402B" w:rsidP="00B94D73">
      <w:pPr>
        <w:jc w:val="both"/>
        <w:rPr>
          <w:b/>
        </w:rPr>
      </w:pPr>
      <w:r>
        <w:rPr>
          <w:b/>
        </w:rPr>
        <w:t xml:space="preserve">*CUOTA DE SOCIO </w:t>
      </w:r>
      <w:proofErr w:type="spellStart"/>
      <w:r>
        <w:rPr>
          <w:b/>
        </w:rPr>
        <w:t>AEDC</w:t>
      </w:r>
      <w:proofErr w:type="spellEnd"/>
      <w:r>
        <w:rPr>
          <w:b/>
        </w:rPr>
        <w:t xml:space="preserve"> ANUAL: 30 €. </w:t>
      </w:r>
    </w:p>
    <w:p w:rsidR="00B94D73" w:rsidRDefault="00B94D73" w:rsidP="00B94D73">
      <w:pPr>
        <w:jc w:val="both"/>
        <w:rPr>
          <w:b/>
        </w:rPr>
      </w:pPr>
    </w:p>
    <w:p w:rsidR="000C402B" w:rsidRDefault="000C402B" w:rsidP="00B94D73">
      <w:pPr>
        <w:jc w:val="both"/>
        <w:rPr>
          <w:b/>
        </w:rPr>
      </w:pPr>
      <w:r>
        <w:rPr>
          <w:b/>
        </w:rPr>
        <w:t xml:space="preserve">La cuota de socio incluye: </w:t>
      </w:r>
    </w:p>
    <w:p w:rsidR="00B94D73" w:rsidRDefault="00B94D73" w:rsidP="00B94D73">
      <w:pPr>
        <w:jc w:val="both"/>
        <w:rPr>
          <w:b/>
        </w:rPr>
      </w:pPr>
    </w:p>
    <w:p w:rsidR="000C402B" w:rsidRDefault="000C402B" w:rsidP="00B94D73">
      <w:pPr>
        <w:pStyle w:val="Prrafodelista"/>
        <w:numPr>
          <w:ilvl w:val="0"/>
          <w:numId w:val="2"/>
        </w:numPr>
        <w:ind w:left="0" w:firstLine="0"/>
        <w:jc w:val="both"/>
        <w:rPr>
          <w:b/>
        </w:rPr>
      </w:pPr>
      <w:r w:rsidRPr="000C402B">
        <w:rPr>
          <w:b/>
        </w:rPr>
        <w:t xml:space="preserve">Tarifa preferencial en la asistencia a Congresos de la </w:t>
      </w:r>
      <w:proofErr w:type="spellStart"/>
      <w:r w:rsidRPr="000C402B">
        <w:rPr>
          <w:b/>
        </w:rPr>
        <w:t>AEDC</w:t>
      </w:r>
      <w:proofErr w:type="spellEnd"/>
    </w:p>
    <w:p w:rsidR="00A67F16" w:rsidRPr="00A67F16" w:rsidRDefault="00A67F16" w:rsidP="00A67F16">
      <w:pPr>
        <w:jc w:val="both"/>
        <w:rPr>
          <w:b/>
        </w:rPr>
      </w:pPr>
    </w:p>
    <w:p w:rsidR="000C402B" w:rsidRDefault="000C402B" w:rsidP="00B94D73">
      <w:pPr>
        <w:pStyle w:val="Prrafodelista"/>
        <w:numPr>
          <w:ilvl w:val="0"/>
          <w:numId w:val="2"/>
        </w:numPr>
        <w:ind w:left="0" w:firstLine="0"/>
        <w:jc w:val="both"/>
        <w:rPr>
          <w:b/>
        </w:rPr>
      </w:pPr>
      <w:r>
        <w:rPr>
          <w:b/>
        </w:rPr>
        <w:t xml:space="preserve">Código de Consumo coedición </w:t>
      </w:r>
      <w:proofErr w:type="spellStart"/>
      <w:r>
        <w:rPr>
          <w:b/>
        </w:rPr>
        <w:t>AEDC</w:t>
      </w:r>
      <w:proofErr w:type="spellEnd"/>
      <w:r>
        <w:rPr>
          <w:b/>
        </w:rPr>
        <w:t xml:space="preserve"> – SEPIN (valorado en 50 €).</w:t>
      </w:r>
    </w:p>
    <w:p w:rsidR="00A67F16" w:rsidRPr="00A67F16" w:rsidRDefault="00A67F16" w:rsidP="00A67F16">
      <w:pPr>
        <w:jc w:val="both"/>
        <w:rPr>
          <w:b/>
        </w:rPr>
      </w:pPr>
    </w:p>
    <w:p w:rsidR="0003034C" w:rsidRDefault="000C402B" w:rsidP="00A8186B">
      <w:pPr>
        <w:pStyle w:val="Prrafodelista"/>
        <w:numPr>
          <w:ilvl w:val="0"/>
          <w:numId w:val="2"/>
        </w:numPr>
        <w:ind w:left="0" w:firstLine="0"/>
        <w:jc w:val="both"/>
        <w:rPr>
          <w:b/>
        </w:rPr>
      </w:pPr>
      <w:r w:rsidRPr="0003034C">
        <w:rPr>
          <w:b/>
        </w:rPr>
        <w:t xml:space="preserve">Pack de bienvenida de </w:t>
      </w:r>
      <w:r w:rsidR="0003034C" w:rsidRPr="0003034C">
        <w:rPr>
          <w:b/>
        </w:rPr>
        <w:t xml:space="preserve">suscripción </w:t>
      </w:r>
      <w:proofErr w:type="spellStart"/>
      <w:r w:rsidR="0003034C" w:rsidRPr="0003034C">
        <w:rPr>
          <w:b/>
        </w:rPr>
        <w:t>on</w:t>
      </w:r>
      <w:proofErr w:type="spellEnd"/>
      <w:r w:rsidR="0003034C" w:rsidRPr="0003034C">
        <w:rPr>
          <w:b/>
        </w:rPr>
        <w:t xml:space="preserve"> line a formularios procesales durante un año</w:t>
      </w:r>
      <w:r w:rsidR="0003034C">
        <w:rPr>
          <w:b/>
        </w:rPr>
        <w:t xml:space="preserve">            </w:t>
      </w:r>
    </w:p>
    <w:p w:rsidR="0003034C" w:rsidRPr="0003034C" w:rsidRDefault="0003034C" w:rsidP="0003034C">
      <w:pPr>
        <w:rPr>
          <w:b/>
        </w:rPr>
      </w:pPr>
      <w:r>
        <w:rPr>
          <w:b/>
        </w:rPr>
        <w:t xml:space="preserve">           </w:t>
      </w:r>
      <w:r w:rsidRPr="0003034C">
        <w:rPr>
          <w:b/>
        </w:rPr>
        <w:t xml:space="preserve">(valorado en </w:t>
      </w:r>
      <w:r w:rsidR="00034176">
        <w:rPr>
          <w:b/>
        </w:rPr>
        <w:t>12</w:t>
      </w:r>
      <w:r w:rsidRPr="0003034C">
        <w:rPr>
          <w:b/>
        </w:rPr>
        <w:t>0 €)</w:t>
      </w:r>
    </w:p>
    <w:p w:rsidR="0003034C" w:rsidRPr="0003034C" w:rsidRDefault="0003034C" w:rsidP="0003034C">
      <w:pPr>
        <w:pStyle w:val="Prrafodelista"/>
        <w:rPr>
          <w:b/>
        </w:rPr>
      </w:pPr>
    </w:p>
    <w:p w:rsidR="000C402B" w:rsidRDefault="000C402B" w:rsidP="00B94D73">
      <w:pPr>
        <w:pStyle w:val="Prrafodelista"/>
        <w:numPr>
          <w:ilvl w:val="0"/>
          <w:numId w:val="2"/>
        </w:numPr>
        <w:ind w:left="0" w:firstLine="0"/>
        <w:jc w:val="both"/>
        <w:rPr>
          <w:b/>
        </w:rPr>
      </w:pPr>
      <w:r>
        <w:rPr>
          <w:b/>
        </w:rPr>
        <w:t xml:space="preserve">Acceso gratuito a la Revista electrónica de Derecho del Consumo </w:t>
      </w:r>
      <w:proofErr w:type="spellStart"/>
      <w:r>
        <w:rPr>
          <w:b/>
        </w:rPr>
        <w:t>AEDC</w:t>
      </w:r>
      <w:proofErr w:type="spellEnd"/>
      <w:r>
        <w:rPr>
          <w:b/>
        </w:rPr>
        <w:t xml:space="preserve"> – SEPIN </w:t>
      </w:r>
      <w:r w:rsidR="00A67F16">
        <w:rPr>
          <w:b/>
        </w:rPr>
        <w:tab/>
        <w:t>-</w:t>
      </w:r>
      <w:r>
        <w:rPr>
          <w:b/>
        </w:rPr>
        <w:t>doctrina, noticias jurídicas, jurisprudencia, for</w:t>
      </w:r>
      <w:r w:rsidR="00A67F16">
        <w:rPr>
          <w:b/>
        </w:rPr>
        <w:t>mularios, reseñas bib</w:t>
      </w:r>
      <w:r w:rsidR="00736C0F">
        <w:rPr>
          <w:b/>
        </w:rPr>
        <w:t>l</w:t>
      </w:r>
      <w:r w:rsidR="00A67F16">
        <w:rPr>
          <w:b/>
        </w:rPr>
        <w:t xml:space="preserve">iográficas.- </w:t>
      </w:r>
      <w:r w:rsidR="00A67F16">
        <w:rPr>
          <w:b/>
        </w:rPr>
        <w:tab/>
        <w:t>(valorado en 50 €)</w:t>
      </w:r>
    </w:p>
    <w:p w:rsidR="00034176" w:rsidRDefault="00034176" w:rsidP="00034176">
      <w:pPr>
        <w:jc w:val="both"/>
        <w:rPr>
          <w:b/>
        </w:rPr>
      </w:pPr>
    </w:p>
    <w:p w:rsidR="00B94D73" w:rsidRDefault="00034176" w:rsidP="00034176">
      <w:pPr>
        <w:pStyle w:val="Prrafodelista"/>
        <w:numPr>
          <w:ilvl w:val="0"/>
          <w:numId w:val="2"/>
        </w:numPr>
        <w:ind w:left="0" w:firstLine="0"/>
        <w:jc w:val="both"/>
        <w:rPr>
          <w:b/>
        </w:rPr>
      </w:pPr>
      <w:r w:rsidRPr="00034176">
        <w:rPr>
          <w:b/>
        </w:rPr>
        <w:t>I</w:t>
      </w:r>
      <w:r w:rsidR="000C402B" w:rsidRPr="00034176">
        <w:rPr>
          <w:b/>
        </w:rPr>
        <w:t xml:space="preserve">nclusión en la red de profesionales </w:t>
      </w:r>
      <w:proofErr w:type="spellStart"/>
      <w:r w:rsidR="000C402B" w:rsidRPr="00034176">
        <w:rPr>
          <w:b/>
        </w:rPr>
        <w:t>AEDC</w:t>
      </w:r>
      <w:proofErr w:type="spellEnd"/>
      <w:r w:rsidR="000C402B" w:rsidRPr="00034176">
        <w:rPr>
          <w:b/>
        </w:rPr>
        <w:t>.</w:t>
      </w:r>
    </w:p>
    <w:p w:rsidR="00034176" w:rsidRPr="00034176" w:rsidRDefault="00034176" w:rsidP="00034176">
      <w:pPr>
        <w:pStyle w:val="Prrafodelista"/>
        <w:pBdr>
          <w:bottom w:val="single" w:sz="12" w:space="1" w:color="auto"/>
        </w:pBdr>
        <w:rPr>
          <w:b/>
        </w:rPr>
      </w:pPr>
    </w:p>
    <w:p w:rsidR="00034176" w:rsidRDefault="00034176" w:rsidP="00034176">
      <w:pPr>
        <w:jc w:val="both"/>
        <w:rPr>
          <w:b/>
        </w:rPr>
      </w:pPr>
    </w:p>
    <w:p w:rsidR="00034176" w:rsidRDefault="00034176" w:rsidP="00034176">
      <w:pPr>
        <w:jc w:val="both"/>
        <w:rPr>
          <w:b/>
        </w:rPr>
      </w:pPr>
    </w:p>
    <w:p w:rsidR="00034176" w:rsidRDefault="00034176" w:rsidP="00034176">
      <w:pPr>
        <w:jc w:val="both"/>
        <w:rPr>
          <w:b/>
          <w:sz w:val="32"/>
          <w:lang w:val="en-US"/>
        </w:rPr>
      </w:pPr>
      <w:r w:rsidRPr="00034176">
        <w:rPr>
          <w:b/>
          <w:sz w:val="32"/>
          <w:lang w:val="en-US"/>
        </w:rPr>
        <w:t xml:space="preserve">WEB:  </w:t>
      </w:r>
      <w:hyperlink r:id="rId30" w:history="1">
        <w:r w:rsidRPr="00034176">
          <w:rPr>
            <w:rStyle w:val="Hipervnculo"/>
            <w:b/>
            <w:sz w:val="32"/>
            <w:lang w:val="en-US"/>
          </w:rPr>
          <w:t>www.aedconsumo.es</w:t>
        </w:r>
      </w:hyperlink>
      <w:r w:rsidRPr="00034176">
        <w:rPr>
          <w:b/>
          <w:sz w:val="32"/>
          <w:lang w:val="en-US"/>
        </w:rPr>
        <w:t xml:space="preserve">        </w:t>
      </w:r>
      <w:r w:rsidRPr="00034176">
        <w:rPr>
          <w:b/>
          <w:sz w:val="32"/>
          <w:lang w:val="en-US"/>
        </w:rPr>
        <w:tab/>
        <w:t>Twitter: @</w:t>
      </w:r>
      <w:proofErr w:type="spellStart"/>
      <w:r w:rsidRPr="00034176">
        <w:rPr>
          <w:b/>
          <w:sz w:val="32"/>
          <w:lang w:val="en-US"/>
        </w:rPr>
        <w:t>aedconsumo</w:t>
      </w:r>
      <w:proofErr w:type="spellEnd"/>
    </w:p>
    <w:p w:rsidR="008C17BE" w:rsidRDefault="008C17BE" w:rsidP="00034176">
      <w:pPr>
        <w:jc w:val="both"/>
        <w:rPr>
          <w:b/>
          <w:sz w:val="32"/>
          <w:lang w:val="en-US"/>
        </w:rPr>
      </w:pPr>
    </w:p>
    <w:p w:rsidR="008C17BE" w:rsidRDefault="008C17BE" w:rsidP="00034176">
      <w:pPr>
        <w:jc w:val="both"/>
        <w:rPr>
          <w:b/>
          <w:sz w:val="32"/>
          <w:lang w:val="en-US"/>
        </w:rPr>
      </w:pPr>
      <w:proofErr w:type="spellStart"/>
      <w:r>
        <w:rPr>
          <w:b/>
          <w:sz w:val="32"/>
          <w:lang w:val="en-US"/>
        </w:rPr>
        <w:t>COLABORAN</w:t>
      </w:r>
      <w:proofErr w:type="spellEnd"/>
      <w:r>
        <w:rPr>
          <w:b/>
          <w:sz w:val="32"/>
          <w:lang w:val="en-US"/>
        </w:rPr>
        <w:t xml:space="preserve">: </w:t>
      </w:r>
    </w:p>
    <w:p w:rsidR="008C17BE" w:rsidRDefault="008C17BE" w:rsidP="00034176">
      <w:pPr>
        <w:jc w:val="both"/>
        <w:rPr>
          <w:b/>
          <w:sz w:val="32"/>
          <w:lang w:val="en-US"/>
        </w:rPr>
      </w:pPr>
    </w:p>
    <w:p w:rsidR="008C17BE" w:rsidRPr="00034176" w:rsidRDefault="008C17BE" w:rsidP="00034176">
      <w:pPr>
        <w:jc w:val="both"/>
        <w:rPr>
          <w:b/>
          <w:sz w:val="32"/>
          <w:lang w:val="en-US"/>
        </w:rPr>
      </w:pPr>
      <w:r>
        <w:rPr>
          <w:noProof/>
          <w:lang w:val="es-ES"/>
        </w:rPr>
        <w:t xml:space="preserve">              </w:t>
      </w:r>
      <w:r>
        <w:rPr>
          <w:noProof/>
          <w:lang w:val="es-ES"/>
        </w:rPr>
        <w:drawing>
          <wp:inline distT="0" distB="0" distL="0" distR="0" wp14:anchorId="275E678E" wp14:editId="3F009955">
            <wp:extent cx="853888" cy="853888"/>
            <wp:effectExtent l="0" t="0" r="3810" b="3810"/>
            <wp:docPr id="21" name="Imagen 21" descr="Resultado de imagen de SE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SEP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3835" cy="853835"/>
                    </a:xfrm>
                    <a:prstGeom prst="rect">
                      <a:avLst/>
                    </a:prstGeom>
                    <a:noFill/>
                    <a:ln>
                      <a:noFill/>
                    </a:ln>
                  </pic:spPr>
                </pic:pic>
              </a:graphicData>
            </a:graphic>
          </wp:inline>
        </w:drawing>
      </w:r>
      <w:r>
        <w:rPr>
          <w:noProof/>
          <w:lang w:val="es-ES"/>
        </w:rPr>
        <w:t xml:space="preserve">                  </w:t>
      </w:r>
      <w:r>
        <w:rPr>
          <w:noProof/>
          <w:lang w:val="es-ES"/>
        </w:rPr>
        <w:drawing>
          <wp:inline distT="0" distB="0" distL="0" distR="0" wp14:anchorId="25993CC7" wp14:editId="7A188F00">
            <wp:extent cx="1270449" cy="953684"/>
            <wp:effectExtent l="0" t="0" r="6350" b="0"/>
            <wp:docPr id="22" name="Imagen 22" descr="legal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alMeeting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582" cy="953784"/>
                    </a:xfrm>
                    <a:prstGeom prst="rect">
                      <a:avLst/>
                    </a:prstGeom>
                    <a:noFill/>
                    <a:ln>
                      <a:noFill/>
                    </a:ln>
                  </pic:spPr>
                </pic:pic>
              </a:graphicData>
            </a:graphic>
          </wp:inline>
        </w:drawing>
      </w:r>
    </w:p>
    <w:sectPr w:rsidR="008C17BE" w:rsidRPr="00034176" w:rsidSect="00B94D73">
      <w:headerReference w:type="even" r:id="rId33"/>
      <w:headerReference w:type="default" r:id="rId34"/>
      <w:footerReference w:type="even" r:id="rId35"/>
      <w:footerReference w:type="default" r:id="rId36"/>
      <w:headerReference w:type="first" r:id="rId37"/>
      <w:footerReference w:type="first" r:id="rId38"/>
      <w:pgSz w:w="11900" w:h="16840"/>
      <w:pgMar w:top="1417" w:right="276"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498A" w:rsidRDefault="005C498A" w:rsidP="00834F84">
      <w:r>
        <w:separator/>
      </w:r>
    </w:p>
  </w:endnote>
  <w:endnote w:type="continuationSeparator" w:id="0">
    <w:p w:rsidR="005C498A" w:rsidRDefault="005C498A" w:rsidP="00834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940" w:rsidRDefault="00BC3940" w:rsidP="00BD17F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C3940" w:rsidRDefault="00BC3940" w:rsidP="004016F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940" w:rsidRDefault="00BC3940" w:rsidP="00BD17F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E6451">
      <w:rPr>
        <w:rStyle w:val="Nmerodepgina"/>
        <w:noProof/>
      </w:rPr>
      <w:t>1</w:t>
    </w:r>
    <w:r>
      <w:rPr>
        <w:rStyle w:val="Nmerodepgina"/>
      </w:rPr>
      <w:fldChar w:fldCharType="end"/>
    </w:r>
  </w:p>
  <w:p w:rsidR="00BC3940" w:rsidRDefault="00BC3940" w:rsidP="004016FB">
    <w:pPr>
      <w:pStyle w:val="Piedepgina"/>
      <w:ind w:right="360"/>
      <w:jc w:val="center"/>
      <w:rPr>
        <w:sz w:val="18"/>
        <w:szCs w:val="18"/>
      </w:rPr>
    </w:pPr>
    <w:r>
      <w:rPr>
        <w:sz w:val="18"/>
        <w:szCs w:val="18"/>
      </w:rPr>
      <w:t xml:space="preserve">C/ Santa Engracia 113, Bajo D. 28010 Madrid   </w:t>
    </w:r>
  </w:p>
  <w:p w:rsidR="00BC3940" w:rsidRPr="00B921B8" w:rsidRDefault="00BC3940" w:rsidP="00834F84">
    <w:pPr>
      <w:pStyle w:val="Piedepgina"/>
      <w:jc w:val="center"/>
      <w:rPr>
        <w:sz w:val="18"/>
        <w:szCs w:val="18"/>
        <w:lang w:val="en-US"/>
      </w:rPr>
    </w:pPr>
    <w:r w:rsidRPr="00B921B8">
      <w:rPr>
        <w:sz w:val="18"/>
        <w:szCs w:val="18"/>
        <w:lang w:val="en-US"/>
      </w:rPr>
      <w:t>www.aedconsumo.es</w:t>
    </w:r>
  </w:p>
  <w:p w:rsidR="00BC3940" w:rsidRPr="00B921B8" w:rsidRDefault="00BC3940" w:rsidP="00834F84">
    <w:pPr>
      <w:pStyle w:val="Piedepgina"/>
      <w:jc w:val="center"/>
      <w:rPr>
        <w:sz w:val="18"/>
        <w:szCs w:val="18"/>
        <w:lang w:val="en-US"/>
      </w:rPr>
    </w:pPr>
    <w:proofErr w:type="spellStart"/>
    <w:r w:rsidRPr="00B921B8">
      <w:rPr>
        <w:sz w:val="18"/>
        <w:szCs w:val="18"/>
        <w:lang w:val="en-US"/>
      </w:rPr>
      <w:t>Tfno</w:t>
    </w:r>
    <w:proofErr w:type="spellEnd"/>
    <w:r w:rsidRPr="00B921B8">
      <w:rPr>
        <w:sz w:val="18"/>
        <w:szCs w:val="18"/>
        <w:lang w:val="en-US"/>
      </w:rPr>
      <w:t xml:space="preserve">. 915945089   </w:t>
    </w:r>
    <w:hyperlink r:id="rId1" w:history="1">
      <w:r w:rsidRPr="00B921B8">
        <w:rPr>
          <w:rStyle w:val="Hipervnculo"/>
          <w:sz w:val="18"/>
          <w:szCs w:val="18"/>
          <w:lang w:val="en-US"/>
        </w:rPr>
        <w:t>info@aedconsumo.es</w:t>
      </w:r>
    </w:hyperlink>
    <w:r w:rsidRPr="00B921B8">
      <w:rPr>
        <w:sz w:val="18"/>
        <w:szCs w:val="18"/>
        <w:lang w:val="en-US"/>
      </w:rPr>
      <w:t xml:space="preserve">     </w:t>
    </w:r>
    <w:r w:rsidRPr="00B921B8">
      <w:rPr>
        <w:sz w:val="18"/>
        <w:szCs w:val="18"/>
        <w:lang w:val="en-US"/>
      </w:rPr>
      <w:tab/>
    </w:r>
    <w:hyperlink r:id="rId2" w:history="1">
      <w:r w:rsidRPr="00B921B8">
        <w:rPr>
          <w:rStyle w:val="Hipervnculo"/>
          <w:sz w:val="18"/>
          <w:szCs w:val="18"/>
          <w:lang w:val="en-US"/>
        </w:rPr>
        <w:t>congresos@adeconsumo.es</w:t>
      </w:r>
    </w:hyperlink>
    <w:r w:rsidRPr="00B921B8">
      <w:rPr>
        <w:sz w:val="18"/>
        <w:szCs w:val="18"/>
        <w:lang w:val="en-US"/>
      </w:rPr>
      <w:t xml:space="preserve">     Twitter: @</w:t>
    </w:r>
    <w:proofErr w:type="spellStart"/>
    <w:r w:rsidRPr="00B921B8">
      <w:rPr>
        <w:sz w:val="18"/>
        <w:szCs w:val="18"/>
        <w:lang w:val="en-US"/>
      </w:rPr>
      <w:t>aedconsumo</w:t>
    </w:r>
    <w:proofErr w:type="spellEnd"/>
    <w:r w:rsidRPr="00B921B8">
      <w:rPr>
        <w:sz w:val="18"/>
        <w:szCs w:val="18"/>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451" w:rsidRDefault="00EE64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498A" w:rsidRDefault="005C498A" w:rsidP="00834F84">
      <w:r>
        <w:separator/>
      </w:r>
    </w:p>
  </w:footnote>
  <w:footnote w:type="continuationSeparator" w:id="0">
    <w:p w:rsidR="005C498A" w:rsidRDefault="005C498A" w:rsidP="00834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451" w:rsidRDefault="00EE645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940" w:rsidRDefault="00BC3940" w:rsidP="00BC3940">
    <w:pPr>
      <w:pStyle w:val="Encabezado"/>
      <w:tabs>
        <w:tab w:val="clear" w:pos="8504"/>
      </w:tabs>
    </w:pPr>
    <w:r>
      <w:rPr>
        <w:noProof/>
        <w:lang w:val="es-ES"/>
      </w:rPr>
      <mc:AlternateContent>
        <mc:Choice Requires="wps">
          <w:drawing>
            <wp:anchor distT="0" distB="0" distL="114300" distR="114300" simplePos="0" relativeHeight="251659264" behindDoc="0" locked="0" layoutInCell="1" allowOverlap="1" wp14:anchorId="78889A56" wp14:editId="2B95C3D7">
              <wp:simplePos x="0" y="0"/>
              <wp:positionH relativeFrom="column">
                <wp:posOffset>4822444</wp:posOffset>
              </wp:positionH>
              <wp:positionV relativeFrom="paragraph">
                <wp:posOffset>-47244</wp:posOffset>
              </wp:positionV>
              <wp:extent cx="1207008" cy="274320"/>
              <wp:effectExtent l="0" t="0" r="0" b="5080"/>
              <wp:wrapNone/>
              <wp:docPr id="17" name="Cuadro de texto 17"/>
              <wp:cNvGraphicFramePr/>
              <a:graphic xmlns:a="http://schemas.openxmlformats.org/drawingml/2006/main">
                <a:graphicData uri="http://schemas.microsoft.com/office/word/2010/wordprocessingShape">
                  <wps:wsp>
                    <wps:cNvSpPr txBox="1"/>
                    <wps:spPr>
                      <a:xfrm>
                        <a:off x="0" y="0"/>
                        <a:ext cx="1207008" cy="274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C3940" w:rsidRPr="00BC3940" w:rsidRDefault="00BC394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889A56" id="_x0000_t202" coordsize="21600,21600" o:spt="202" path="m,l,21600r21600,l21600,xe">
              <v:stroke joinstyle="miter"/>
              <v:path gradientshapeok="t" o:connecttype="rect"/>
            </v:shapetype>
            <v:shape id="Cuadro de texto 17" o:spid="_x0000_s1026" type="#_x0000_t202" style="position:absolute;margin-left:379.7pt;margin-top:-3.7pt;width:95.05pt;height:2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" filled="f" stroked="f">
              <v:textbox>
                <w:txbxContent>
                  <w:p w:rsidR="00BC3940" w:rsidRPr="00BC3940" w:rsidRDefault="00BC3940">
                    <w:pPr>
                      <w:rPr>
                        <w:sz w:val="20"/>
                        <w:szCs w:val="20"/>
                      </w:rPr>
                    </w:pPr>
                  </w:p>
                </w:txbxContent>
              </v:textbox>
            </v:shape>
          </w:pict>
        </mc:Fallback>
      </mc:AlternateContent>
    </w:r>
    <w:r w:rsidR="00034176">
      <w:rPr>
        <w:noProof/>
        <w:lang w:val="es-ES"/>
      </w:rPr>
      <w:t xml:space="preserve">                             </w:t>
    </w:r>
    <w:bookmarkStart w:id="0" w:name="_GoBack"/>
    <w:r>
      <w:rPr>
        <w:noProof/>
        <w:lang w:val="es-ES"/>
      </w:rPr>
      <w:drawing>
        <wp:inline distT="0" distB="0" distL="0" distR="0" wp14:anchorId="2B86C67B" wp14:editId="6C791913">
          <wp:extent cx="3127248" cy="883460"/>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3109" cy="885116"/>
                  </a:xfrm>
                  <a:prstGeom prst="rect">
                    <a:avLst/>
                  </a:prstGeom>
                  <a:noFill/>
                  <a:ln>
                    <a:noFill/>
                  </a:ln>
                </pic:spPr>
              </pic:pic>
            </a:graphicData>
          </a:graphic>
        </wp:inline>
      </w:drawing>
    </w:r>
    <w:bookmarkEnd w:id="0"/>
    <w:r w:rsidR="00401BF4">
      <w:tab/>
    </w:r>
    <w:r w:rsidR="00401BF4">
      <w:tab/>
    </w:r>
    <w:r w:rsidR="00034176">
      <w:rPr>
        <w:noProof/>
        <w:lang w:val="es-ES"/>
      </w:rPr>
      <w:t xml:space="preserve"> </w:t>
    </w:r>
    <w:r w:rsidR="00401BF4" w:rsidRPr="00401BF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451" w:rsidRDefault="00EE645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B3E2967"/>
    <w:multiLevelType w:val="multilevel"/>
    <w:tmpl w:val="24E6F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752B80"/>
    <w:multiLevelType w:val="hybridMultilevel"/>
    <w:tmpl w:val="3B0A57C4"/>
    <w:lvl w:ilvl="0" w:tplc="1F8248F4">
      <w:start w:val="145"/>
      <w:numFmt w:val="bullet"/>
      <w:lvlText w:val="-"/>
      <w:lvlJc w:val="left"/>
      <w:pPr>
        <w:ind w:left="1060" w:hanging="360"/>
      </w:pPr>
      <w:rPr>
        <w:rFonts w:ascii="Arial" w:eastAsiaTheme="minorEastAsia" w:hAnsi="Arial" w:cs="Arial" w:hint="default"/>
      </w:rPr>
    </w:lvl>
    <w:lvl w:ilvl="1" w:tplc="0C0A0003">
      <w:start w:val="1"/>
      <w:numFmt w:val="bullet"/>
      <w:lvlText w:val="o"/>
      <w:lvlJc w:val="left"/>
      <w:pPr>
        <w:ind w:left="1780" w:hanging="360"/>
      </w:pPr>
      <w:rPr>
        <w:rFonts w:ascii="Courier New" w:hAnsi="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hint="default"/>
      </w:rPr>
    </w:lvl>
    <w:lvl w:ilvl="8" w:tplc="0C0A0005" w:tentative="1">
      <w:start w:val="1"/>
      <w:numFmt w:val="bullet"/>
      <w:lvlText w:val=""/>
      <w:lvlJc w:val="left"/>
      <w:pPr>
        <w:ind w:left="68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F84"/>
    <w:rsid w:val="00027612"/>
    <w:rsid w:val="0003034C"/>
    <w:rsid w:val="00034176"/>
    <w:rsid w:val="00071CCD"/>
    <w:rsid w:val="000725BF"/>
    <w:rsid w:val="000B6FD2"/>
    <w:rsid w:val="000C402B"/>
    <w:rsid w:val="000C7E49"/>
    <w:rsid w:val="001125F1"/>
    <w:rsid w:val="00150178"/>
    <w:rsid w:val="00187C4A"/>
    <w:rsid w:val="001B140F"/>
    <w:rsid w:val="001D700D"/>
    <w:rsid w:val="00222F8B"/>
    <w:rsid w:val="00275603"/>
    <w:rsid w:val="00295E6A"/>
    <w:rsid w:val="002964C0"/>
    <w:rsid w:val="002B0957"/>
    <w:rsid w:val="002C379E"/>
    <w:rsid w:val="002F6F2C"/>
    <w:rsid w:val="00307BF1"/>
    <w:rsid w:val="003247C2"/>
    <w:rsid w:val="00395F42"/>
    <w:rsid w:val="003B6F8F"/>
    <w:rsid w:val="003E2B87"/>
    <w:rsid w:val="004016FB"/>
    <w:rsid w:val="00401BF4"/>
    <w:rsid w:val="00420338"/>
    <w:rsid w:val="0043401D"/>
    <w:rsid w:val="004374B2"/>
    <w:rsid w:val="00453735"/>
    <w:rsid w:val="00463D37"/>
    <w:rsid w:val="0047569E"/>
    <w:rsid w:val="004C0619"/>
    <w:rsid w:val="005044BC"/>
    <w:rsid w:val="00522656"/>
    <w:rsid w:val="005226D6"/>
    <w:rsid w:val="00566392"/>
    <w:rsid w:val="00586D1C"/>
    <w:rsid w:val="00595816"/>
    <w:rsid w:val="005C498A"/>
    <w:rsid w:val="005D0B78"/>
    <w:rsid w:val="005F6458"/>
    <w:rsid w:val="00604399"/>
    <w:rsid w:val="006425EF"/>
    <w:rsid w:val="00683573"/>
    <w:rsid w:val="00686448"/>
    <w:rsid w:val="006E14B6"/>
    <w:rsid w:val="00700CE4"/>
    <w:rsid w:val="0072647D"/>
    <w:rsid w:val="00736C0F"/>
    <w:rsid w:val="007B1E21"/>
    <w:rsid w:val="007C3E0C"/>
    <w:rsid w:val="00834F84"/>
    <w:rsid w:val="00886EC6"/>
    <w:rsid w:val="008A054F"/>
    <w:rsid w:val="008C17BE"/>
    <w:rsid w:val="00957623"/>
    <w:rsid w:val="00973D6E"/>
    <w:rsid w:val="00977875"/>
    <w:rsid w:val="00A24EA4"/>
    <w:rsid w:val="00A27411"/>
    <w:rsid w:val="00A34E36"/>
    <w:rsid w:val="00A4429D"/>
    <w:rsid w:val="00A46594"/>
    <w:rsid w:val="00A67F16"/>
    <w:rsid w:val="00AC52B8"/>
    <w:rsid w:val="00B27522"/>
    <w:rsid w:val="00B83559"/>
    <w:rsid w:val="00B86392"/>
    <w:rsid w:val="00B921B8"/>
    <w:rsid w:val="00B94D73"/>
    <w:rsid w:val="00BC3940"/>
    <w:rsid w:val="00BD17F7"/>
    <w:rsid w:val="00BE7869"/>
    <w:rsid w:val="00C05ACF"/>
    <w:rsid w:val="00C16C27"/>
    <w:rsid w:val="00C35EC4"/>
    <w:rsid w:val="00C37ACA"/>
    <w:rsid w:val="00C533E9"/>
    <w:rsid w:val="00C635B5"/>
    <w:rsid w:val="00C7307E"/>
    <w:rsid w:val="00CC2A51"/>
    <w:rsid w:val="00CC377B"/>
    <w:rsid w:val="00CD2667"/>
    <w:rsid w:val="00D04BFE"/>
    <w:rsid w:val="00D14684"/>
    <w:rsid w:val="00D60A89"/>
    <w:rsid w:val="00D70283"/>
    <w:rsid w:val="00D71FC9"/>
    <w:rsid w:val="00DC035D"/>
    <w:rsid w:val="00DD7603"/>
    <w:rsid w:val="00E65B13"/>
    <w:rsid w:val="00E67012"/>
    <w:rsid w:val="00E84839"/>
    <w:rsid w:val="00EE017D"/>
    <w:rsid w:val="00EE6451"/>
    <w:rsid w:val="00EF5305"/>
    <w:rsid w:val="00F046A1"/>
    <w:rsid w:val="00F107A5"/>
    <w:rsid w:val="00F63C69"/>
    <w:rsid w:val="00FA30EB"/>
    <w:rsid w:val="00FC7C0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FE9296D3-5A6C-4BC9-BBCC-FAC38A4E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4F84"/>
    <w:pPr>
      <w:tabs>
        <w:tab w:val="center" w:pos="4252"/>
        <w:tab w:val="right" w:pos="8504"/>
      </w:tabs>
    </w:pPr>
  </w:style>
  <w:style w:type="character" w:customStyle="1" w:styleId="EncabezadoCar">
    <w:name w:val="Encabezado Car"/>
    <w:basedOn w:val="Fuentedeprrafopredeter"/>
    <w:link w:val="Encabezado"/>
    <w:uiPriority w:val="99"/>
    <w:rsid w:val="00834F84"/>
  </w:style>
  <w:style w:type="paragraph" w:styleId="Piedepgina">
    <w:name w:val="footer"/>
    <w:basedOn w:val="Normal"/>
    <w:link w:val="PiedepginaCar"/>
    <w:uiPriority w:val="99"/>
    <w:unhideWhenUsed/>
    <w:rsid w:val="00834F84"/>
    <w:pPr>
      <w:tabs>
        <w:tab w:val="center" w:pos="4252"/>
        <w:tab w:val="right" w:pos="8504"/>
      </w:tabs>
    </w:pPr>
  </w:style>
  <w:style w:type="character" w:customStyle="1" w:styleId="PiedepginaCar">
    <w:name w:val="Pie de página Car"/>
    <w:basedOn w:val="Fuentedeprrafopredeter"/>
    <w:link w:val="Piedepgina"/>
    <w:uiPriority w:val="99"/>
    <w:rsid w:val="00834F84"/>
  </w:style>
  <w:style w:type="paragraph" w:styleId="Textodeglobo">
    <w:name w:val="Balloon Text"/>
    <w:basedOn w:val="Normal"/>
    <w:link w:val="TextodegloboCar"/>
    <w:uiPriority w:val="99"/>
    <w:semiHidden/>
    <w:unhideWhenUsed/>
    <w:rsid w:val="00834F8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34F84"/>
    <w:rPr>
      <w:rFonts w:ascii="Lucida Grande" w:hAnsi="Lucida Grande" w:cs="Lucida Grande"/>
      <w:sz w:val="18"/>
      <w:szCs w:val="18"/>
    </w:rPr>
  </w:style>
  <w:style w:type="character" w:styleId="Hipervnculo">
    <w:name w:val="Hyperlink"/>
    <w:basedOn w:val="Fuentedeprrafopredeter"/>
    <w:uiPriority w:val="99"/>
    <w:unhideWhenUsed/>
    <w:rsid w:val="00834F84"/>
    <w:rPr>
      <w:color w:val="0000FF" w:themeColor="hyperlink"/>
      <w:u w:val="single"/>
    </w:rPr>
  </w:style>
  <w:style w:type="table" w:styleId="Tablaconcuadrcula">
    <w:name w:val="Table Grid"/>
    <w:basedOn w:val="Tablanormal"/>
    <w:uiPriority w:val="59"/>
    <w:rsid w:val="000C4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C402B"/>
    <w:pPr>
      <w:ind w:left="720"/>
      <w:contextualSpacing/>
    </w:pPr>
  </w:style>
  <w:style w:type="character" w:styleId="Nmerodepgina">
    <w:name w:val="page number"/>
    <w:basedOn w:val="Fuentedeprrafopredeter"/>
    <w:uiPriority w:val="99"/>
    <w:semiHidden/>
    <w:unhideWhenUsed/>
    <w:rsid w:val="00401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38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s.wikipedia.org/wiki/Asamblea_de_Madrid"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dialnet.unirioja.es/servlet/autor?codigo=78864" TargetMode="External"/><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s://es.wikipedia.org/wiki/Espa%C3%B1a"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ec.europa.eu/internal_market/fin-use_forum/index_en.htm"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Abogado" TargetMode="External"/><Relationship Id="rId24" Type="http://schemas.openxmlformats.org/officeDocument/2006/relationships/hyperlink" Target="http://www.notariosyregistradores.com/REVISTA/1PRINCIPAL.htm" TargetMode="External"/><Relationship Id="rId32" Type="http://schemas.openxmlformats.org/officeDocument/2006/relationships/image" Target="media/image1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s.wikipedia.org/wiki/Diputado_al_Parlamento_Europeo"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s.wikipedia.org/wiki/Senado" TargetMode="External"/><Relationship Id="rId22" Type="http://schemas.openxmlformats.org/officeDocument/2006/relationships/hyperlink" Target="http://www.google.es/url?sa=t&amp;rct=j&amp;q=&amp;esrc=s&amp;source=web&amp;cd=3&amp;cad=rja&amp;ved=0CEQQFjAC&amp;url=http%3A%2F%2Fwww.uc3m.es%2Fportal%2Fpage%2Fportal%2Fdpto_dcho_privado%2FRepositorio%2Ffernando_zunzunegui_cv_final.pdf&amp;ei=aHnIUKrLLI-GhQeqrYDYCg&amp;usg=AFQjCNHV_RVSBglXkSts-tBWgASHEBRO9Q&amp;sig2=e6puWPN9512CFvCXV7oKqA" TargetMode="External"/><Relationship Id="rId27" Type="http://schemas.openxmlformats.org/officeDocument/2006/relationships/image" Target="media/image12.jpeg"/><Relationship Id="rId30" Type="http://schemas.openxmlformats.org/officeDocument/2006/relationships/hyperlink" Target="http://www.aedconsumo.es" TargetMode="Externa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congresos@adeconsumo.es" TargetMode="External"/><Relationship Id="rId1" Type="http://schemas.openxmlformats.org/officeDocument/2006/relationships/hyperlink" Target="mailto:info@aedconsumo.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1706</Words>
  <Characters>9389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ER</Company>
  <LinksUpToDate>false</LinksUpToDate>
  <CharactersWithSpaces>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 RIBON</dc:creator>
  <cp:keywords/>
  <dc:description/>
  <cp:lastModifiedBy>Carlos BGómez</cp:lastModifiedBy>
  <cp:revision>2</cp:revision>
  <cp:lastPrinted>2017-10-02T07:55:00Z</cp:lastPrinted>
  <dcterms:created xsi:type="dcterms:W3CDTF">2017-10-25T23:37:00Z</dcterms:created>
  <dcterms:modified xsi:type="dcterms:W3CDTF">2017-10-25T23:37:00Z</dcterms:modified>
</cp:coreProperties>
</file>