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E11D2" w14:textId="67E4A7D7" w:rsidR="00F52E5F" w:rsidRDefault="00705FD5" w:rsidP="00F52E5F">
      <w:pPr>
        <w:spacing w:line="276" w:lineRule="auto"/>
        <w:jc w:val="both"/>
        <w:rPr>
          <w:rFonts w:ascii="Times New Roman" w:hAnsi="Times New Roman" w:cs="Times New Roman"/>
          <w:sz w:val="26"/>
          <w:szCs w:val="26"/>
        </w:rPr>
      </w:pPr>
      <w:r w:rsidRPr="00291A8C">
        <w:rPr>
          <w:rFonts w:ascii="Times New Roman" w:hAnsi="Times New Roman" w:cs="Times New Roman"/>
        </w:rPr>
        <w:t>​</w:t>
      </w:r>
      <w:r w:rsidR="00F52E5F">
        <w:rPr>
          <w:rFonts w:ascii="Times New Roman" w:hAnsi="Times New Roman" w:cs="Times New Roman"/>
          <w:sz w:val="26"/>
          <w:szCs w:val="26"/>
        </w:rPr>
        <w:t>TEMA 78</w:t>
      </w:r>
      <w:r w:rsidR="00C31D82">
        <w:rPr>
          <w:rFonts w:ascii="Times New Roman" w:hAnsi="Times New Roman" w:cs="Times New Roman"/>
          <w:sz w:val="26"/>
          <w:szCs w:val="26"/>
        </w:rPr>
        <w:t xml:space="preserve"> </w:t>
      </w:r>
      <w:r w:rsidR="00F52E5F">
        <w:rPr>
          <w:rFonts w:ascii="Times New Roman" w:hAnsi="Times New Roman" w:cs="Times New Roman"/>
          <w:sz w:val="26"/>
          <w:szCs w:val="26"/>
        </w:rPr>
        <w:t>DERECHO HIPOTECARIO</w:t>
      </w:r>
    </w:p>
    <w:p w14:paraId="37B10087" w14:textId="77777777" w:rsidR="00F52E5F" w:rsidRDefault="00F52E5F" w:rsidP="00F52E5F">
      <w:pPr>
        <w:spacing w:line="276" w:lineRule="auto"/>
        <w:jc w:val="both"/>
        <w:rPr>
          <w:rFonts w:ascii="Times New Roman" w:hAnsi="Times New Roman" w:cs="Times New Roman"/>
          <w:sz w:val="26"/>
          <w:szCs w:val="26"/>
        </w:rPr>
      </w:pPr>
    </w:p>
    <w:p w14:paraId="0D208F0F" w14:textId="2B35248C" w:rsidR="00F52E5F" w:rsidRPr="003167F8" w:rsidRDefault="00F52E5F" w:rsidP="003167F8">
      <w:pPr>
        <w:spacing w:line="276" w:lineRule="auto"/>
        <w:jc w:val="both"/>
        <w:rPr>
          <w:rFonts w:ascii="Times New Roman" w:hAnsi="Times New Roman" w:cs="Times New Roman"/>
          <w:sz w:val="26"/>
          <w:szCs w:val="26"/>
        </w:rPr>
      </w:pPr>
      <w:r>
        <w:rPr>
          <w:rFonts w:ascii="Times New Roman" w:hAnsi="Times New Roman" w:cs="Times New Roman"/>
          <w:b/>
          <w:sz w:val="26"/>
          <w:szCs w:val="26"/>
        </w:rPr>
        <w:t xml:space="preserve">1.- </w:t>
      </w:r>
      <w:r w:rsidRPr="00F52E5F">
        <w:rPr>
          <w:rFonts w:ascii="Times New Roman" w:hAnsi="Times New Roman" w:cs="Times New Roman"/>
          <w:b/>
          <w:sz w:val="26"/>
          <w:szCs w:val="26"/>
        </w:rPr>
        <w:t xml:space="preserve">EL REGISTRO DE BIENES MUEBLES: PRECEDENTES, CONCEPTO Y SECCIONES QUE LO INTEGRAN. </w:t>
      </w:r>
      <w:r>
        <w:rPr>
          <w:rFonts w:ascii="Times New Roman" w:hAnsi="Times New Roman" w:cs="Times New Roman"/>
          <w:b/>
          <w:sz w:val="26"/>
          <w:szCs w:val="26"/>
        </w:rPr>
        <w:t xml:space="preserve">2.- </w:t>
      </w:r>
      <w:r w:rsidRPr="00F52E5F">
        <w:rPr>
          <w:rFonts w:ascii="Times New Roman" w:hAnsi="Times New Roman" w:cs="Times New Roman"/>
          <w:b/>
          <w:sz w:val="26"/>
          <w:szCs w:val="26"/>
        </w:rPr>
        <w:t xml:space="preserve">LA SECCION DE CONDICIONES GENERALES DE LA CONTRATACIÓN: CONCEPTO, FINALIDAD, ORGANIZACIÓN Y CARACTERES.​ </w:t>
      </w:r>
      <w:r>
        <w:rPr>
          <w:rFonts w:ascii="Times New Roman" w:hAnsi="Times New Roman" w:cs="Times New Roman"/>
          <w:b/>
          <w:sz w:val="26"/>
          <w:szCs w:val="26"/>
        </w:rPr>
        <w:t xml:space="preserve">3.- </w:t>
      </w:r>
      <w:r w:rsidRPr="00F52E5F">
        <w:rPr>
          <w:rFonts w:ascii="Times New Roman" w:hAnsi="Times New Roman" w:cs="Times New Roman"/>
          <w:b/>
          <w:sz w:val="26"/>
          <w:szCs w:val="26"/>
        </w:rPr>
        <w:t>VENTA A PLAZOS</w:t>
      </w:r>
      <w:r w:rsidR="00C31D82">
        <w:rPr>
          <w:rFonts w:ascii="Times New Roman" w:hAnsi="Times New Roman" w:cs="Times New Roman"/>
          <w:b/>
          <w:sz w:val="26"/>
          <w:szCs w:val="26"/>
        </w:rPr>
        <w:t xml:space="preserve"> </w:t>
      </w:r>
      <w:r w:rsidRPr="00F52E5F">
        <w:rPr>
          <w:rFonts w:ascii="Times New Roman" w:hAnsi="Times New Roman" w:cs="Times New Roman"/>
          <w:b/>
          <w:sz w:val="26"/>
          <w:szCs w:val="26"/>
        </w:rPr>
        <w:t>Y LEASING DE BIENES MUEBLES. 4.- HIPOTECA DE BUQUES</w:t>
      </w:r>
      <w:r>
        <w:rPr>
          <w:rFonts w:ascii="Times New Roman" w:hAnsi="Times New Roman" w:cs="Times New Roman"/>
          <w:b/>
          <w:sz w:val="26"/>
          <w:szCs w:val="26"/>
        </w:rPr>
        <w:t>.</w:t>
      </w:r>
      <w:r w:rsidR="003167F8">
        <w:rPr>
          <w:rFonts w:ascii="Times New Roman" w:hAnsi="Times New Roman" w:cs="Times New Roman"/>
          <w:b/>
          <w:sz w:val="26"/>
          <w:szCs w:val="26"/>
        </w:rPr>
        <w:t xml:space="preserve"> 5.-</w:t>
      </w:r>
      <w:r w:rsidR="003167F8" w:rsidRPr="003167F8">
        <w:rPr>
          <w:rFonts w:ascii="Times New Roman" w:hAnsi="Times New Roman" w:cs="Times New Roman"/>
          <w:b/>
          <w:sz w:val="26"/>
          <w:szCs w:val="26"/>
        </w:rPr>
        <w:t>HIPOTECA DE AERONAVES</w:t>
      </w:r>
      <w:r w:rsidR="003167F8">
        <w:rPr>
          <w:rFonts w:ascii="Times New Roman" w:hAnsi="Times New Roman" w:cs="Times New Roman"/>
          <w:b/>
          <w:sz w:val="26"/>
          <w:szCs w:val="26"/>
        </w:rPr>
        <w:t>. 6</w:t>
      </w:r>
      <w:r w:rsidR="003167F8" w:rsidRPr="003167F8">
        <w:rPr>
          <w:rFonts w:ascii="Times New Roman" w:hAnsi="Times New Roman" w:cs="Times New Roman"/>
          <w:b/>
          <w:sz w:val="26"/>
          <w:szCs w:val="26"/>
        </w:rPr>
        <w:t>.-OTROS BIENES MUEBLES REGISTRABLES</w:t>
      </w:r>
      <w:r w:rsidR="003167F8">
        <w:rPr>
          <w:rFonts w:ascii="Times New Roman" w:hAnsi="Times New Roman" w:cs="Times New Roman"/>
          <w:b/>
          <w:sz w:val="26"/>
          <w:szCs w:val="26"/>
        </w:rPr>
        <w:t xml:space="preserve">. 7.- </w:t>
      </w:r>
      <w:r w:rsidR="003167F8" w:rsidRPr="003167F8">
        <w:rPr>
          <w:rFonts w:ascii="Times New Roman" w:hAnsi="Times New Roman" w:cs="Times New Roman"/>
          <w:b/>
          <w:sz w:val="26"/>
          <w:szCs w:val="26"/>
        </w:rPr>
        <w:t>LA HIPOTECA MOBILIARIA</w:t>
      </w:r>
      <w:r w:rsidR="003167F8">
        <w:rPr>
          <w:rFonts w:ascii="Times New Roman" w:hAnsi="Times New Roman" w:cs="Times New Roman"/>
          <w:b/>
          <w:sz w:val="26"/>
          <w:szCs w:val="26"/>
        </w:rPr>
        <w:t xml:space="preserve">. 8.- </w:t>
      </w:r>
      <w:r w:rsidR="003167F8" w:rsidRPr="003167F8">
        <w:rPr>
          <w:rFonts w:ascii="Times New Roman" w:hAnsi="Times New Roman" w:cs="Times New Roman"/>
          <w:b/>
          <w:sz w:val="26"/>
          <w:szCs w:val="26"/>
        </w:rPr>
        <w:t>IDEA DE LOS PROCEDIMIENTOS DE EJECUCIÓN</w:t>
      </w:r>
      <w:r w:rsidR="003167F8">
        <w:rPr>
          <w:rFonts w:ascii="Times New Roman" w:hAnsi="Times New Roman" w:cs="Times New Roman"/>
          <w:b/>
          <w:sz w:val="26"/>
          <w:szCs w:val="26"/>
        </w:rPr>
        <w:t>.</w:t>
      </w:r>
    </w:p>
    <w:p w14:paraId="02DAAC6A" w14:textId="77777777" w:rsidR="00F52E5F" w:rsidRDefault="00F52E5F" w:rsidP="00F52E5F">
      <w:pPr>
        <w:spacing w:line="276" w:lineRule="auto"/>
        <w:jc w:val="both"/>
        <w:rPr>
          <w:rFonts w:ascii="Times New Roman" w:hAnsi="Times New Roman" w:cs="Times New Roman"/>
          <w:sz w:val="26"/>
          <w:szCs w:val="26"/>
        </w:rPr>
      </w:pPr>
    </w:p>
    <w:p w14:paraId="1A15185B" w14:textId="77777777" w:rsidR="00F52E5F" w:rsidRPr="00F52E5F" w:rsidRDefault="00F52E5F" w:rsidP="00F52E5F">
      <w:pPr>
        <w:spacing w:line="276" w:lineRule="auto"/>
        <w:jc w:val="both"/>
        <w:rPr>
          <w:rFonts w:ascii="Times New Roman" w:hAnsi="Times New Roman" w:cs="Times New Roman"/>
          <w:sz w:val="26"/>
          <w:szCs w:val="26"/>
        </w:rPr>
      </w:pPr>
    </w:p>
    <w:p w14:paraId="57328165" w14:textId="386D9D45" w:rsidR="00705FD5" w:rsidRPr="00F52E5F" w:rsidRDefault="00705FD5" w:rsidP="00F52E5F">
      <w:pPr>
        <w:pStyle w:val="Prrafodelista"/>
        <w:numPr>
          <w:ilvl w:val="0"/>
          <w:numId w:val="3"/>
        </w:numPr>
        <w:spacing w:line="276" w:lineRule="auto"/>
        <w:jc w:val="both"/>
        <w:rPr>
          <w:rFonts w:ascii="Times New Roman" w:hAnsi="Times New Roman" w:cs="Times New Roman"/>
          <w:b/>
          <w:sz w:val="26"/>
          <w:szCs w:val="26"/>
        </w:rPr>
      </w:pPr>
      <w:r w:rsidRPr="00F52E5F">
        <w:rPr>
          <w:rFonts w:ascii="Times New Roman" w:hAnsi="Times New Roman" w:cs="Times New Roman"/>
          <w:b/>
          <w:sz w:val="26"/>
          <w:szCs w:val="26"/>
          <w:u w:val="single"/>
        </w:rPr>
        <w:t>EL REGISTRO DE BIENES MUEBLES: PRECEDENTES, CONCEPTO Y SECCIONES QUE LO INTEGRAN</w:t>
      </w:r>
      <w:r w:rsidRPr="00F52E5F">
        <w:rPr>
          <w:rFonts w:ascii="Times New Roman" w:hAnsi="Times New Roman" w:cs="Times New Roman"/>
          <w:b/>
          <w:sz w:val="26"/>
          <w:szCs w:val="26"/>
        </w:rPr>
        <w:t>.</w:t>
      </w:r>
    </w:p>
    <w:p w14:paraId="479AE19F"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05D29E18" w14:textId="19FA9929" w:rsidR="00F52E5F" w:rsidRPr="00F52E5F" w:rsidRDefault="00F52E5F" w:rsidP="00F52E5F">
      <w:pPr>
        <w:pStyle w:val="Prrafodelista"/>
        <w:numPr>
          <w:ilvl w:val="0"/>
          <w:numId w:val="4"/>
        </w:numPr>
        <w:spacing w:line="276" w:lineRule="auto"/>
        <w:jc w:val="both"/>
        <w:rPr>
          <w:rFonts w:ascii="Times New Roman" w:hAnsi="Times New Roman" w:cs="Times New Roman"/>
          <w:b/>
          <w:sz w:val="26"/>
          <w:szCs w:val="26"/>
        </w:rPr>
      </w:pPr>
      <w:r w:rsidRPr="00F52E5F">
        <w:rPr>
          <w:rFonts w:ascii="Times New Roman" w:hAnsi="Times New Roman" w:cs="Times New Roman"/>
          <w:b/>
          <w:sz w:val="26"/>
          <w:szCs w:val="26"/>
        </w:rPr>
        <w:t>Precedentes:</w:t>
      </w:r>
    </w:p>
    <w:p w14:paraId="7C07A168" w14:textId="77777777" w:rsidR="00F52E5F" w:rsidRDefault="00F52E5F" w:rsidP="00F52E5F">
      <w:pPr>
        <w:spacing w:line="276" w:lineRule="auto"/>
        <w:jc w:val="both"/>
        <w:rPr>
          <w:rFonts w:ascii="Times New Roman" w:hAnsi="Times New Roman" w:cs="Times New Roman"/>
          <w:sz w:val="26"/>
          <w:szCs w:val="26"/>
        </w:rPr>
      </w:pPr>
    </w:p>
    <w:p w14:paraId="1BCE7A1D" w14:textId="14A0457D"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En la creació</w:t>
      </w:r>
      <w:r w:rsidR="002A6AFE" w:rsidRPr="00F52E5F">
        <w:rPr>
          <w:rFonts w:ascii="Times New Roman" w:hAnsi="Times New Roman" w:cs="Times New Roman"/>
          <w:sz w:val="26"/>
          <w:szCs w:val="26"/>
        </w:rPr>
        <w:t>n del RBM en España pueden distinguirse varias fases históricas:</w:t>
      </w:r>
    </w:p>
    <w:p w14:paraId="54C7EB72" w14:textId="77777777" w:rsidR="002A6AFE" w:rsidRPr="00F52E5F" w:rsidRDefault="002A6AFE" w:rsidP="00F52E5F">
      <w:pPr>
        <w:spacing w:line="276" w:lineRule="auto"/>
        <w:jc w:val="both"/>
        <w:rPr>
          <w:rFonts w:ascii="Times New Roman" w:hAnsi="Times New Roman" w:cs="Times New Roman"/>
          <w:sz w:val="26"/>
          <w:szCs w:val="26"/>
        </w:rPr>
      </w:pPr>
    </w:p>
    <w:p w14:paraId="6396946A" w14:textId="64F13363" w:rsidR="002A6AFE" w:rsidRPr="00F52E5F" w:rsidRDefault="00552AC7"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1º) </w:t>
      </w:r>
      <w:r w:rsidR="002A6AFE" w:rsidRPr="00F52E5F">
        <w:rPr>
          <w:rFonts w:ascii="Times New Roman" w:hAnsi="Times New Roman" w:cs="Times New Roman"/>
          <w:i/>
          <w:sz w:val="26"/>
          <w:szCs w:val="26"/>
        </w:rPr>
        <w:t xml:space="preserve">La fase de la “ficción registral”: </w:t>
      </w:r>
      <w:r w:rsidR="002A6AFE" w:rsidRPr="00F52E5F">
        <w:rPr>
          <w:rFonts w:ascii="Times New Roman" w:hAnsi="Times New Roman" w:cs="Times New Roman"/>
          <w:sz w:val="26"/>
          <w:szCs w:val="26"/>
        </w:rPr>
        <w:t>ciertos bienes muebles susceptibles de perfecta iden</w:t>
      </w:r>
      <w:r w:rsidRPr="00F52E5F">
        <w:rPr>
          <w:rFonts w:ascii="Times New Roman" w:hAnsi="Times New Roman" w:cs="Times New Roman"/>
          <w:sz w:val="26"/>
          <w:szCs w:val="26"/>
        </w:rPr>
        <w:t>tificación se reputan inmuebles a efectos registrales. Así en la vieja Ley de 1893 de hipoteca naval.</w:t>
      </w:r>
      <w:r w:rsidR="00A310B6" w:rsidRPr="00F52E5F">
        <w:rPr>
          <w:rFonts w:ascii="Times New Roman" w:hAnsi="Times New Roman" w:cs="Times New Roman"/>
          <w:sz w:val="26"/>
          <w:szCs w:val="26"/>
        </w:rPr>
        <w:t xml:space="preserve"> </w:t>
      </w:r>
      <w:r w:rsidR="00DE17CC" w:rsidRPr="00F52E5F">
        <w:rPr>
          <w:rFonts w:ascii="Times New Roman" w:hAnsi="Times New Roman" w:cs="Times New Roman"/>
          <w:sz w:val="26"/>
          <w:szCs w:val="26"/>
        </w:rPr>
        <w:t>Hasta recientemente, buques y</w:t>
      </w:r>
      <w:r w:rsidR="00051CFE" w:rsidRPr="00F52E5F">
        <w:rPr>
          <w:rFonts w:ascii="Times New Roman" w:hAnsi="Times New Roman" w:cs="Times New Roman"/>
          <w:sz w:val="26"/>
          <w:szCs w:val="26"/>
        </w:rPr>
        <w:t xml:space="preserve"> aeronaves se registran en el RMercantil y se rigen por el viejo reglamento RM de 1954.</w:t>
      </w:r>
    </w:p>
    <w:p w14:paraId="54DBCEB1" w14:textId="77777777" w:rsidR="00BB0D62" w:rsidRPr="00F52E5F" w:rsidRDefault="00BB0D62" w:rsidP="00F52E5F">
      <w:pPr>
        <w:spacing w:line="276" w:lineRule="auto"/>
        <w:jc w:val="both"/>
        <w:rPr>
          <w:rFonts w:ascii="Times New Roman" w:hAnsi="Times New Roman" w:cs="Times New Roman"/>
          <w:sz w:val="26"/>
          <w:szCs w:val="26"/>
        </w:rPr>
      </w:pPr>
    </w:p>
    <w:p w14:paraId="5B2F6CD8" w14:textId="7DFB0C3E" w:rsidR="00705FD5" w:rsidRPr="00F52E5F" w:rsidRDefault="00126ACA"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2º)</w:t>
      </w:r>
      <w:r w:rsidR="007964B5" w:rsidRPr="00F52E5F">
        <w:rPr>
          <w:rFonts w:ascii="Times New Roman" w:hAnsi="Times New Roman" w:cs="Times New Roman"/>
          <w:sz w:val="26"/>
          <w:szCs w:val="26"/>
        </w:rPr>
        <w:t xml:space="preserve"> </w:t>
      </w:r>
      <w:r w:rsidR="00790058" w:rsidRPr="00F52E5F">
        <w:rPr>
          <w:rFonts w:ascii="Times New Roman" w:hAnsi="Times New Roman" w:cs="Times New Roman"/>
          <w:sz w:val="26"/>
          <w:szCs w:val="26"/>
        </w:rPr>
        <w:t xml:space="preserve">La Ley de 16 de diciembre de 1954, aún vigente, regula sendas figuras de </w:t>
      </w:r>
      <w:r w:rsidR="00E61FB7" w:rsidRPr="00F52E5F">
        <w:rPr>
          <w:rFonts w:ascii="Times New Roman" w:hAnsi="Times New Roman" w:cs="Times New Roman"/>
          <w:sz w:val="26"/>
          <w:szCs w:val="26"/>
        </w:rPr>
        <w:t xml:space="preserve">garantías mobiliarias </w:t>
      </w:r>
      <w:r w:rsidR="00790058" w:rsidRPr="00F52E5F">
        <w:rPr>
          <w:rFonts w:ascii="Times New Roman" w:hAnsi="Times New Roman" w:cs="Times New Roman"/>
          <w:sz w:val="26"/>
          <w:szCs w:val="26"/>
        </w:rPr>
        <w:t>registrables</w:t>
      </w:r>
      <w:r w:rsidR="00E61FB7" w:rsidRPr="00F52E5F">
        <w:rPr>
          <w:rFonts w:ascii="Times New Roman" w:hAnsi="Times New Roman" w:cs="Times New Roman"/>
          <w:sz w:val="26"/>
          <w:szCs w:val="26"/>
        </w:rPr>
        <w:t>: la HM y la PSD.</w:t>
      </w:r>
      <w:r w:rsidR="007964B5" w:rsidRPr="00F52E5F">
        <w:rPr>
          <w:rFonts w:ascii="Times New Roman" w:hAnsi="Times New Roman" w:cs="Times New Roman"/>
          <w:sz w:val="26"/>
          <w:szCs w:val="26"/>
        </w:rPr>
        <w:t xml:space="preserve"> Su antecedente</w:t>
      </w:r>
      <w:r w:rsidR="00DB4D7A" w:rsidRPr="00F52E5F">
        <w:rPr>
          <w:rFonts w:ascii="Times New Roman" w:hAnsi="Times New Roman" w:cs="Times New Roman"/>
          <w:sz w:val="26"/>
          <w:szCs w:val="26"/>
        </w:rPr>
        <w:t xml:space="preserve"> </w:t>
      </w:r>
      <w:r w:rsidR="00C31D82" w:rsidRPr="00F52E5F">
        <w:rPr>
          <w:rFonts w:ascii="Times New Roman" w:hAnsi="Times New Roman" w:cs="Times New Roman"/>
          <w:sz w:val="26"/>
          <w:szCs w:val="26"/>
        </w:rPr>
        <w:t>inmediato</w:t>
      </w:r>
      <w:r w:rsidR="007964B5" w:rsidRPr="00F52E5F">
        <w:rPr>
          <w:rFonts w:ascii="Times New Roman" w:hAnsi="Times New Roman" w:cs="Times New Roman"/>
          <w:sz w:val="26"/>
          <w:szCs w:val="26"/>
        </w:rPr>
        <w:t xml:space="preserve"> eran los artículos bises del CC que en </w:t>
      </w:r>
      <w:r w:rsidR="00861E01" w:rsidRPr="00F52E5F">
        <w:rPr>
          <w:rFonts w:ascii="Times New Roman" w:hAnsi="Times New Roman" w:cs="Times New Roman"/>
          <w:sz w:val="26"/>
          <w:szCs w:val="26"/>
        </w:rPr>
        <w:t>1941 se dedicaban a la prenda sin desplazamiento.</w:t>
      </w:r>
      <w:r w:rsidR="00C31D82">
        <w:rPr>
          <w:rFonts w:ascii="Times New Roman" w:hAnsi="Times New Roman" w:cs="Times New Roman"/>
          <w:sz w:val="26"/>
          <w:szCs w:val="26"/>
        </w:rPr>
        <w:t xml:space="preserve"> </w:t>
      </w:r>
      <w:r w:rsidR="00790058" w:rsidRPr="00F52E5F">
        <w:rPr>
          <w:rFonts w:ascii="Times New Roman" w:hAnsi="Times New Roman" w:cs="Times New Roman"/>
          <w:sz w:val="26"/>
          <w:szCs w:val="26"/>
        </w:rPr>
        <w:t xml:space="preserve">En buena medida </w:t>
      </w:r>
      <w:r w:rsidR="00861E01" w:rsidRPr="00F52E5F">
        <w:rPr>
          <w:rFonts w:ascii="Times New Roman" w:hAnsi="Times New Roman" w:cs="Times New Roman"/>
          <w:sz w:val="26"/>
          <w:szCs w:val="26"/>
        </w:rPr>
        <w:t xml:space="preserve">esa legislación </w:t>
      </w:r>
      <w:r w:rsidR="00790058" w:rsidRPr="00F52E5F">
        <w:rPr>
          <w:rFonts w:ascii="Times New Roman" w:hAnsi="Times New Roman" w:cs="Times New Roman"/>
          <w:sz w:val="26"/>
          <w:szCs w:val="26"/>
        </w:rPr>
        <w:t xml:space="preserve">era </w:t>
      </w:r>
      <w:r w:rsidR="007964B5" w:rsidRPr="00F52E5F">
        <w:rPr>
          <w:rFonts w:ascii="Times New Roman" w:hAnsi="Times New Roman" w:cs="Times New Roman"/>
          <w:sz w:val="26"/>
          <w:szCs w:val="26"/>
        </w:rPr>
        <w:t xml:space="preserve">tributaria </w:t>
      </w:r>
      <w:r w:rsidRPr="00F52E5F">
        <w:rPr>
          <w:rFonts w:ascii="Times New Roman" w:hAnsi="Times New Roman" w:cs="Times New Roman"/>
          <w:sz w:val="26"/>
          <w:szCs w:val="26"/>
        </w:rPr>
        <w:t>de las leyes especiales sobre “prenda agrícola”</w:t>
      </w:r>
      <w:r w:rsidR="00910292" w:rsidRPr="00F52E5F">
        <w:rPr>
          <w:rFonts w:ascii="Times New Roman" w:hAnsi="Times New Roman" w:cs="Times New Roman"/>
          <w:sz w:val="26"/>
          <w:szCs w:val="26"/>
        </w:rPr>
        <w:t xml:space="preserve"> (en su RD Ley de 1</w:t>
      </w:r>
      <w:r w:rsidR="007964B5" w:rsidRPr="00F52E5F">
        <w:rPr>
          <w:rFonts w:ascii="Times New Roman" w:hAnsi="Times New Roman" w:cs="Times New Roman"/>
          <w:sz w:val="26"/>
          <w:szCs w:val="26"/>
        </w:rPr>
        <w:t>917</w:t>
      </w:r>
      <w:r w:rsidR="00C31D82" w:rsidRPr="00F52E5F">
        <w:rPr>
          <w:rFonts w:ascii="Times New Roman" w:hAnsi="Times New Roman" w:cs="Times New Roman"/>
          <w:sz w:val="26"/>
          <w:szCs w:val="26"/>
        </w:rPr>
        <w:t>),</w:t>
      </w:r>
      <w:r w:rsidR="00C31D82">
        <w:rPr>
          <w:rFonts w:ascii="Times New Roman" w:hAnsi="Times New Roman" w:cs="Times New Roman"/>
          <w:sz w:val="26"/>
          <w:szCs w:val="26"/>
        </w:rPr>
        <w:t xml:space="preserve"> </w:t>
      </w:r>
      <w:r w:rsidR="00CF6302" w:rsidRPr="00F52E5F">
        <w:rPr>
          <w:rFonts w:ascii="Times New Roman" w:hAnsi="Times New Roman" w:cs="Times New Roman"/>
          <w:sz w:val="26"/>
          <w:szCs w:val="26"/>
        </w:rPr>
        <w:t xml:space="preserve">prenda aceitera (Reglamento y OM del nefasto año de 1936) y en fin </w:t>
      </w:r>
      <w:r w:rsidR="007964B5" w:rsidRPr="00F52E5F">
        <w:rPr>
          <w:rFonts w:ascii="Times New Roman" w:hAnsi="Times New Roman" w:cs="Times New Roman"/>
          <w:sz w:val="26"/>
          <w:szCs w:val="26"/>
        </w:rPr>
        <w:t xml:space="preserve">de la </w:t>
      </w:r>
      <w:r w:rsidR="00861E01" w:rsidRPr="00F52E5F">
        <w:rPr>
          <w:rFonts w:ascii="Times New Roman" w:hAnsi="Times New Roman" w:cs="Times New Roman"/>
          <w:sz w:val="26"/>
          <w:szCs w:val="26"/>
        </w:rPr>
        <w:t>prenda industrial (Ley de 1940)</w:t>
      </w:r>
      <w:r w:rsidR="00C31D82">
        <w:rPr>
          <w:rFonts w:ascii="Times New Roman" w:hAnsi="Times New Roman" w:cs="Times New Roman"/>
          <w:sz w:val="26"/>
          <w:szCs w:val="26"/>
        </w:rPr>
        <w:t xml:space="preserve"> </w:t>
      </w:r>
    </w:p>
    <w:p w14:paraId="357A9A70" w14:textId="77777777" w:rsidR="002F4756" w:rsidRPr="00F52E5F" w:rsidRDefault="002F4756" w:rsidP="00F52E5F">
      <w:pPr>
        <w:spacing w:line="276" w:lineRule="auto"/>
        <w:jc w:val="both"/>
        <w:rPr>
          <w:rFonts w:ascii="Times New Roman" w:hAnsi="Times New Roman" w:cs="Times New Roman"/>
          <w:sz w:val="26"/>
          <w:szCs w:val="26"/>
        </w:rPr>
      </w:pPr>
    </w:p>
    <w:p w14:paraId="40DD5C9D" w14:textId="64BB2096" w:rsidR="002F4756" w:rsidRPr="00F52E5F" w:rsidRDefault="002F4756"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3º) </w:t>
      </w:r>
      <w:r w:rsidR="00E61FB7" w:rsidRPr="00F52E5F">
        <w:rPr>
          <w:rFonts w:ascii="Times New Roman" w:hAnsi="Times New Roman" w:cs="Times New Roman"/>
          <w:sz w:val="26"/>
          <w:szCs w:val="26"/>
        </w:rPr>
        <w:t xml:space="preserve">La legislación de Ventas a Plazos </w:t>
      </w:r>
      <w:r w:rsidR="00960B1E" w:rsidRPr="00F52E5F">
        <w:rPr>
          <w:rFonts w:ascii="Times New Roman" w:hAnsi="Times New Roman" w:cs="Times New Roman"/>
          <w:sz w:val="26"/>
          <w:szCs w:val="26"/>
        </w:rPr>
        <w:t xml:space="preserve">crea un sistema registral peculiar y específico de las reservas de dominio y prohibiciones de disponer impuestas en los contratos regulados. </w:t>
      </w:r>
    </w:p>
    <w:p w14:paraId="365904E5" w14:textId="77777777" w:rsidR="00051CFE" w:rsidRPr="00F52E5F" w:rsidRDefault="00051CFE" w:rsidP="00F52E5F">
      <w:pPr>
        <w:spacing w:line="276" w:lineRule="auto"/>
        <w:jc w:val="both"/>
        <w:rPr>
          <w:rFonts w:ascii="Times New Roman" w:hAnsi="Times New Roman" w:cs="Times New Roman"/>
          <w:sz w:val="26"/>
          <w:szCs w:val="26"/>
        </w:rPr>
      </w:pPr>
    </w:p>
    <w:p w14:paraId="778D1BE7" w14:textId="56F134D7" w:rsidR="005F4DCB" w:rsidRPr="00F52E5F" w:rsidRDefault="00BB0D62"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4º)</w:t>
      </w:r>
      <w:r w:rsidR="00051CFE" w:rsidRPr="00F52E5F">
        <w:rPr>
          <w:rFonts w:ascii="Times New Roman" w:hAnsi="Times New Roman" w:cs="Times New Roman"/>
          <w:sz w:val="26"/>
          <w:szCs w:val="26"/>
        </w:rPr>
        <w:t xml:space="preserve"> La creació</w:t>
      </w:r>
      <w:r w:rsidR="005F4DCB" w:rsidRPr="00F52E5F">
        <w:rPr>
          <w:rFonts w:ascii="Times New Roman" w:hAnsi="Times New Roman" w:cs="Times New Roman"/>
          <w:sz w:val="26"/>
          <w:szCs w:val="26"/>
        </w:rPr>
        <w:t>n del RBM. La Disposición Legal Segunda de la Ley de 25 de Julio de 1989, de Reforma Parcial</w:t>
      </w:r>
      <w:r w:rsidR="00C31D82">
        <w:rPr>
          <w:rFonts w:ascii="Times New Roman" w:hAnsi="Times New Roman" w:cs="Times New Roman"/>
          <w:sz w:val="26"/>
          <w:szCs w:val="26"/>
        </w:rPr>
        <w:t xml:space="preserve"> </w:t>
      </w:r>
      <w:r w:rsidR="005F4DCB" w:rsidRPr="00F52E5F">
        <w:rPr>
          <w:rFonts w:ascii="Times New Roman" w:hAnsi="Times New Roman" w:cs="Times New Roman"/>
          <w:sz w:val="26"/>
          <w:szCs w:val="26"/>
        </w:rPr>
        <w:t>y Adaptación de la legislación mercantil a las Directivas Comunitarias en materia de sociedades, autorizó al Gobierno</w:t>
      </w:r>
      <w:r w:rsidR="00C31D82">
        <w:rPr>
          <w:rFonts w:ascii="Times New Roman" w:hAnsi="Times New Roman" w:cs="Times New Roman"/>
          <w:sz w:val="26"/>
          <w:szCs w:val="26"/>
        </w:rPr>
        <w:t xml:space="preserve"> </w:t>
      </w:r>
      <w:r w:rsidR="005F4DCB" w:rsidRPr="00F52E5F">
        <w:rPr>
          <w:rFonts w:ascii="Times New Roman" w:hAnsi="Times New Roman" w:cs="Times New Roman"/>
          <w:sz w:val="26"/>
          <w:szCs w:val="26"/>
        </w:rPr>
        <w:t xml:space="preserve">para regular el RBM, en el que se unificarían los Registros de Hipoteca Mobiliaria y </w:t>
      </w:r>
      <w:r w:rsidR="005F4DCB" w:rsidRPr="00F52E5F">
        <w:rPr>
          <w:rFonts w:ascii="Times New Roman" w:hAnsi="Times New Roman" w:cs="Times New Roman"/>
          <w:sz w:val="26"/>
          <w:szCs w:val="26"/>
        </w:rPr>
        <w:lastRenderedPageBreak/>
        <w:t>Prenda sin Desplazamiento, los de Buques y Aeronaves.</w:t>
      </w:r>
      <w:r w:rsidR="00783AAE" w:rsidRPr="00F52E5F">
        <w:rPr>
          <w:rFonts w:ascii="Times New Roman" w:hAnsi="Times New Roman" w:cs="Times New Roman"/>
          <w:sz w:val="26"/>
          <w:szCs w:val="26"/>
        </w:rPr>
        <w:t xml:space="preserve"> </w:t>
      </w:r>
      <w:r w:rsidR="005F4DCB" w:rsidRPr="00F52E5F">
        <w:rPr>
          <w:rFonts w:ascii="Times New Roman" w:hAnsi="Times New Roman" w:cs="Times New Roman"/>
          <w:sz w:val="26"/>
          <w:szCs w:val="26"/>
        </w:rPr>
        <w:t xml:space="preserve">La Disposición Adicional Única de la Ley de 2 de Julio de 1990, que modificó la anterior Ley de Venta a Plazos </w:t>
      </w:r>
      <w:r w:rsidR="00783AAE" w:rsidRPr="00F52E5F">
        <w:rPr>
          <w:rFonts w:ascii="Times New Roman" w:hAnsi="Times New Roman" w:cs="Times New Roman"/>
          <w:sz w:val="26"/>
          <w:szCs w:val="26"/>
        </w:rPr>
        <w:t>señaló</w:t>
      </w:r>
      <w:r w:rsidR="005F4DCB" w:rsidRPr="00F52E5F">
        <w:rPr>
          <w:rFonts w:ascii="Times New Roman" w:hAnsi="Times New Roman" w:cs="Times New Roman"/>
          <w:sz w:val="26"/>
          <w:szCs w:val="26"/>
        </w:rPr>
        <w:t xml:space="preserve"> que el Registro de Venta a Plazos se integraría en el RBM.</w:t>
      </w:r>
      <w:r w:rsidR="00783AAE" w:rsidRPr="00F52E5F">
        <w:rPr>
          <w:rFonts w:ascii="Times New Roman" w:hAnsi="Times New Roman" w:cs="Times New Roman"/>
          <w:sz w:val="26"/>
          <w:szCs w:val="26"/>
        </w:rPr>
        <w:t xml:space="preserve"> </w:t>
      </w:r>
      <w:r w:rsidR="005F4DCB" w:rsidRPr="00F52E5F">
        <w:rPr>
          <w:rFonts w:ascii="Times New Roman" w:hAnsi="Times New Roman" w:cs="Times New Roman"/>
          <w:sz w:val="26"/>
          <w:szCs w:val="26"/>
        </w:rPr>
        <w:t xml:space="preserve">La Disposición Adicional Tercera de la Ley </w:t>
      </w:r>
      <w:r w:rsidR="00783AAE" w:rsidRPr="00F52E5F">
        <w:rPr>
          <w:rFonts w:ascii="Times New Roman" w:hAnsi="Times New Roman" w:cs="Times New Roman"/>
          <w:sz w:val="26"/>
          <w:szCs w:val="26"/>
        </w:rPr>
        <w:t xml:space="preserve">vigente </w:t>
      </w:r>
      <w:r w:rsidR="005F4DCB" w:rsidRPr="00F52E5F">
        <w:rPr>
          <w:rFonts w:ascii="Times New Roman" w:hAnsi="Times New Roman" w:cs="Times New Roman"/>
          <w:sz w:val="26"/>
          <w:szCs w:val="26"/>
        </w:rPr>
        <w:t>de 13 de Ju</w:t>
      </w:r>
      <w:r w:rsidR="00783AAE" w:rsidRPr="00F52E5F">
        <w:rPr>
          <w:rFonts w:ascii="Times New Roman" w:hAnsi="Times New Roman" w:cs="Times New Roman"/>
          <w:sz w:val="26"/>
          <w:szCs w:val="26"/>
        </w:rPr>
        <w:t xml:space="preserve">lio de 1998 de Venta a Plazos </w:t>
      </w:r>
      <w:r w:rsidR="00983359" w:rsidRPr="00F52E5F">
        <w:rPr>
          <w:rFonts w:ascii="Times New Roman" w:hAnsi="Times New Roman" w:cs="Times New Roman"/>
          <w:sz w:val="26"/>
          <w:szCs w:val="26"/>
        </w:rPr>
        <w:t>sentó las bases del sistema que desarrollaría un</w:t>
      </w:r>
      <w:r w:rsidR="007F1A98" w:rsidRPr="00F52E5F">
        <w:rPr>
          <w:rFonts w:ascii="Times New Roman" w:hAnsi="Times New Roman" w:cs="Times New Roman"/>
          <w:sz w:val="26"/>
          <w:szCs w:val="26"/>
        </w:rPr>
        <w:t xml:space="preserve"> texto fundamental de pobre rango normativo: la Orden de 19 de julio de 1999 que desarrolla la Ordenanza del RBM.</w:t>
      </w:r>
    </w:p>
    <w:p w14:paraId="0E4D49F4" w14:textId="77777777" w:rsidR="008E1404" w:rsidRPr="00F52E5F" w:rsidRDefault="008E1404" w:rsidP="00F52E5F">
      <w:pPr>
        <w:spacing w:line="276" w:lineRule="auto"/>
        <w:jc w:val="both"/>
        <w:rPr>
          <w:rFonts w:ascii="Times New Roman" w:hAnsi="Times New Roman" w:cs="Times New Roman"/>
          <w:sz w:val="26"/>
          <w:szCs w:val="26"/>
        </w:rPr>
      </w:pPr>
    </w:p>
    <w:p w14:paraId="461ADD0C" w14:textId="62DF23E3" w:rsidR="008E1404" w:rsidRPr="00F52E5F" w:rsidRDefault="008E1404" w:rsidP="00F52E5F">
      <w:pPr>
        <w:pStyle w:val="Prrafodelista"/>
        <w:numPr>
          <w:ilvl w:val="0"/>
          <w:numId w:val="4"/>
        </w:numPr>
        <w:spacing w:line="276" w:lineRule="auto"/>
        <w:jc w:val="both"/>
        <w:rPr>
          <w:rFonts w:ascii="Times New Roman" w:hAnsi="Times New Roman" w:cs="Times New Roman"/>
          <w:b/>
          <w:sz w:val="26"/>
          <w:szCs w:val="26"/>
          <w:u w:val="single"/>
        </w:rPr>
      </w:pPr>
      <w:r w:rsidRPr="00F52E5F">
        <w:rPr>
          <w:rFonts w:ascii="Times New Roman" w:hAnsi="Times New Roman" w:cs="Times New Roman"/>
          <w:b/>
          <w:sz w:val="26"/>
          <w:szCs w:val="26"/>
        </w:rPr>
        <w:t>Concepto</w:t>
      </w:r>
      <w:r w:rsidR="00F52E5F">
        <w:rPr>
          <w:rFonts w:ascii="Times New Roman" w:hAnsi="Times New Roman" w:cs="Times New Roman"/>
          <w:b/>
          <w:sz w:val="26"/>
          <w:szCs w:val="26"/>
        </w:rPr>
        <w:t>:</w:t>
      </w:r>
    </w:p>
    <w:p w14:paraId="645F6CE4" w14:textId="48C7A3E3" w:rsidR="00552AC7" w:rsidRPr="00F52E5F" w:rsidRDefault="00552AC7" w:rsidP="00F52E5F">
      <w:pPr>
        <w:spacing w:line="276" w:lineRule="auto"/>
        <w:jc w:val="both"/>
        <w:rPr>
          <w:rFonts w:ascii="Times New Roman" w:hAnsi="Times New Roman" w:cs="Times New Roman"/>
          <w:sz w:val="26"/>
          <w:szCs w:val="26"/>
        </w:rPr>
      </w:pPr>
    </w:p>
    <w:p w14:paraId="5FE3A258" w14:textId="77777777" w:rsidR="008E1404" w:rsidRPr="00F52E5F" w:rsidRDefault="0079123E"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El RBM es un registro</w:t>
      </w:r>
      <w:r w:rsidR="006C5D41" w:rsidRPr="00F52E5F">
        <w:rPr>
          <w:rFonts w:ascii="Times New Roman" w:hAnsi="Times New Roman" w:cs="Times New Roman"/>
          <w:sz w:val="26"/>
          <w:szCs w:val="26"/>
        </w:rPr>
        <w:t xml:space="preserve"> cuya finalidad es la publicidad</w:t>
      </w:r>
      <w:r w:rsidRPr="00F52E5F">
        <w:rPr>
          <w:rFonts w:ascii="Times New Roman" w:hAnsi="Times New Roman" w:cs="Times New Roman"/>
          <w:sz w:val="26"/>
          <w:szCs w:val="26"/>
        </w:rPr>
        <w:t xml:space="preserve"> jurídico-inmobiliaria de titularidades jurídico-reales sobre bienes muebles registrables. </w:t>
      </w:r>
    </w:p>
    <w:p w14:paraId="08FD5A59" w14:textId="77777777" w:rsidR="008E1404" w:rsidRPr="00F52E5F" w:rsidRDefault="008E1404" w:rsidP="00F52E5F">
      <w:pPr>
        <w:spacing w:line="276" w:lineRule="auto"/>
        <w:jc w:val="both"/>
        <w:rPr>
          <w:rFonts w:ascii="Times New Roman" w:hAnsi="Times New Roman" w:cs="Times New Roman"/>
          <w:sz w:val="26"/>
          <w:szCs w:val="26"/>
        </w:rPr>
      </w:pPr>
    </w:p>
    <w:p w14:paraId="2A0F38AD" w14:textId="622C38F1" w:rsidR="007C7C8B" w:rsidRPr="00F52E5F" w:rsidRDefault="002D56E6"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En realidad, este</w:t>
      </w:r>
      <w:r w:rsidR="0079123E" w:rsidRPr="00F52E5F">
        <w:rPr>
          <w:rFonts w:ascii="Times New Roman" w:hAnsi="Times New Roman" w:cs="Times New Roman"/>
          <w:sz w:val="26"/>
          <w:szCs w:val="26"/>
        </w:rPr>
        <w:t xml:space="preserve"> sistema </w:t>
      </w:r>
      <w:r w:rsidRPr="00F52E5F">
        <w:rPr>
          <w:rFonts w:ascii="Times New Roman" w:hAnsi="Times New Roman" w:cs="Times New Roman"/>
          <w:sz w:val="26"/>
          <w:szCs w:val="26"/>
        </w:rPr>
        <w:t xml:space="preserve">registral no es homogéneo porque cuenta con </w:t>
      </w:r>
      <w:r w:rsidR="0079123E" w:rsidRPr="00F52E5F">
        <w:rPr>
          <w:rFonts w:ascii="Times New Roman" w:hAnsi="Times New Roman" w:cs="Times New Roman"/>
          <w:sz w:val="26"/>
          <w:szCs w:val="26"/>
        </w:rPr>
        <w:t xml:space="preserve">tres niveles </w:t>
      </w:r>
      <w:r w:rsidR="00795E9D" w:rsidRPr="00F52E5F">
        <w:rPr>
          <w:rFonts w:ascii="Times New Roman" w:hAnsi="Times New Roman" w:cs="Times New Roman"/>
          <w:sz w:val="26"/>
          <w:szCs w:val="26"/>
        </w:rPr>
        <w:t>registrales:</w:t>
      </w:r>
    </w:p>
    <w:p w14:paraId="416DF452" w14:textId="77777777" w:rsidR="007C7C8B" w:rsidRPr="00F52E5F" w:rsidRDefault="007C7C8B" w:rsidP="00F52E5F">
      <w:pPr>
        <w:spacing w:line="276" w:lineRule="auto"/>
        <w:jc w:val="both"/>
        <w:rPr>
          <w:rFonts w:ascii="Times New Roman" w:hAnsi="Times New Roman" w:cs="Times New Roman"/>
          <w:sz w:val="26"/>
          <w:szCs w:val="26"/>
        </w:rPr>
      </w:pPr>
    </w:p>
    <w:p w14:paraId="781ED5F2" w14:textId="77777777" w:rsidR="00183703" w:rsidRPr="00F52E5F" w:rsidRDefault="00795E9D"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(a) En relación con buques y aeronaves el RBM funciona como un verdadero Registro de la Propiedad Mueble (se inscriben el dominio y todos los derechos reales</w:t>
      </w:r>
      <w:r w:rsidR="007C7C8B" w:rsidRPr="00F52E5F">
        <w:rPr>
          <w:rFonts w:ascii="Times New Roman" w:hAnsi="Times New Roman" w:cs="Times New Roman"/>
          <w:sz w:val="26"/>
          <w:szCs w:val="26"/>
        </w:rPr>
        <w:t xml:space="preserve"> bajo el si</w:t>
      </w:r>
      <w:r w:rsidR="00183703" w:rsidRPr="00F52E5F">
        <w:rPr>
          <w:rFonts w:ascii="Times New Roman" w:hAnsi="Times New Roman" w:cs="Times New Roman"/>
          <w:sz w:val="26"/>
          <w:szCs w:val="26"/>
        </w:rPr>
        <w:t>stema de folio real</w:t>
      </w:r>
      <w:r w:rsidRPr="00F52E5F">
        <w:rPr>
          <w:rFonts w:ascii="Times New Roman" w:hAnsi="Times New Roman" w:cs="Times New Roman"/>
          <w:sz w:val="26"/>
          <w:szCs w:val="26"/>
        </w:rPr>
        <w:t xml:space="preserve">); </w:t>
      </w:r>
    </w:p>
    <w:p w14:paraId="749C45EA" w14:textId="77777777" w:rsidR="00DB4D7A" w:rsidRPr="00F52E5F" w:rsidRDefault="00DB4D7A" w:rsidP="00F52E5F">
      <w:pPr>
        <w:spacing w:line="276" w:lineRule="auto"/>
        <w:jc w:val="both"/>
        <w:rPr>
          <w:rFonts w:ascii="Times New Roman" w:hAnsi="Times New Roman" w:cs="Times New Roman"/>
          <w:sz w:val="26"/>
          <w:szCs w:val="26"/>
        </w:rPr>
      </w:pPr>
    </w:p>
    <w:p w14:paraId="6374B6BE" w14:textId="3D1D5BA8" w:rsidR="00183703" w:rsidRPr="00F52E5F" w:rsidRDefault="00795E9D"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(b) En relación con los demás bienes muebles </w:t>
      </w:r>
      <w:r w:rsidR="00F4329A" w:rsidRPr="00F52E5F">
        <w:rPr>
          <w:rFonts w:ascii="Times New Roman" w:hAnsi="Times New Roman" w:cs="Times New Roman"/>
          <w:sz w:val="26"/>
          <w:szCs w:val="26"/>
        </w:rPr>
        <w:t xml:space="preserve">registrables, el RBM funciona solamente, lo que no es poco, como registro de gravámenes, incluyendo aquí las garantías </w:t>
      </w:r>
      <w:r w:rsidR="00CB575C" w:rsidRPr="00F52E5F">
        <w:rPr>
          <w:rFonts w:ascii="Times New Roman" w:hAnsi="Times New Roman" w:cs="Times New Roman"/>
          <w:sz w:val="26"/>
          <w:szCs w:val="26"/>
        </w:rPr>
        <w:t xml:space="preserve">mobiliarias </w:t>
      </w:r>
      <w:r w:rsidR="00F4329A" w:rsidRPr="00F52E5F">
        <w:rPr>
          <w:rFonts w:ascii="Times New Roman" w:hAnsi="Times New Roman" w:cs="Times New Roman"/>
          <w:sz w:val="26"/>
          <w:szCs w:val="26"/>
        </w:rPr>
        <w:t>registrales típicas (</w:t>
      </w:r>
      <w:r w:rsidR="00AB570B" w:rsidRPr="00F52E5F">
        <w:rPr>
          <w:rFonts w:ascii="Times New Roman" w:hAnsi="Times New Roman" w:cs="Times New Roman"/>
          <w:sz w:val="26"/>
          <w:szCs w:val="26"/>
        </w:rPr>
        <w:t>HM y PSD); las reservas de dominio/prohibiciones de disponer en Venta a Plazos</w:t>
      </w:r>
      <w:r w:rsidR="00EF5B07" w:rsidRPr="00F52E5F">
        <w:rPr>
          <w:rFonts w:ascii="Times New Roman" w:hAnsi="Times New Roman" w:cs="Times New Roman"/>
          <w:sz w:val="26"/>
          <w:szCs w:val="26"/>
        </w:rPr>
        <w:t>, leasing mobiliarios y, en general</w:t>
      </w:r>
      <w:r w:rsidR="00AB570B" w:rsidRPr="00F52E5F">
        <w:rPr>
          <w:rFonts w:ascii="Times New Roman" w:hAnsi="Times New Roman" w:cs="Times New Roman"/>
          <w:sz w:val="26"/>
          <w:szCs w:val="26"/>
        </w:rPr>
        <w:t xml:space="preserve"> los demás derechos inscribibles </w:t>
      </w:r>
      <w:r w:rsidR="00EF5B07" w:rsidRPr="00F52E5F">
        <w:rPr>
          <w:rFonts w:ascii="Times New Roman" w:hAnsi="Times New Roman" w:cs="Times New Roman"/>
          <w:sz w:val="26"/>
          <w:szCs w:val="26"/>
        </w:rPr>
        <w:t xml:space="preserve">o anotables </w:t>
      </w:r>
      <w:r w:rsidR="00AB570B" w:rsidRPr="00F52E5F">
        <w:rPr>
          <w:rFonts w:ascii="Times New Roman" w:hAnsi="Times New Roman" w:cs="Times New Roman"/>
          <w:sz w:val="26"/>
          <w:szCs w:val="26"/>
        </w:rPr>
        <w:t>impuestos sobre tales bienes cuya inscripció</w:t>
      </w:r>
      <w:r w:rsidR="00EF5B07" w:rsidRPr="00F52E5F">
        <w:rPr>
          <w:rFonts w:ascii="Times New Roman" w:hAnsi="Times New Roman" w:cs="Times New Roman"/>
          <w:sz w:val="26"/>
          <w:szCs w:val="26"/>
        </w:rPr>
        <w:t xml:space="preserve">n permite la Ley y la Ordenanza (embargos, anotaciones de demanda, reservas de dominio no sujetas a </w:t>
      </w:r>
      <w:r w:rsidR="00437F4B" w:rsidRPr="00F52E5F">
        <w:rPr>
          <w:rFonts w:ascii="Times New Roman" w:hAnsi="Times New Roman" w:cs="Times New Roman"/>
          <w:sz w:val="26"/>
          <w:szCs w:val="26"/>
        </w:rPr>
        <w:t>LVP... Recientemente, incluso el arrendamiento no-financiero)</w:t>
      </w:r>
      <w:r w:rsidR="00183703" w:rsidRPr="00F52E5F">
        <w:rPr>
          <w:rFonts w:ascii="Times New Roman" w:hAnsi="Times New Roman" w:cs="Times New Roman"/>
          <w:sz w:val="26"/>
          <w:szCs w:val="26"/>
        </w:rPr>
        <w:t xml:space="preserve">. </w:t>
      </w:r>
      <w:r w:rsidR="00F73191" w:rsidRPr="00F52E5F">
        <w:rPr>
          <w:rFonts w:ascii="Times New Roman" w:hAnsi="Times New Roman" w:cs="Times New Roman"/>
          <w:sz w:val="26"/>
          <w:szCs w:val="26"/>
        </w:rPr>
        <w:t>Abre folio registral</w:t>
      </w:r>
      <w:r w:rsidR="00B64D0D" w:rsidRPr="00F52E5F">
        <w:rPr>
          <w:rFonts w:ascii="Times New Roman" w:hAnsi="Times New Roman" w:cs="Times New Roman"/>
          <w:sz w:val="26"/>
          <w:szCs w:val="26"/>
        </w:rPr>
        <w:t xml:space="preserve"> el contrato constitutivo del gravamen y en la hoja registral se inscriben sus modificaciones hasta la cancelación.</w:t>
      </w:r>
    </w:p>
    <w:p w14:paraId="4E0DCCAF" w14:textId="77777777" w:rsidR="00DB4D7A" w:rsidRPr="00F52E5F" w:rsidRDefault="00DB4D7A" w:rsidP="00F52E5F">
      <w:pPr>
        <w:spacing w:line="276" w:lineRule="auto"/>
        <w:jc w:val="both"/>
        <w:rPr>
          <w:rFonts w:ascii="Times New Roman" w:hAnsi="Times New Roman" w:cs="Times New Roman"/>
          <w:sz w:val="26"/>
          <w:szCs w:val="26"/>
        </w:rPr>
      </w:pPr>
    </w:p>
    <w:p w14:paraId="7CCAE2B1" w14:textId="14210696" w:rsidR="00705FD5" w:rsidRPr="00F52E5F" w:rsidRDefault="00437F4B"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(c) Funciona como registro de contratos en el caso de las Condiciones Generales.</w:t>
      </w:r>
    </w:p>
    <w:p w14:paraId="1FDD758F" w14:textId="105E23BF" w:rsidR="00705FD5"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w:t>
      </w:r>
    </w:p>
    <w:p w14:paraId="1C3DA6A9" w14:textId="7D3096AB" w:rsidR="00F52E5F" w:rsidRDefault="00F52E5F" w:rsidP="00F52E5F">
      <w:pPr>
        <w:pStyle w:val="Prrafodelista"/>
        <w:numPr>
          <w:ilvl w:val="0"/>
          <w:numId w:val="4"/>
        </w:numPr>
        <w:spacing w:line="276" w:lineRule="auto"/>
        <w:jc w:val="both"/>
        <w:rPr>
          <w:rFonts w:ascii="Times New Roman" w:hAnsi="Times New Roman" w:cs="Times New Roman"/>
          <w:b/>
          <w:sz w:val="26"/>
          <w:szCs w:val="26"/>
        </w:rPr>
      </w:pPr>
      <w:r w:rsidRPr="00F52E5F">
        <w:rPr>
          <w:rFonts w:ascii="Times New Roman" w:hAnsi="Times New Roman" w:cs="Times New Roman"/>
          <w:b/>
          <w:sz w:val="26"/>
          <w:szCs w:val="26"/>
        </w:rPr>
        <w:t>Secciones que lo integran:</w:t>
      </w:r>
    </w:p>
    <w:p w14:paraId="4C111A6D" w14:textId="77777777" w:rsidR="00F52E5F" w:rsidRPr="00F52E5F" w:rsidRDefault="00F52E5F" w:rsidP="00F52E5F">
      <w:pPr>
        <w:pStyle w:val="Prrafodelista"/>
        <w:spacing w:line="276" w:lineRule="auto"/>
        <w:ind w:left="1080"/>
        <w:jc w:val="both"/>
        <w:rPr>
          <w:rFonts w:ascii="Times New Roman" w:hAnsi="Times New Roman" w:cs="Times New Roman"/>
          <w:b/>
          <w:sz w:val="26"/>
          <w:szCs w:val="26"/>
        </w:rPr>
      </w:pPr>
    </w:p>
    <w:p w14:paraId="25709887" w14:textId="6B983D72" w:rsid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​Como consecuencia de esta </w:t>
      </w:r>
      <w:r w:rsidR="002D56E6" w:rsidRPr="00F52E5F">
        <w:rPr>
          <w:rFonts w:ascii="Times New Roman" w:hAnsi="Times New Roman" w:cs="Times New Roman"/>
          <w:sz w:val="26"/>
          <w:szCs w:val="26"/>
        </w:rPr>
        <w:t xml:space="preserve">peculiar </w:t>
      </w:r>
      <w:r w:rsidRPr="00F52E5F">
        <w:rPr>
          <w:rFonts w:ascii="Times New Roman" w:hAnsi="Times New Roman" w:cs="Times New Roman"/>
          <w:sz w:val="26"/>
          <w:szCs w:val="26"/>
        </w:rPr>
        <w:t>integración</w:t>
      </w:r>
      <w:r w:rsidR="002D56E6" w:rsidRPr="00F52E5F">
        <w:rPr>
          <w:rFonts w:ascii="Times New Roman" w:hAnsi="Times New Roman" w:cs="Times New Roman"/>
          <w:sz w:val="26"/>
          <w:szCs w:val="26"/>
        </w:rPr>
        <w:t xml:space="preserve"> de dispares sistemas registrales</w:t>
      </w:r>
      <w:r w:rsidRPr="00F52E5F">
        <w:rPr>
          <w:rFonts w:ascii="Times New Roman" w:hAnsi="Times New Roman" w:cs="Times New Roman"/>
          <w:sz w:val="26"/>
          <w:szCs w:val="26"/>
        </w:rPr>
        <w:t>, el RBM está integrado por las siguientes Secciones:</w:t>
      </w:r>
    </w:p>
    <w:p w14:paraId="4A7A266A" w14:textId="77777777" w:rsidR="00F52E5F" w:rsidRPr="00F52E5F" w:rsidRDefault="00F52E5F" w:rsidP="00F52E5F">
      <w:pPr>
        <w:spacing w:line="276" w:lineRule="auto"/>
        <w:jc w:val="both"/>
        <w:rPr>
          <w:rFonts w:ascii="Times New Roman" w:hAnsi="Times New Roman" w:cs="Times New Roman"/>
          <w:sz w:val="26"/>
          <w:szCs w:val="26"/>
        </w:rPr>
      </w:pPr>
    </w:p>
    <w:p w14:paraId="5B87A945"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​1.- Sección de Buques y Aeronaves.</w:t>
      </w:r>
    </w:p>
    <w:p w14:paraId="7E75A81C"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lastRenderedPageBreak/>
        <w:t>​2.- Sección de Automóviles y otros Vehículos de motor.</w:t>
      </w:r>
    </w:p>
    <w:p w14:paraId="02BF3788"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​3.- Sección de maquinaria industrial, establecimientos mercantiles y bienes de equipo.</w:t>
      </w:r>
    </w:p>
    <w:p w14:paraId="7CC20B88"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​4.- Sección de Garantías legales.</w:t>
      </w:r>
    </w:p>
    <w:p w14:paraId="3B416A47"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​5.- Sección de otros bienes muebles registrables.</w:t>
      </w:r>
    </w:p>
    <w:p w14:paraId="5796F8BD"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​6.- Sección de Registro de Condiciones Generales.</w:t>
      </w:r>
    </w:p>
    <w:p w14:paraId="55D1476C"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​7.- Sección de Obras y grabaciones audiovisuales.</w:t>
      </w:r>
    </w:p>
    <w:p w14:paraId="58ADCF20"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353D8A97" w14:textId="6120E5CD"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​​La DGRN </w:t>
      </w:r>
      <w:r w:rsidR="00C31D82" w:rsidRPr="00F52E5F">
        <w:rPr>
          <w:rFonts w:ascii="Times New Roman" w:hAnsi="Times New Roman" w:cs="Times New Roman"/>
          <w:sz w:val="26"/>
          <w:szCs w:val="26"/>
        </w:rPr>
        <w:t>(Resolución</w:t>
      </w:r>
      <w:r w:rsidRPr="00F52E5F">
        <w:rPr>
          <w:rFonts w:ascii="Times New Roman" w:hAnsi="Times New Roman" w:cs="Times New Roman"/>
          <w:sz w:val="26"/>
          <w:szCs w:val="26"/>
        </w:rPr>
        <w:t xml:space="preserve"> de 11 de Abril de </w:t>
      </w:r>
      <w:r w:rsidR="00C31D82" w:rsidRPr="00F52E5F">
        <w:rPr>
          <w:rFonts w:ascii="Times New Roman" w:hAnsi="Times New Roman" w:cs="Times New Roman"/>
          <w:sz w:val="26"/>
          <w:szCs w:val="26"/>
        </w:rPr>
        <w:t>2000)</w:t>
      </w:r>
      <w:r w:rsidRPr="00F52E5F">
        <w:rPr>
          <w:rFonts w:ascii="Times New Roman" w:hAnsi="Times New Roman" w:cs="Times New Roman"/>
          <w:sz w:val="26"/>
          <w:szCs w:val="26"/>
        </w:rPr>
        <w:t xml:space="preserve"> aclaró que los Registradores de Buques absorberían la competencia sobre la Sección Primera del RBM, con independencia de la lista a que perteneciera la embarcación, y que el resto de las Secciones quedarían a cargo de los Registradores Mercantiles Provinciales</w:t>
      </w:r>
    </w:p>
    <w:p w14:paraId="14FA9102"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754F5907" w14:textId="4B6AA8CF" w:rsidR="002B26DD"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​La falta de desarrollo reglamentario del RBM hace que, cada una de la Secciones que lo integran, se rija por su normativa específica, lo que plantea graves problemas de interpretación entre</w:t>
      </w:r>
      <w:r w:rsidR="002B26DD" w:rsidRPr="00F52E5F">
        <w:rPr>
          <w:rFonts w:ascii="Times New Roman" w:hAnsi="Times New Roman" w:cs="Times New Roman"/>
          <w:sz w:val="26"/>
          <w:szCs w:val="26"/>
        </w:rPr>
        <w:t xml:space="preserve"> normas de distinto rango legal</w:t>
      </w:r>
      <w:r w:rsidR="00CB575C" w:rsidRPr="00F52E5F">
        <w:rPr>
          <w:rFonts w:ascii="Times New Roman" w:hAnsi="Times New Roman" w:cs="Times New Roman"/>
          <w:sz w:val="26"/>
          <w:szCs w:val="26"/>
        </w:rPr>
        <w:t>.</w:t>
      </w:r>
      <w:r w:rsidR="00932F2F" w:rsidRPr="00F52E5F">
        <w:rPr>
          <w:rFonts w:ascii="Times New Roman" w:hAnsi="Times New Roman" w:cs="Times New Roman"/>
          <w:sz w:val="26"/>
          <w:szCs w:val="26"/>
        </w:rPr>
        <w:t xml:space="preserve"> La ún</w:t>
      </w:r>
      <w:r w:rsidR="004F4322" w:rsidRPr="00F52E5F">
        <w:rPr>
          <w:rFonts w:ascii="Times New Roman" w:hAnsi="Times New Roman" w:cs="Times New Roman"/>
          <w:sz w:val="26"/>
          <w:szCs w:val="26"/>
        </w:rPr>
        <w:t>ica norma que unifica trasversalmente los distintos subsistemas registrales tiene ínfimo rango normativo: nos referimos a la Ordenanza del RBM aprobada por OM de 19 de julio de 1999.</w:t>
      </w:r>
    </w:p>
    <w:p w14:paraId="57636247" w14:textId="2A5209F5"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w:t>
      </w:r>
    </w:p>
    <w:p w14:paraId="1ABE2DBD" w14:textId="057A8664"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​El 10 de mayo de 2000 se firmó un Convenio entre la Dirección General de Tráfico (DGT) y la DGRN sobre interconexión telemática del Registro de Vehículos y el RBM</w:t>
      </w:r>
      <w:r w:rsidR="00E937F1" w:rsidRPr="00F52E5F">
        <w:rPr>
          <w:rFonts w:ascii="Times New Roman" w:hAnsi="Times New Roman" w:cs="Times New Roman"/>
          <w:sz w:val="26"/>
          <w:szCs w:val="26"/>
        </w:rPr>
        <w:t xml:space="preserve">. Existe conexión también con la Oficina de marcas y los registros administrativos de matrícula de buques y aeronaves. </w:t>
      </w:r>
    </w:p>
    <w:p w14:paraId="0B89BAD1" w14:textId="433FB6F4" w:rsidR="00705FD5" w:rsidRPr="00F52E5F" w:rsidRDefault="00705FD5" w:rsidP="00F52E5F">
      <w:pPr>
        <w:spacing w:line="276" w:lineRule="auto"/>
        <w:jc w:val="both"/>
        <w:rPr>
          <w:rFonts w:ascii="Times New Roman" w:hAnsi="Times New Roman" w:cs="Times New Roman"/>
          <w:sz w:val="26"/>
          <w:szCs w:val="26"/>
        </w:rPr>
      </w:pPr>
    </w:p>
    <w:p w14:paraId="3DD0AD95" w14:textId="39FF4822" w:rsidR="00705FD5" w:rsidRPr="00F52E5F" w:rsidRDefault="00705FD5" w:rsidP="00F52E5F">
      <w:pPr>
        <w:pStyle w:val="Prrafodelista"/>
        <w:numPr>
          <w:ilvl w:val="0"/>
          <w:numId w:val="3"/>
        </w:numPr>
        <w:spacing w:line="276" w:lineRule="auto"/>
        <w:jc w:val="both"/>
        <w:rPr>
          <w:rFonts w:ascii="Times New Roman" w:hAnsi="Times New Roman" w:cs="Times New Roman"/>
          <w:b/>
          <w:sz w:val="26"/>
          <w:szCs w:val="26"/>
        </w:rPr>
      </w:pPr>
      <w:r w:rsidRPr="00F52E5F">
        <w:rPr>
          <w:rFonts w:ascii="Times New Roman" w:hAnsi="Times New Roman" w:cs="Times New Roman"/>
          <w:sz w:val="26"/>
          <w:szCs w:val="26"/>
        </w:rPr>
        <w:t>​</w:t>
      </w:r>
      <w:r w:rsidRPr="00F52E5F">
        <w:rPr>
          <w:rFonts w:ascii="Times New Roman" w:hAnsi="Times New Roman" w:cs="Times New Roman"/>
          <w:b/>
          <w:sz w:val="26"/>
          <w:szCs w:val="26"/>
          <w:u w:val="single"/>
        </w:rPr>
        <w:t>LA SECCION DE CONDICIONES GENERALES DE LA CONTRATACIÓN: CONCEPTO, FINALIDAD, ORGANIZACIÓN Y CARACTERES</w:t>
      </w:r>
      <w:r w:rsidRPr="00F52E5F">
        <w:rPr>
          <w:rFonts w:ascii="Times New Roman" w:hAnsi="Times New Roman" w:cs="Times New Roman"/>
          <w:b/>
          <w:sz w:val="26"/>
          <w:szCs w:val="26"/>
        </w:rPr>
        <w:t>.​</w:t>
      </w:r>
    </w:p>
    <w:p w14:paraId="76E36002" w14:textId="0D19D10B" w:rsidR="00705FD5" w:rsidRPr="00F52E5F" w:rsidRDefault="00705FD5" w:rsidP="00F52E5F">
      <w:pPr>
        <w:spacing w:line="276" w:lineRule="auto"/>
        <w:jc w:val="both"/>
        <w:rPr>
          <w:rFonts w:ascii="Times New Roman" w:hAnsi="Times New Roman" w:cs="Times New Roman"/>
          <w:sz w:val="26"/>
          <w:szCs w:val="26"/>
        </w:rPr>
      </w:pPr>
    </w:p>
    <w:p w14:paraId="4699226F" w14:textId="7F9FDA3F" w:rsidR="001405CF" w:rsidRPr="00F52E5F" w:rsidRDefault="00F52E5F" w:rsidP="00F52E5F">
      <w:pPr>
        <w:pStyle w:val="Prrafodelista"/>
        <w:numPr>
          <w:ilvl w:val="0"/>
          <w:numId w:val="5"/>
        </w:numPr>
        <w:spacing w:line="276" w:lineRule="auto"/>
        <w:jc w:val="both"/>
        <w:rPr>
          <w:rFonts w:ascii="Times New Roman" w:hAnsi="Times New Roman" w:cs="Times New Roman"/>
          <w:b/>
          <w:sz w:val="26"/>
          <w:szCs w:val="26"/>
        </w:rPr>
      </w:pPr>
      <w:r w:rsidRPr="00F52E5F">
        <w:rPr>
          <w:rFonts w:ascii="Times New Roman" w:hAnsi="Times New Roman" w:cs="Times New Roman"/>
          <w:b/>
          <w:sz w:val="26"/>
          <w:szCs w:val="26"/>
        </w:rPr>
        <w:t>Concepto y finalidad</w:t>
      </w:r>
      <w:r>
        <w:rPr>
          <w:rFonts w:ascii="Times New Roman" w:hAnsi="Times New Roman" w:cs="Times New Roman"/>
          <w:b/>
          <w:sz w:val="26"/>
          <w:szCs w:val="26"/>
        </w:rPr>
        <w:t>:</w:t>
      </w:r>
    </w:p>
    <w:p w14:paraId="0BE71FBF"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3CB98EF8" w14:textId="26847696" w:rsidR="00D03D1E"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​El art. 1 del Reglamento del RCGC dice que es un Registro de trascendencia jurídica en el tráfico privado, dependiente del Estado,</w:t>
      </w:r>
      <w:r w:rsidR="00444B4D" w:rsidRPr="00F52E5F">
        <w:rPr>
          <w:rFonts w:ascii="Times New Roman" w:hAnsi="Times New Roman" w:cs="Times New Roman"/>
          <w:sz w:val="26"/>
          <w:szCs w:val="26"/>
        </w:rPr>
        <w:t xml:space="preserve"> bajo el sistema de folio personal (un folio por “</w:t>
      </w:r>
      <w:r w:rsidR="007C2CCF" w:rsidRPr="00F52E5F">
        <w:rPr>
          <w:rFonts w:ascii="Times New Roman" w:hAnsi="Times New Roman" w:cs="Times New Roman"/>
          <w:sz w:val="26"/>
          <w:szCs w:val="26"/>
        </w:rPr>
        <w:t>predisponente</w:t>
      </w:r>
      <w:r w:rsidR="00444B4D" w:rsidRPr="00F52E5F">
        <w:rPr>
          <w:rFonts w:ascii="Times New Roman" w:hAnsi="Times New Roman" w:cs="Times New Roman"/>
          <w:sz w:val="26"/>
          <w:szCs w:val="26"/>
        </w:rPr>
        <w:t>”)</w:t>
      </w:r>
      <w:r w:rsidRPr="00F52E5F">
        <w:rPr>
          <w:rFonts w:ascii="Times New Roman" w:hAnsi="Times New Roman" w:cs="Times New Roman"/>
          <w:sz w:val="26"/>
          <w:szCs w:val="26"/>
        </w:rPr>
        <w:t xml:space="preserve"> </w:t>
      </w:r>
      <w:r w:rsidR="008D4167" w:rsidRPr="00F52E5F">
        <w:rPr>
          <w:rFonts w:ascii="Times New Roman" w:hAnsi="Times New Roman" w:cs="Times New Roman"/>
          <w:sz w:val="26"/>
          <w:szCs w:val="26"/>
        </w:rPr>
        <w:t xml:space="preserve">regulado en la </w:t>
      </w:r>
      <w:r w:rsidR="007C2CCF" w:rsidRPr="00F52E5F">
        <w:rPr>
          <w:rFonts w:ascii="Times New Roman" w:hAnsi="Times New Roman" w:cs="Times New Roman"/>
          <w:sz w:val="26"/>
          <w:szCs w:val="26"/>
        </w:rPr>
        <w:t xml:space="preserve">Ley 7/1998 de 3 de abril </w:t>
      </w:r>
      <w:r w:rsidR="008D4167" w:rsidRPr="00F52E5F">
        <w:rPr>
          <w:rFonts w:ascii="Times New Roman" w:hAnsi="Times New Roman" w:cs="Times New Roman"/>
          <w:sz w:val="26"/>
          <w:szCs w:val="26"/>
        </w:rPr>
        <w:t xml:space="preserve">LCCGGCC y en el Reglamento del Registro </w:t>
      </w:r>
      <w:r w:rsidR="007C2CCF" w:rsidRPr="00F52E5F">
        <w:rPr>
          <w:rFonts w:ascii="Times New Roman" w:hAnsi="Times New Roman" w:cs="Times New Roman"/>
          <w:sz w:val="26"/>
          <w:szCs w:val="26"/>
        </w:rPr>
        <w:t xml:space="preserve">(de 3 de diciembre de 1999) y </w:t>
      </w:r>
      <w:r w:rsidRPr="00F52E5F">
        <w:rPr>
          <w:rFonts w:ascii="Times New Roman" w:hAnsi="Times New Roman" w:cs="Times New Roman"/>
          <w:sz w:val="26"/>
          <w:szCs w:val="26"/>
        </w:rPr>
        <w:t>que tiene por objeto</w:t>
      </w:r>
      <w:r w:rsidR="00D03D1E" w:rsidRPr="00F52E5F">
        <w:rPr>
          <w:rFonts w:ascii="Times New Roman" w:hAnsi="Times New Roman" w:cs="Times New Roman"/>
          <w:sz w:val="26"/>
          <w:szCs w:val="26"/>
        </w:rPr>
        <w:t>:</w:t>
      </w:r>
    </w:p>
    <w:p w14:paraId="65A12F83" w14:textId="77777777" w:rsidR="00B575E2" w:rsidRPr="00F52E5F" w:rsidRDefault="00B575E2" w:rsidP="00F52E5F">
      <w:pPr>
        <w:spacing w:line="276" w:lineRule="auto"/>
        <w:jc w:val="both"/>
        <w:rPr>
          <w:rFonts w:ascii="Times New Roman" w:hAnsi="Times New Roman" w:cs="Times New Roman"/>
          <w:sz w:val="26"/>
          <w:szCs w:val="26"/>
        </w:rPr>
      </w:pPr>
    </w:p>
    <w:p w14:paraId="4DD6BF80" w14:textId="37A73F2A" w:rsidR="00DC3F47" w:rsidRPr="00F52E5F" w:rsidRDefault="00D03D1E"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1º) La </w:t>
      </w:r>
      <w:r w:rsidR="00DC3F47" w:rsidRPr="00F52E5F">
        <w:rPr>
          <w:rFonts w:ascii="Times New Roman" w:hAnsi="Times New Roman" w:cs="Times New Roman"/>
          <w:sz w:val="26"/>
          <w:szCs w:val="26"/>
        </w:rPr>
        <w:t>inscripción en el Registro de Condiciones Generales de la Contratación</w:t>
      </w:r>
      <w:r w:rsidRPr="00F52E5F">
        <w:rPr>
          <w:rFonts w:ascii="Times New Roman" w:hAnsi="Times New Roman" w:cs="Times New Roman"/>
          <w:sz w:val="26"/>
          <w:szCs w:val="26"/>
        </w:rPr>
        <w:t xml:space="preserve"> y de </w:t>
      </w:r>
      <w:r w:rsidR="00BA441B" w:rsidRPr="00F52E5F">
        <w:rPr>
          <w:rFonts w:ascii="Times New Roman" w:hAnsi="Times New Roman" w:cs="Times New Roman"/>
          <w:sz w:val="26"/>
          <w:szCs w:val="26"/>
        </w:rPr>
        <w:t>l</w:t>
      </w:r>
      <w:r w:rsidR="00DC3F47" w:rsidRPr="00F52E5F">
        <w:rPr>
          <w:rFonts w:ascii="Times New Roman" w:hAnsi="Times New Roman" w:cs="Times New Roman"/>
          <w:sz w:val="26"/>
          <w:szCs w:val="26"/>
        </w:rPr>
        <w:t>a persistencia en la utilización de cláusulas declaradas judicialmente nulas acreditada suficientemente al registrador.</w:t>
      </w:r>
    </w:p>
    <w:p w14:paraId="5E8091D0" w14:textId="458672FD" w:rsidR="00DC3F47" w:rsidRPr="00F52E5F" w:rsidRDefault="00B575E2"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lastRenderedPageBreak/>
        <w:t xml:space="preserve">2º) La </w:t>
      </w:r>
      <w:r w:rsidR="00DC3F47" w:rsidRPr="00F52E5F">
        <w:rPr>
          <w:rFonts w:ascii="Times New Roman" w:hAnsi="Times New Roman" w:cs="Times New Roman"/>
          <w:sz w:val="26"/>
          <w:szCs w:val="26"/>
        </w:rPr>
        <w:t>anotación preventiva</w:t>
      </w:r>
      <w:r w:rsidR="008D4167" w:rsidRPr="00F52E5F">
        <w:rPr>
          <w:rFonts w:ascii="Times New Roman" w:hAnsi="Times New Roman" w:cs="Times New Roman"/>
          <w:sz w:val="26"/>
          <w:szCs w:val="26"/>
        </w:rPr>
        <w:t xml:space="preserve"> de</w:t>
      </w:r>
      <w:r w:rsidR="00DC3F47" w:rsidRPr="00F52E5F">
        <w:rPr>
          <w:rFonts w:ascii="Times New Roman" w:hAnsi="Times New Roman" w:cs="Times New Roman"/>
          <w:sz w:val="26"/>
          <w:szCs w:val="26"/>
        </w:rPr>
        <w:t>:</w:t>
      </w:r>
    </w:p>
    <w:p w14:paraId="0566C716" w14:textId="58733AB4" w:rsidR="00DC3F47" w:rsidRPr="00F52E5F" w:rsidRDefault="00DC3F47"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a) La interposición de acciones individuales de nulidad o de declaración de no incorporación de condiciones generales</w:t>
      </w:r>
      <w:r w:rsidR="00BA441B" w:rsidRPr="00F52E5F">
        <w:rPr>
          <w:rFonts w:ascii="Times New Roman" w:hAnsi="Times New Roman" w:cs="Times New Roman"/>
          <w:sz w:val="26"/>
          <w:szCs w:val="26"/>
        </w:rPr>
        <w:t>.</w:t>
      </w:r>
    </w:p>
    <w:p w14:paraId="52F04765" w14:textId="579FE920" w:rsidR="00DC3F47" w:rsidRPr="00F52E5F" w:rsidRDefault="00DC3F47"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b) La interposición de acciones colectivas de cesación, retractación o declarativas de condiciones generales</w:t>
      </w:r>
    </w:p>
    <w:p w14:paraId="66EFD491" w14:textId="2CBF5362" w:rsidR="00DC3F47" w:rsidRPr="00F52E5F" w:rsidRDefault="00DC3F47"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c) Las resoluciones judiciales que acuerden la suspensión cautelar de la eficacia de una condición general</w:t>
      </w:r>
    </w:p>
    <w:p w14:paraId="35AE9CDB" w14:textId="10BC884F" w:rsidR="00705FD5" w:rsidRPr="00F52E5F" w:rsidRDefault="00705FD5" w:rsidP="00F52E5F">
      <w:pPr>
        <w:spacing w:line="276" w:lineRule="auto"/>
        <w:jc w:val="both"/>
        <w:rPr>
          <w:rFonts w:ascii="Times New Roman" w:hAnsi="Times New Roman" w:cs="Times New Roman"/>
          <w:sz w:val="26"/>
          <w:szCs w:val="26"/>
        </w:rPr>
      </w:pPr>
    </w:p>
    <w:p w14:paraId="20122C9F" w14:textId="088659E5" w:rsidR="00705FD5" w:rsidRPr="00F52E5F" w:rsidRDefault="00444B4D"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Efectos</w:t>
      </w:r>
      <w:r w:rsidR="00D2312B" w:rsidRPr="00F52E5F">
        <w:rPr>
          <w:rFonts w:ascii="Times New Roman" w:hAnsi="Times New Roman" w:cs="Times New Roman"/>
          <w:sz w:val="26"/>
          <w:szCs w:val="26"/>
        </w:rPr>
        <w:t>:</w:t>
      </w:r>
      <w:r w:rsidR="00C31D82">
        <w:rPr>
          <w:rFonts w:ascii="Times New Roman" w:hAnsi="Times New Roman" w:cs="Times New Roman"/>
          <w:sz w:val="26"/>
          <w:szCs w:val="26"/>
        </w:rPr>
        <w:t xml:space="preserve"> </w:t>
      </w:r>
      <w:r w:rsidRPr="00F52E5F">
        <w:rPr>
          <w:rFonts w:ascii="Times New Roman" w:hAnsi="Times New Roman" w:cs="Times New Roman"/>
          <w:sz w:val="26"/>
          <w:szCs w:val="26"/>
        </w:rPr>
        <w:t xml:space="preserve">El </w:t>
      </w:r>
      <w:r w:rsidR="007C2CCF" w:rsidRPr="00F52E5F">
        <w:rPr>
          <w:rFonts w:ascii="Times New Roman" w:hAnsi="Times New Roman" w:cs="Times New Roman"/>
          <w:sz w:val="26"/>
          <w:szCs w:val="26"/>
        </w:rPr>
        <w:t xml:space="preserve">fin </w:t>
      </w:r>
      <w:r w:rsidRPr="00F52E5F">
        <w:rPr>
          <w:rFonts w:ascii="Times New Roman" w:hAnsi="Times New Roman" w:cs="Times New Roman"/>
          <w:sz w:val="26"/>
          <w:szCs w:val="26"/>
        </w:rPr>
        <w:t>básico</w:t>
      </w:r>
      <w:r w:rsidR="00D2312B" w:rsidRPr="00F52E5F">
        <w:rPr>
          <w:rFonts w:ascii="Times New Roman" w:hAnsi="Times New Roman" w:cs="Times New Roman"/>
          <w:sz w:val="26"/>
          <w:szCs w:val="26"/>
        </w:rPr>
        <w:t xml:space="preserve"> es el</w:t>
      </w:r>
      <w:r w:rsidRPr="00F52E5F">
        <w:rPr>
          <w:rFonts w:ascii="Times New Roman" w:hAnsi="Times New Roman" w:cs="Times New Roman"/>
          <w:sz w:val="26"/>
          <w:szCs w:val="26"/>
        </w:rPr>
        <w:t xml:space="preserve"> </w:t>
      </w:r>
      <w:r w:rsidR="001405CF" w:rsidRPr="00F52E5F">
        <w:rPr>
          <w:rFonts w:ascii="Times New Roman" w:hAnsi="Times New Roman" w:cs="Times New Roman"/>
          <w:sz w:val="26"/>
          <w:szCs w:val="26"/>
        </w:rPr>
        <w:t>de la publicidad formal</w:t>
      </w:r>
      <w:r w:rsidR="007C2CCF" w:rsidRPr="00F52E5F">
        <w:rPr>
          <w:rFonts w:ascii="Times New Roman" w:hAnsi="Times New Roman" w:cs="Times New Roman"/>
          <w:sz w:val="26"/>
          <w:szCs w:val="26"/>
        </w:rPr>
        <w:t xml:space="preserve"> de contratos y </w:t>
      </w:r>
      <w:r w:rsidR="0013236C" w:rsidRPr="00F52E5F">
        <w:rPr>
          <w:rFonts w:ascii="Times New Roman" w:hAnsi="Times New Roman" w:cs="Times New Roman"/>
          <w:sz w:val="26"/>
          <w:szCs w:val="26"/>
        </w:rPr>
        <w:t>resoluciones dictadas</w:t>
      </w:r>
      <w:r w:rsidR="00D2312B" w:rsidRPr="00F52E5F">
        <w:rPr>
          <w:rFonts w:ascii="Times New Roman" w:hAnsi="Times New Roman" w:cs="Times New Roman"/>
          <w:sz w:val="26"/>
          <w:szCs w:val="26"/>
        </w:rPr>
        <w:t xml:space="preserve"> (cognoscibilidad legal de su contenido por terceros)</w:t>
      </w:r>
      <w:r w:rsidR="00663C92" w:rsidRPr="00F52E5F">
        <w:rPr>
          <w:rFonts w:ascii="Times New Roman" w:hAnsi="Times New Roman" w:cs="Times New Roman"/>
          <w:sz w:val="26"/>
          <w:szCs w:val="26"/>
        </w:rPr>
        <w:t xml:space="preserve">. Pero también: sirve de soporte a la calificación registral en relación con cláusulas abusivas inscritas </w:t>
      </w:r>
      <w:r w:rsidR="00C31D82" w:rsidRPr="00F52E5F">
        <w:rPr>
          <w:rFonts w:ascii="Times New Roman" w:hAnsi="Times New Roman" w:cs="Times New Roman"/>
          <w:sz w:val="26"/>
          <w:szCs w:val="26"/>
        </w:rPr>
        <w:t>y,</w:t>
      </w:r>
      <w:r w:rsidR="0013236C" w:rsidRPr="00F52E5F">
        <w:rPr>
          <w:rFonts w:ascii="Times New Roman" w:hAnsi="Times New Roman" w:cs="Times New Roman"/>
          <w:sz w:val="26"/>
          <w:szCs w:val="26"/>
        </w:rPr>
        <w:t xml:space="preserve"> además, </w:t>
      </w:r>
      <w:r w:rsidR="00663C92" w:rsidRPr="00F52E5F">
        <w:rPr>
          <w:rFonts w:ascii="Times New Roman" w:hAnsi="Times New Roman" w:cs="Times New Roman"/>
          <w:sz w:val="26"/>
          <w:szCs w:val="26"/>
        </w:rPr>
        <w:t>el que inscribe sus condiciones generales se be</w:t>
      </w:r>
      <w:r w:rsidR="006E41FA" w:rsidRPr="00F52E5F">
        <w:rPr>
          <w:rFonts w:ascii="Times New Roman" w:hAnsi="Times New Roman" w:cs="Times New Roman"/>
          <w:sz w:val="26"/>
          <w:szCs w:val="26"/>
        </w:rPr>
        <w:t>neficia del plazo de prescripción de 5 años desde el depósito frente a la regla de imprescriptibilidad de las acciones colectivas (art. 19.2 LCCGGCC</w:t>
      </w:r>
      <w:r w:rsidR="00B575E2" w:rsidRPr="00F52E5F">
        <w:rPr>
          <w:rFonts w:ascii="Times New Roman" w:hAnsi="Times New Roman" w:cs="Times New Roman"/>
          <w:sz w:val="26"/>
          <w:szCs w:val="26"/>
        </w:rPr>
        <w:t>).</w:t>
      </w:r>
    </w:p>
    <w:p w14:paraId="3284B200" w14:textId="77777777" w:rsidR="00F52E5F" w:rsidRDefault="00F52E5F" w:rsidP="00F52E5F">
      <w:pPr>
        <w:spacing w:line="276" w:lineRule="auto"/>
        <w:jc w:val="both"/>
        <w:rPr>
          <w:rFonts w:ascii="Times New Roman" w:hAnsi="Times New Roman" w:cs="Times New Roman"/>
          <w:sz w:val="26"/>
          <w:szCs w:val="26"/>
        </w:rPr>
      </w:pPr>
    </w:p>
    <w:p w14:paraId="7446869B" w14:textId="79A31FE7" w:rsidR="00705FD5" w:rsidRDefault="00F52E5F" w:rsidP="00F52E5F">
      <w:pPr>
        <w:pStyle w:val="Prrafodelista"/>
        <w:numPr>
          <w:ilvl w:val="0"/>
          <w:numId w:val="5"/>
        </w:numPr>
        <w:spacing w:line="276" w:lineRule="auto"/>
        <w:jc w:val="both"/>
        <w:rPr>
          <w:rFonts w:ascii="Times New Roman" w:hAnsi="Times New Roman" w:cs="Times New Roman"/>
          <w:b/>
          <w:sz w:val="26"/>
          <w:szCs w:val="26"/>
        </w:rPr>
      </w:pPr>
      <w:r w:rsidRPr="00F52E5F">
        <w:rPr>
          <w:rFonts w:ascii="Times New Roman" w:hAnsi="Times New Roman" w:cs="Times New Roman"/>
          <w:b/>
          <w:sz w:val="26"/>
          <w:szCs w:val="26"/>
        </w:rPr>
        <w:t>Organización:</w:t>
      </w:r>
      <w:r w:rsidR="00705FD5" w:rsidRPr="00F52E5F">
        <w:rPr>
          <w:rFonts w:ascii="Times New Roman" w:hAnsi="Times New Roman" w:cs="Times New Roman"/>
          <w:b/>
          <w:sz w:val="26"/>
          <w:szCs w:val="26"/>
        </w:rPr>
        <w:t xml:space="preserve"> </w:t>
      </w:r>
    </w:p>
    <w:p w14:paraId="6CBE7735" w14:textId="77777777" w:rsidR="00F52E5F" w:rsidRPr="00F52E5F" w:rsidRDefault="00F52E5F" w:rsidP="00F52E5F">
      <w:pPr>
        <w:pStyle w:val="Prrafodelista"/>
        <w:spacing w:line="276" w:lineRule="auto"/>
        <w:ind w:left="1080"/>
        <w:jc w:val="both"/>
        <w:rPr>
          <w:rFonts w:ascii="Times New Roman" w:hAnsi="Times New Roman" w:cs="Times New Roman"/>
          <w:b/>
          <w:sz w:val="26"/>
          <w:szCs w:val="26"/>
        </w:rPr>
      </w:pPr>
    </w:p>
    <w:p w14:paraId="2DF93DED" w14:textId="468BD37D"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​El Registro está a cargo de un Registrador, bajo la dependencia del Ministerio de Justicia, a través de la DGRN. Su provisión se realizará a través de concurso ordinario, según la legislación hipotecaria.</w:t>
      </w:r>
      <w:r w:rsidR="00D2312B" w:rsidRPr="00F52E5F">
        <w:rPr>
          <w:rFonts w:ascii="Times New Roman" w:hAnsi="Times New Roman" w:cs="Times New Roman"/>
          <w:sz w:val="26"/>
          <w:szCs w:val="26"/>
        </w:rPr>
        <w:t xml:space="preserve"> </w:t>
      </w:r>
      <w:r w:rsidRPr="00F52E5F">
        <w:rPr>
          <w:rFonts w:ascii="Times New Roman" w:hAnsi="Times New Roman" w:cs="Times New Roman"/>
          <w:sz w:val="26"/>
          <w:szCs w:val="26"/>
        </w:rPr>
        <w:t>Está formado por los Registros Territoriales y por un Registro Central, integrados como secciones de los Registros Territoriales y Central del RBM.</w:t>
      </w:r>
    </w:p>
    <w:p w14:paraId="4DC96CC9" w14:textId="77777777" w:rsidR="00705FD5" w:rsidRPr="00F52E5F" w:rsidRDefault="00705FD5" w:rsidP="00F52E5F">
      <w:pPr>
        <w:spacing w:line="276" w:lineRule="auto"/>
        <w:jc w:val="both"/>
        <w:rPr>
          <w:rFonts w:ascii="Times New Roman" w:hAnsi="Times New Roman" w:cs="Times New Roman"/>
          <w:b/>
          <w:sz w:val="26"/>
          <w:szCs w:val="26"/>
        </w:rPr>
      </w:pPr>
      <w:r w:rsidRPr="00F52E5F">
        <w:rPr>
          <w:rFonts w:ascii="Times New Roman" w:hAnsi="Times New Roman" w:cs="Times New Roman"/>
          <w:sz w:val="26"/>
          <w:szCs w:val="26"/>
        </w:rPr>
        <w:t xml:space="preserve"> </w:t>
      </w:r>
    </w:p>
    <w:p w14:paraId="77A394DA" w14:textId="59E01E25" w:rsidR="00F52E5F" w:rsidRPr="00F52E5F" w:rsidRDefault="00705FD5" w:rsidP="00F52E5F">
      <w:pPr>
        <w:pStyle w:val="Prrafodelista"/>
        <w:numPr>
          <w:ilvl w:val="0"/>
          <w:numId w:val="5"/>
        </w:numPr>
        <w:spacing w:line="276" w:lineRule="auto"/>
        <w:jc w:val="both"/>
        <w:rPr>
          <w:rFonts w:ascii="Times New Roman" w:hAnsi="Times New Roman" w:cs="Times New Roman"/>
          <w:b/>
          <w:sz w:val="26"/>
          <w:szCs w:val="26"/>
        </w:rPr>
      </w:pPr>
      <w:r w:rsidRPr="00F52E5F">
        <w:rPr>
          <w:rFonts w:ascii="Times New Roman" w:hAnsi="Times New Roman" w:cs="Times New Roman"/>
          <w:b/>
          <w:sz w:val="26"/>
          <w:szCs w:val="26"/>
        </w:rPr>
        <w:t>​</w:t>
      </w:r>
      <w:r w:rsidR="001405CF" w:rsidRPr="00F52E5F">
        <w:rPr>
          <w:rFonts w:ascii="Times New Roman" w:hAnsi="Times New Roman" w:cs="Times New Roman"/>
          <w:b/>
          <w:sz w:val="26"/>
          <w:szCs w:val="26"/>
        </w:rPr>
        <w:t>C</w:t>
      </w:r>
      <w:r w:rsidR="00F52E5F" w:rsidRPr="00F52E5F">
        <w:rPr>
          <w:rFonts w:ascii="Times New Roman" w:hAnsi="Times New Roman" w:cs="Times New Roman"/>
          <w:b/>
          <w:sz w:val="26"/>
          <w:szCs w:val="26"/>
        </w:rPr>
        <w:t>aracteres</w:t>
      </w:r>
      <w:r w:rsidR="00F52E5F">
        <w:rPr>
          <w:rFonts w:ascii="Times New Roman" w:hAnsi="Times New Roman" w:cs="Times New Roman"/>
          <w:b/>
          <w:sz w:val="26"/>
          <w:szCs w:val="26"/>
        </w:rPr>
        <w:t>:</w:t>
      </w:r>
    </w:p>
    <w:p w14:paraId="38C05378" w14:textId="599273E4"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454F0786"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​1.- Registro de competencia estatal (art. 149,1-8 de la Constitución).</w:t>
      </w:r>
    </w:p>
    <w:p w14:paraId="03E06CDC"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​2.- Registro voluntario, excepto para las sentencias firmes que declaren la nulidad de condiciones generales; además, el Gobierno podrá imponer la inscripción obligatoria de condiciones generales en determinados sectores de la contratación.</w:t>
      </w:r>
    </w:p>
    <w:p w14:paraId="53BCEAD8"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​3.- Utiliza el sistema de folio personal para cada profesional.</w:t>
      </w:r>
    </w:p>
    <w:p w14:paraId="118A3FC8"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7FBD90ED" w14:textId="3FE7B8B3" w:rsidR="00705FD5" w:rsidRPr="00F52E5F" w:rsidRDefault="00705FD5" w:rsidP="00F52E5F">
      <w:pPr>
        <w:pStyle w:val="Prrafodelista"/>
        <w:numPr>
          <w:ilvl w:val="0"/>
          <w:numId w:val="3"/>
        </w:numPr>
        <w:spacing w:line="276" w:lineRule="auto"/>
        <w:jc w:val="both"/>
        <w:rPr>
          <w:rFonts w:ascii="Times New Roman" w:hAnsi="Times New Roman" w:cs="Times New Roman"/>
          <w:b/>
          <w:sz w:val="26"/>
          <w:szCs w:val="26"/>
        </w:rPr>
      </w:pPr>
      <w:r w:rsidRPr="00F52E5F">
        <w:rPr>
          <w:rFonts w:ascii="Times New Roman" w:hAnsi="Times New Roman" w:cs="Times New Roman"/>
          <w:sz w:val="26"/>
          <w:szCs w:val="26"/>
        </w:rPr>
        <w:t>​</w:t>
      </w:r>
      <w:r w:rsidRPr="00F52E5F">
        <w:rPr>
          <w:rFonts w:ascii="Times New Roman" w:hAnsi="Times New Roman" w:cs="Times New Roman"/>
          <w:b/>
          <w:sz w:val="26"/>
          <w:szCs w:val="26"/>
          <w:u w:val="single"/>
        </w:rPr>
        <w:t>VENTA A PLAZOS</w:t>
      </w:r>
      <w:r w:rsidR="00C31D82">
        <w:rPr>
          <w:rFonts w:ascii="Times New Roman" w:hAnsi="Times New Roman" w:cs="Times New Roman"/>
          <w:b/>
          <w:sz w:val="26"/>
          <w:szCs w:val="26"/>
          <w:u w:val="single"/>
        </w:rPr>
        <w:t xml:space="preserve"> </w:t>
      </w:r>
      <w:r w:rsidRPr="00F52E5F">
        <w:rPr>
          <w:rFonts w:ascii="Times New Roman" w:hAnsi="Times New Roman" w:cs="Times New Roman"/>
          <w:b/>
          <w:sz w:val="26"/>
          <w:szCs w:val="26"/>
          <w:u w:val="single"/>
        </w:rPr>
        <w:t>Y LEASING DE BIENES MUEBLES</w:t>
      </w:r>
      <w:r w:rsidRPr="00F52E5F">
        <w:rPr>
          <w:rFonts w:ascii="Times New Roman" w:hAnsi="Times New Roman" w:cs="Times New Roman"/>
          <w:b/>
          <w:sz w:val="26"/>
          <w:szCs w:val="26"/>
        </w:rPr>
        <w:t>.</w:t>
      </w:r>
    </w:p>
    <w:p w14:paraId="0589FA07" w14:textId="77777777" w:rsidR="0072373A"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16A6514F" w14:textId="586A2D75" w:rsidR="0072373A" w:rsidRPr="00F52E5F" w:rsidRDefault="0072373A"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Se rige por la de Venta a Plazos de Bienes Muebles de 13 de Julio de 1998 y por la Ordenanza para el Registro de Venta a Plazos de 19 de Julio de 1999.</w:t>
      </w:r>
    </w:p>
    <w:p w14:paraId="266DD9EC" w14:textId="77777777" w:rsidR="00705FD5" w:rsidRPr="00F52E5F" w:rsidRDefault="00705FD5" w:rsidP="00F52E5F">
      <w:pPr>
        <w:spacing w:line="276" w:lineRule="auto"/>
        <w:jc w:val="both"/>
        <w:rPr>
          <w:rFonts w:ascii="Times New Roman" w:hAnsi="Times New Roman" w:cs="Times New Roman"/>
          <w:sz w:val="26"/>
          <w:szCs w:val="26"/>
        </w:rPr>
      </w:pPr>
    </w:p>
    <w:p w14:paraId="5F4DF618" w14:textId="714DCC8A"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w:t>
      </w:r>
      <w:r w:rsidR="000375A7" w:rsidRPr="00F52E5F">
        <w:rPr>
          <w:rFonts w:ascii="Times New Roman" w:hAnsi="Times New Roman" w:cs="Times New Roman"/>
          <w:sz w:val="26"/>
          <w:szCs w:val="26"/>
        </w:rPr>
        <w:t>En relació</w:t>
      </w:r>
      <w:r w:rsidR="007C051F" w:rsidRPr="00F52E5F">
        <w:rPr>
          <w:rFonts w:ascii="Times New Roman" w:hAnsi="Times New Roman" w:cs="Times New Roman"/>
          <w:sz w:val="26"/>
          <w:szCs w:val="26"/>
        </w:rPr>
        <w:t>n con V</w:t>
      </w:r>
      <w:r w:rsidR="00F52E5F">
        <w:rPr>
          <w:rFonts w:ascii="Times New Roman" w:hAnsi="Times New Roman" w:cs="Times New Roman"/>
          <w:sz w:val="26"/>
          <w:szCs w:val="26"/>
        </w:rPr>
        <w:t>enta a Plazos</w:t>
      </w:r>
      <w:r w:rsidR="007C051F" w:rsidRPr="00F52E5F">
        <w:rPr>
          <w:rFonts w:ascii="Times New Roman" w:hAnsi="Times New Roman" w:cs="Times New Roman"/>
          <w:sz w:val="26"/>
          <w:szCs w:val="26"/>
        </w:rPr>
        <w:t xml:space="preserve"> y Leasing</w:t>
      </w:r>
      <w:r w:rsidR="00F52E5F">
        <w:rPr>
          <w:rFonts w:ascii="Times New Roman" w:hAnsi="Times New Roman" w:cs="Times New Roman"/>
          <w:sz w:val="26"/>
          <w:szCs w:val="26"/>
        </w:rPr>
        <w:t xml:space="preserve"> de Bienes Muebles:</w:t>
      </w:r>
    </w:p>
    <w:p w14:paraId="4EE0E9CE" w14:textId="77777777" w:rsidR="000375A7" w:rsidRPr="00F52E5F" w:rsidRDefault="000375A7" w:rsidP="00F52E5F">
      <w:pPr>
        <w:spacing w:line="276" w:lineRule="auto"/>
        <w:jc w:val="both"/>
        <w:rPr>
          <w:rFonts w:ascii="Times New Roman" w:hAnsi="Times New Roman" w:cs="Times New Roman"/>
          <w:sz w:val="26"/>
          <w:szCs w:val="26"/>
        </w:rPr>
      </w:pPr>
    </w:p>
    <w:p w14:paraId="49B7FEBA" w14:textId="05E2185B" w:rsidR="000375A7" w:rsidRPr="00F52E5F" w:rsidRDefault="0013236C"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lastRenderedPageBreak/>
        <w:t xml:space="preserve">1º) </w:t>
      </w:r>
      <w:r w:rsidR="000375A7" w:rsidRPr="00F52E5F">
        <w:rPr>
          <w:rFonts w:ascii="Times New Roman" w:hAnsi="Times New Roman" w:cs="Times New Roman"/>
          <w:i/>
          <w:sz w:val="26"/>
          <w:szCs w:val="26"/>
        </w:rPr>
        <w:t xml:space="preserve">Lo que se presenta </w:t>
      </w:r>
      <w:r w:rsidR="007C051F" w:rsidRPr="00F52E5F">
        <w:rPr>
          <w:rFonts w:ascii="Times New Roman" w:hAnsi="Times New Roman" w:cs="Times New Roman"/>
          <w:i/>
          <w:sz w:val="26"/>
          <w:szCs w:val="26"/>
        </w:rPr>
        <w:t xml:space="preserve">en el RBM </w:t>
      </w:r>
      <w:r w:rsidR="000375A7" w:rsidRPr="00F52E5F">
        <w:rPr>
          <w:rFonts w:ascii="Times New Roman" w:hAnsi="Times New Roman" w:cs="Times New Roman"/>
          <w:sz w:val="26"/>
          <w:szCs w:val="26"/>
        </w:rPr>
        <w:t>son modelos oficiales de los contratos aprobados por la correspondie</w:t>
      </w:r>
      <w:r w:rsidR="00787619" w:rsidRPr="00F52E5F">
        <w:rPr>
          <w:rFonts w:ascii="Times New Roman" w:hAnsi="Times New Roman" w:cs="Times New Roman"/>
          <w:sz w:val="26"/>
          <w:szCs w:val="26"/>
        </w:rPr>
        <w:t>nte resolución de la DGRN y con la firma (que puede ser electrónica) de quienes los otorgan</w:t>
      </w:r>
      <w:r w:rsidR="007C051F" w:rsidRPr="00F52E5F">
        <w:rPr>
          <w:rFonts w:ascii="Times New Roman" w:hAnsi="Times New Roman" w:cs="Times New Roman"/>
          <w:sz w:val="26"/>
          <w:szCs w:val="26"/>
        </w:rPr>
        <w:t xml:space="preserve"> (documentos privados en modelo oficial)</w:t>
      </w:r>
      <w:r w:rsidR="00787619" w:rsidRPr="00F52E5F">
        <w:rPr>
          <w:rFonts w:ascii="Times New Roman" w:hAnsi="Times New Roman" w:cs="Times New Roman"/>
          <w:sz w:val="26"/>
          <w:szCs w:val="26"/>
        </w:rPr>
        <w:t>. Ello no obsta a que también puedan presentarse en instrumento público.</w:t>
      </w:r>
      <w:r w:rsidR="004E0D65" w:rsidRPr="00F52E5F">
        <w:rPr>
          <w:rFonts w:ascii="Times New Roman" w:hAnsi="Times New Roman" w:cs="Times New Roman"/>
          <w:sz w:val="26"/>
          <w:szCs w:val="26"/>
        </w:rPr>
        <w:t xml:space="preserve"> La DGRN (Resolución-Circular de marzo de 2005) señaló que el leasing puede inscribirse en el RBM en virtud de modelos oficiales aprobados por dicha DG, en virtud de escritura pública o póliza intervenida, con los requisitos señalados en la Ordenanza.</w:t>
      </w:r>
    </w:p>
    <w:p w14:paraId="47FC41F7" w14:textId="77777777" w:rsidR="00787619" w:rsidRPr="00F52E5F" w:rsidRDefault="00787619" w:rsidP="00F52E5F">
      <w:pPr>
        <w:spacing w:line="276" w:lineRule="auto"/>
        <w:jc w:val="both"/>
        <w:rPr>
          <w:rFonts w:ascii="Times New Roman" w:hAnsi="Times New Roman" w:cs="Times New Roman"/>
          <w:sz w:val="26"/>
          <w:szCs w:val="26"/>
        </w:rPr>
      </w:pPr>
    </w:p>
    <w:p w14:paraId="234AE284" w14:textId="4DCD0551" w:rsidR="00787619" w:rsidRPr="00F52E5F" w:rsidRDefault="0013236C"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2º) </w:t>
      </w:r>
      <w:r w:rsidR="00787619" w:rsidRPr="00F52E5F">
        <w:rPr>
          <w:rFonts w:ascii="Times New Roman" w:hAnsi="Times New Roman" w:cs="Times New Roman"/>
          <w:i/>
          <w:sz w:val="26"/>
          <w:szCs w:val="26"/>
        </w:rPr>
        <w:t xml:space="preserve">Lo que se inscribe </w:t>
      </w:r>
      <w:r w:rsidR="007C051F" w:rsidRPr="00F52E5F">
        <w:rPr>
          <w:rFonts w:ascii="Times New Roman" w:hAnsi="Times New Roman" w:cs="Times New Roman"/>
          <w:i/>
          <w:sz w:val="26"/>
          <w:szCs w:val="26"/>
        </w:rPr>
        <w:t xml:space="preserve">en el RBM </w:t>
      </w:r>
      <w:r w:rsidR="00787619" w:rsidRPr="00F52E5F">
        <w:rPr>
          <w:rFonts w:ascii="Times New Roman" w:hAnsi="Times New Roman" w:cs="Times New Roman"/>
          <w:sz w:val="26"/>
          <w:szCs w:val="26"/>
        </w:rPr>
        <w:t>son los contratos en sus diversas modali</w:t>
      </w:r>
      <w:r w:rsidR="00EE670A" w:rsidRPr="00F52E5F">
        <w:rPr>
          <w:rFonts w:ascii="Times New Roman" w:hAnsi="Times New Roman" w:cs="Times New Roman"/>
          <w:sz w:val="26"/>
          <w:szCs w:val="26"/>
        </w:rPr>
        <w:t>dades típicas (contrato de venta a plazos, contratos de financiación a comprador o a vendedor, contrato de leasing o de renting etc...) que se imponen sobre bienes muebles</w:t>
      </w:r>
      <w:r w:rsidR="002B766B" w:rsidRPr="00F52E5F">
        <w:rPr>
          <w:rFonts w:ascii="Times New Roman" w:hAnsi="Times New Roman" w:cs="Times New Roman"/>
          <w:sz w:val="26"/>
          <w:szCs w:val="26"/>
        </w:rPr>
        <w:t xml:space="preserve"> corporales no consumibles y susceptibles de perfecta identificación registral</w:t>
      </w:r>
      <w:r w:rsidR="00F27161" w:rsidRPr="00F52E5F">
        <w:rPr>
          <w:rFonts w:ascii="Times New Roman" w:hAnsi="Times New Roman" w:cs="Times New Roman"/>
          <w:sz w:val="26"/>
          <w:szCs w:val="26"/>
        </w:rPr>
        <w:t>; así como sus modificaciones (cesiones de derecho, novaciones, cancelaciones).</w:t>
      </w:r>
    </w:p>
    <w:p w14:paraId="12019F0B" w14:textId="77777777" w:rsidR="00F27161" w:rsidRPr="00F52E5F" w:rsidRDefault="00F27161" w:rsidP="00F52E5F">
      <w:pPr>
        <w:spacing w:line="276" w:lineRule="auto"/>
        <w:jc w:val="both"/>
        <w:rPr>
          <w:rFonts w:ascii="Times New Roman" w:hAnsi="Times New Roman" w:cs="Times New Roman"/>
          <w:sz w:val="26"/>
          <w:szCs w:val="26"/>
        </w:rPr>
      </w:pPr>
    </w:p>
    <w:p w14:paraId="066528F2" w14:textId="5FCA0356" w:rsidR="00F27161" w:rsidRPr="00F52E5F" w:rsidRDefault="0013236C"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3º) </w:t>
      </w:r>
      <w:r w:rsidR="00F27161" w:rsidRPr="00F52E5F">
        <w:rPr>
          <w:rFonts w:ascii="Times New Roman" w:hAnsi="Times New Roman" w:cs="Times New Roman"/>
          <w:i/>
          <w:sz w:val="26"/>
          <w:szCs w:val="26"/>
        </w:rPr>
        <w:t>Lo que el Registro pub</w:t>
      </w:r>
      <w:r w:rsidR="00F859F5" w:rsidRPr="00F52E5F">
        <w:rPr>
          <w:rFonts w:ascii="Times New Roman" w:hAnsi="Times New Roman" w:cs="Times New Roman"/>
          <w:i/>
          <w:sz w:val="26"/>
          <w:szCs w:val="26"/>
        </w:rPr>
        <w:t>lica</w:t>
      </w:r>
      <w:r w:rsidRPr="00F52E5F">
        <w:rPr>
          <w:rFonts w:ascii="Times New Roman" w:hAnsi="Times New Roman" w:cs="Times New Roman"/>
          <w:i/>
          <w:sz w:val="26"/>
          <w:szCs w:val="26"/>
        </w:rPr>
        <w:t xml:space="preserve"> s</w:t>
      </w:r>
      <w:r w:rsidRPr="00F52E5F">
        <w:rPr>
          <w:rFonts w:ascii="Times New Roman" w:hAnsi="Times New Roman" w:cs="Times New Roman"/>
          <w:sz w:val="26"/>
          <w:szCs w:val="26"/>
        </w:rPr>
        <w:t>on las titularidades jurídico-</w:t>
      </w:r>
      <w:r w:rsidR="00F859F5" w:rsidRPr="00F52E5F">
        <w:rPr>
          <w:rFonts w:ascii="Times New Roman" w:hAnsi="Times New Roman" w:cs="Times New Roman"/>
          <w:sz w:val="26"/>
          <w:szCs w:val="26"/>
        </w:rPr>
        <w:t xml:space="preserve">reales que nacen de dichos contratos y que consisten en una reserva de dominio/prohibición para enajenar en los contratos de venta a plazo (en favor del vendedor o del financiado), la reserva de dominio del arrendador y el </w:t>
      </w:r>
      <w:r w:rsidR="007C051F" w:rsidRPr="00F52E5F">
        <w:rPr>
          <w:rFonts w:ascii="Times New Roman" w:hAnsi="Times New Roman" w:cs="Times New Roman"/>
          <w:sz w:val="26"/>
          <w:szCs w:val="26"/>
        </w:rPr>
        <w:t xml:space="preserve">correspondiente </w:t>
      </w:r>
      <w:r w:rsidR="00F859F5" w:rsidRPr="00F52E5F">
        <w:rPr>
          <w:rFonts w:ascii="Times New Roman" w:hAnsi="Times New Roman" w:cs="Times New Roman"/>
          <w:sz w:val="26"/>
          <w:szCs w:val="26"/>
        </w:rPr>
        <w:t xml:space="preserve">derecho de opción de compra del </w:t>
      </w:r>
      <w:r w:rsidR="0072373A" w:rsidRPr="00F52E5F">
        <w:rPr>
          <w:rFonts w:ascii="Times New Roman" w:hAnsi="Times New Roman" w:cs="Times New Roman"/>
          <w:sz w:val="26"/>
          <w:szCs w:val="26"/>
        </w:rPr>
        <w:t>arrendatario en el leasing.</w:t>
      </w:r>
    </w:p>
    <w:p w14:paraId="4CE6DBDF"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7AB55928" w14:textId="49A67AB3" w:rsidR="00EE6DF1"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r w:rsidR="00B331B3" w:rsidRPr="00F52E5F">
        <w:rPr>
          <w:rFonts w:ascii="Times New Roman" w:hAnsi="Times New Roman" w:cs="Times New Roman"/>
          <w:sz w:val="26"/>
          <w:szCs w:val="26"/>
        </w:rPr>
        <w:t>En cuanto a los efectos</w:t>
      </w:r>
      <w:r w:rsidR="00A12BA2" w:rsidRPr="00F52E5F">
        <w:rPr>
          <w:rFonts w:ascii="Times New Roman" w:hAnsi="Times New Roman" w:cs="Times New Roman"/>
          <w:sz w:val="26"/>
          <w:szCs w:val="26"/>
        </w:rPr>
        <w:t>, la L</w:t>
      </w:r>
      <w:r w:rsidR="00F52E5F">
        <w:rPr>
          <w:rFonts w:ascii="Times New Roman" w:hAnsi="Times New Roman" w:cs="Times New Roman"/>
          <w:sz w:val="26"/>
          <w:szCs w:val="26"/>
        </w:rPr>
        <w:t>V</w:t>
      </w:r>
      <w:r w:rsidR="00A12BA2" w:rsidRPr="00F52E5F">
        <w:rPr>
          <w:rFonts w:ascii="Times New Roman" w:hAnsi="Times New Roman" w:cs="Times New Roman"/>
          <w:sz w:val="26"/>
          <w:szCs w:val="26"/>
        </w:rPr>
        <w:t>P nos dice</w:t>
      </w:r>
      <w:r w:rsidR="00EE6DF1" w:rsidRPr="00F52E5F">
        <w:rPr>
          <w:rFonts w:ascii="Times New Roman" w:hAnsi="Times New Roman" w:cs="Times New Roman"/>
          <w:sz w:val="26"/>
          <w:szCs w:val="26"/>
        </w:rPr>
        <w:t xml:space="preserve">: </w:t>
      </w:r>
    </w:p>
    <w:p w14:paraId="65EF18A0" w14:textId="77777777" w:rsidR="00EE6DF1" w:rsidRPr="00F52E5F" w:rsidRDefault="00EE6DF1" w:rsidP="00F52E5F">
      <w:pPr>
        <w:spacing w:line="276" w:lineRule="auto"/>
        <w:jc w:val="both"/>
        <w:rPr>
          <w:rFonts w:ascii="Times New Roman" w:hAnsi="Times New Roman" w:cs="Times New Roman"/>
          <w:sz w:val="26"/>
          <w:szCs w:val="26"/>
        </w:rPr>
      </w:pPr>
    </w:p>
    <w:p w14:paraId="156192F9" w14:textId="4F6FC86C" w:rsidR="00A12BA2" w:rsidRPr="00F52E5F" w:rsidRDefault="00A12BA2"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1. Para que sean oponibles frente a terceros las reservas de dominio o las prohibiciones de disponer que se inserten en los contratos sujetos a la presente Ley, será necesari</w:t>
      </w:r>
      <w:r w:rsidR="00746F47" w:rsidRPr="00F52E5F">
        <w:rPr>
          <w:rFonts w:ascii="Times New Roman" w:hAnsi="Times New Roman" w:cs="Times New Roman"/>
          <w:sz w:val="26"/>
          <w:szCs w:val="26"/>
        </w:rPr>
        <w:t>a su inscripción en el Registro (disp. Ad. LVP). Esta prioridad es efectiva en también situación concursal: cfr. Art. 90 Ley Concursal.</w:t>
      </w:r>
    </w:p>
    <w:p w14:paraId="27D1CB68" w14:textId="77777777" w:rsidR="00A12BA2" w:rsidRPr="00F52E5F" w:rsidRDefault="00A12BA2" w:rsidP="00F52E5F">
      <w:pPr>
        <w:spacing w:line="276" w:lineRule="auto"/>
        <w:jc w:val="both"/>
        <w:rPr>
          <w:rFonts w:ascii="Times New Roman" w:hAnsi="Times New Roman" w:cs="Times New Roman"/>
          <w:sz w:val="26"/>
          <w:szCs w:val="26"/>
        </w:rPr>
      </w:pPr>
    </w:p>
    <w:p w14:paraId="7ECB786F" w14:textId="77777777" w:rsidR="00EE6DF1" w:rsidRPr="00F52E5F" w:rsidRDefault="00A12BA2"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2. A todos los efectos legales se presumirá que los derechos inscritos en el Registro existen y pertenecen a su titular en la forma determi</w:t>
      </w:r>
      <w:r w:rsidR="00EE6DF1" w:rsidRPr="00F52E5F">
        <w:rPr>
          <w:rFonts w:ascii="Times New Roman" w:hAnsi="Times New Roman" w:cs="Times New Roman"/>
          <w:sz w:val="26"/>
          <w:szCs w:val="26"/>
        </w:rPr>
        <w:t xml:space="preserve">nada por el asiento respectivo. </w:t>
      </w:r>
    </w:p>
    <w:p w14:paraId="2A38888C" w14:textId="77777777" w:rsidR="00EE6DF1" w:rsidRPr="00F52E5F" w:rsidRDefault="00EE6DF1" w:rsidP="00F52E5F">
      <w:pPr>
        <w:spacing w:line="276" w:lineRule="auto"/>
        <w:jc w:val="both"/>
        <w:rPr>
          <w:rFonts w:ascii="Times New Roman" w:hAnsi="Times New Roman" w:cs="Times New Roman"/>
          <w:sz w:val="26"/>
          <w:szCs w:val="26"/>
        </w:rPr>
      </w:pPr>
    </w:p>
    <w:p w14:paraId="104155A5" w14:textId="74FA7A9D" w:rsidR="00705FD5" w:rsidRPr="00F52E5F" w:rsidRDefault="00EE6DF1"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3.</w:t>
      </w:r>
      <w:r w:rsidR="007905F7" w:rsidRPr="00F52E5F">
        <w:rPr>
          <w:rFonts w:ascii="Times New Roman" w:hAnsi="Times New Roman" w:cs="Times New Roman"/>
          <w:sz w:val="26"/>
          <w:szCs w:val="26"/>
        </w:rPr>
        <w:t xml:space="preserve"> Los contratos inscritos gozan de fuerza ejecutiva en los procedimientos especiale</w:t>
      </w:r>
      <w:r w:rsidR="00922E2F" w:rsidRPr="00F52E5F">
        <w:rPr>
          <w:rFonts w:ascii="Times New Roman" w:hAnsi="Times New Roman" w:cs="Times New Roman"/>
          <w:sz w:val="26"/>
          <w:szCs w:val="26"/>
        </w:rPr>
        <w:t>s para asegurar su cumplimiento (los inscritos pueden hacerse valer mediante procedimientos sumarios de recuperación y ejecución del bien).</w:t>
      </w:r>
      <w:r w:rsidRPr="00F52E5F">
        <w:rPr>
          <w:rFonts w:ascii="Times New Roman" w:hAnsi="Times New Roman" w:cs="Times New Roman"/>
          <w:sz w:val="26"/>
          <w:szCs w:val="26"/>
        </w:rPr>
        <w:t xml:space="preserve"> </w:t>
      </w:r>
    </w:p>
    <w:p w14:paraId="3C9468B2"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6123AE12" w14:textId="1F7F89F5" w:rsidR="00705FD5" w:rsidRPr="00F52E5F" w:rsidRDefault="00147886" w:rsidP="00F52E5F">
      <w:pPr>
        <w:pStyle w:val="Prrafodelista"/>
        <w:numPr>
          <w:ilvl w:val="0"/>
          <w:numId w:val="3"/>
        </w:numPr>
        <w:spacing w:line="276" w:lineRule="auto"/>
        <w:jc w:val="both"/>
        <w:rPr>
          <w:rFonts w:ascii="Times New Roman" w:hAnsi="Times New Roman" w:cs="Times New Roman"/>
          <w:b/>
          <w:sz w:val="26"/>
          <w:szCs w:val="26"/>
        </w:rPr>
      </w:pPr>
      <w:r w:rsidRPr="00F52E5F">
        <w:rPr>
          <w:rFonts w:ascii="Times New Roman" w:hAnsi="Times New Roman" w:cs="Times New Roman"/>
          <w:b/>
          <w:sz w:val="26"/>
          <w:szCs w:val="26"/>
          <w:u w:val="single"/>
        </w:rPr>
        <w:t xml:space="preserve">HIPOTECA DE </w:t>
      </w:r>
      <w:r w:rsidR="00705FD5" w:rsidRPr="00F52E5F">
        <w:rPr>
          <w:rFonts w:ascii="Times New Roman" w:hAnsi="Times New Roman" w:cs="Times New Roman"/>
          <w:b/>
          <w:sz w:val="26"/>
          <w:szCs w:val="26"/>
          <w:u w:val="single"/>
        </w:rPr>
        <w:t>BUQUES</w:t>
      </w:r>
      <w:r w:rsidR="00705FD5" w:rsidRPr="00F52E5F">
        <w:rPr>
          <w:rFonts w:ascii="Times New Roman" w:hAnsi="Times New Roman" w:cs="Times New Roman"/>
          <w:b/>
          <w:sz w:val="26"/>
          <w:szCs w:val="26"/>
        </w:rPr>
        <w:t xml:space="preserve">. </w:t>
      </w:r>
    </w:p>
    <w:p w14:paraId="11F38FFE" w14:textId="77777777" w:rsidR="00147886" w:rsidRPr="00F52E5F" w:rsidRDefault="00147886" w:rsidP="00F52E5F">
      <w:pPr>
        <w:spacing w:line="276" w:lineRule="auto"/>
        <w:jc w:val="both"/>
        <w:rPr>
          <w:rFonts w:ascii="Times New Roman" w:hAnsi="Times New Roman" w:cs="Times New Roman"/>
          <w:sz w:val="26"/>
          <w:szCs w:val="26"/>
        </w:rPr>
      </w:pPr>
    </w:p>
    <w:p w14:paraId="68C91A3D" w14:textId="7106400C" w:rsidR="00EF1F42"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Esta mate</w:t>
      </w:r>
      <w:r w:rsidR="001F6219" w:rsidRPr="00F52E5F">
        <w:rPr>
          <w:rFonts w:ascii="Times New Roman" w:hAnsi="Times New Roman" w:cs="Times New Roman"/>
          <w:sz w:val="26"/>
          <w:szCs w:val="26"/>
        </w:rPr>
        <w:t>ria se rige por la Ley de Navegación Marítima</w:t>
      </w:r>
      <w:r w:rsidR="00D86CED" w:rsidRPr="00F52E5F">
        <w:rPr>
          <w:rFonts w:ascii="Times New Roman" w:hAnsi="Times New Roman" w:cs="Times New Roman"/>
          <w:sz w:val="26"/>
          <w:szCs w:val="26"/>
        </w:rPr>
        <w:t xml:space="preserve"> en sus artículos 126 y ss:</w:t>
      </w:r>
      <w:r w:rsidR="001F6219" w:rsidRPr="00F52E5F">
        <w:rPr>
          <w:rFonts w:ascii="Times New Roman" w:hAnsi="Times New Roman" w:cs="Times New Roman"/>
          <w:sz w:val="26"/>
          <w:szCs w:val="26"/>
        </w:rPr>
        <w:t xml:space="preserve"> </w:t>
      </w:r>
    </w:p>
    <w:p w14:paraId="6FDA3723" w14:textId="77777777" w:rsidR="00CC244A" w:rsidRPr="00F52E5F" w:rsidRDefault="00CC244A" w:rsidP="00F52E5F">
      <w:pPr>
        <w:spacing w:line="276" w:lineRule="auto"/>
        <w:jc w:val="both"/>
        <w:rPr>
          <w:rFonts w:ascii="Times New Roman" w:hAnsi="Times New Roman" w:cs="Times New Roman"/>
          <w:sz w:val="26"/>
          <w:szCs w:val="26"/>
        </w:rPr>
      </w:pPr>
    </w:p>
    <w:p w14:paraId="218225E0" w14:textId="686683C2" w:rsidR="00CC244A" w:rsidRPr="00F52E5F" w:rsidRDefault="00F52E5F" w:rsidP="00F52E5F">
      <w:pPr>
        <w:pStyle w:val="Prrafodelista"/>
        <w:numPr>
          <w:ilvl w:val="0"/>
          <w:numId w:val="7"/>
        </w:numPr>
        <w:spacing w:line="276" w:lineRule="auto"/>
        <w:jc w:val="both"/>
        <w:rPr>
          <w:rFonts w:ascii="Times New Roman" w:hAnsi="Times New Roman" w:cs="Times New Roman"/>
          <w:b/>
          <w:sz w:val="26"/>
          <w:szCs w:val="26"/>
        </w:rPr>
      </w:pPr>
      <w:r>
        <w:rPr>
          <w:rFonts w:ascii="Times New Roman" w:hAnsi="Times New Roman" w:cs="Times New Roman"/>
          <w:b/>
          <w:sz w:val="26"/>
          <w:szCs w:val="26"/>
        </w:rPr>
        <w:t>Objeto:</w:t>
      </w:r>
    </w:p>
    <w:p w14:paraId="1938B0FE" w14:textId="77777777" w:rsidR="00D86CED" w:rsidRPr="00F52E5F" w:rsidRDefault="00D86CED" w:rsidP="00F52E5F">
      <w:pPr>
        <w:spacing w:line="276" w:lineRule="auto"/>
        <w:jc w:val="both"/>
        <w:rPr>
          <w:rFonts w:ascii="Times New Roman" w:hAnsi="Times New Roman" w:cs="Times New Roman"/>
          <w:sz w:val="26"/>
          <w:szCs w:val="26"/>
        </w:rPr>
      </w:pPr>
    </w:p>
    <w:p w14:paraId="5C032895" w14:textId="1EEE5EF7" w:rsidR="00EF1F42" w:rsidRPr="00F52E5F" w:rsidRDefault="00EF1F42" w:rsidP="00F52E5F">
      <w:pPr>
        <w:widowControl w:val="0"/>
        <w:autoSpaceDE w:val="0"/>
        <w:autoSpaceDN w:val="0"/>
        <w:adjustRightInd w:val="0"/>
        <w:spacing w:line="276" w:lineRule="auto"/>
        <w:jc w:val="both"/>
        <w:rPr>
          <w:rFonts w:ascii="Times New Roman" w:hAnsi="Times New Roman" w:cs="Times New Roman"/>
          <w:color w:val="222222"/>
          <w:sz w:val="26"/>
          <w:szCs w:val="26"/>
        </w:rPr>
      </w:pPr>
      <w:r w:rsidRPr="00F52E5F">
        <w:rPr>
          <w:rFonts w:ascii="Times New Roman" w:hAnsi="Times New Roman" w:cs="Times New Roman"/>
          <w:color w:val="222222"/>
          <w:sz w:val="26"/>
          <w:szCs w:val="26"/>
          <w:lang w:val="es-ES_tradnl"/>
        </w:rPr>
        <w:t>Todos los buques, embarcaciones y artefactos navales, incluso en construcción, pueden ser objeto de hipoteca naval con arreglo a las disposiciones de esta ley y al Convenio internacional sobre los privilegios marí</w:t>
      </w:r>
      <w:r w:rsidR="00642E99" w:rsidRPr="00F52E5F">
        <w:rPr>
          <w:rFonts w:ascii="Times New Roman" w:hAnsi="Times New Roman" w:cs="Times New Roman"/>
          <w:color w:val="222222"/>
          <w:sz w:val="26"/>
          <w:szCs w:val="26"/>
          <w:lang w:val="es-ES_tradnl"/>
        </w:rPr>
        <w:t>timos y la hipoteca nava</w:t>
      </w:r>
      <w:r w:rsidR="00F032FF" w:rsidRPr="00F52E5F">
        <w:rPr>
          <w:rFonts w:ascii="Times New Roman" w:hAnsi="Times New Roman" w:cs="Times New Roman"/>
          <w:color w:val="222222"/>
          <w:sz w:val="26"/>
          <w:szCs w:val="26"/>
        </w:rPr>
        <w:t>l de Ginebra de 1993.</w:t>
      </w:r>
    </w:p>
    <w:p w14:paraId="17D3ED78" w14:textId="77777777" w:rsidR="00D86CED" w:rsidRPr="00F52E5F" w:rsidRDefault="00D86CED" w:rsidP="00F52E5F">
      <w:pPr>
        <w:widowControl w:val="0"/>
        <w:autoSpaceDE w:val="0"/>
        <w:autoSpaceDN w:val="0"/>
        <w:adjustRightInd w:val="0"/>
        <w:spacing w:line="276" w:lineRule="auto"/>
        <w:jc w:val="both"/>
        <w:rPr>
          <w:rFonts w:ascii="Times New Roman" w:hAnsi="Times New Roman" w:cs="Times New Roman"/>
          <w:b/>
          <w:bCs/>
          <w:color w:val="4C6F99"/>
          <w:sz w:val="26"/>
          <w:szCs w:val="26"/>
        </w:rPr>
      </w:pPr>
    </w:p>
    <w:p w14:paraId="0038BBAB" w14:textId="2BDE4D45" w:rsidR="00EF1F42" w:rsidRPr="00F52E5F" w:rsidRDefault="00EF1F42" w:rsidP="00F52E5F">
      <w:pPr>
        <w:pStyle w:val="Prrafodelista"/>
        <w:widowControl w:val="0"/>
        <w:numPr>
          <w:ilvl w:val="0"/>
          <w:numId w:val="7"/>
        </w:numPr>
        <w:autoSpaceDE w:val="0"/>
        <w:autoSpaceDN w:val="0"/>
        <w:adjustRightInd w:val="0"/>
        <w:spacing w:line="276" w:lineRule="auto"/>
        <w:jc w:val="both"/>
        <w:rPr>
          <w:rFonts w:ascii="Times New Roman" w:hAnsi="Times New Roman" w:cs="Times New Roman"/>
          <w:b/>
          <w:bCs/>
          <w:sz w:val="26"/>
          <w:szCs w:val="26"/>
          <w:lang w:val="es-ES_tradnl"/>
        </w:rPr>
      </w:pPr>
      <w:r w:rsidRPr="00F52E5F">
        <w:rPr>
          <w:rFonts w:ascii="Times New Roman" w:hAnsi="Times New Roman" w:cs="Times New Roman"/>
          <w:b/>
          <w:bCs/>
          <w:sz w:val="26"/>
          <w:szCs w:val="26"/>
          <w:lang w:val="es-ES_tradnl"/>
        </w:rPr>
        <w:t>Efectos de la hipoteca</w:t>
      </w:r>
      <w:r w:rsidR="00F52E5F">
        <w:rPr>
          <w:rFonts w:ascii="Times New Roman" w:hAnsi="Times New Roman" w:cs="Times New Roman"/>
          <w:b/>
          <w:bCs/>
          <w:sz w:val="26"/>
          <w:szCs w:val="26"/>
          <w:lang w:val="es-ES_tradnl"/>
        </w:rPr>
        <w:t>:</w:t>
      </w:r>
    </w:p>
    <w:p w14:paraId="793C9AF1" w14:textId="77777777" w:rsidR="00F032FF" w:rsidRPr="00F52E5F" w:rsidRDefault="00F032FF" w:rsidP="00F52E5F">
      <w:pPr>
        <w:widowControl w:val="0"/>
        <w:autoSpaceDE w:val="0"/>
        <w:autoSpaceDN w:val="0"/>
        <w:adjustRightInd w:val="0"/>
        <w:spacing w:line="276" w:lineRule="auto"/>
        <w:jc w:val="both"/>
        <w:rPr>
          <w:rFonts w:ascii="Times New Roman" w:hAnsi="Times New Roman" w:cs="Times New Roman"/>
          <w:color w:val="222222"/>
          <w:sz w:val="26"/>
          <w:szCs w:val="26"/>
        </w:rPr>
      </w:pPr>
    </w:p>
    <w:p w14:paraId="1B8432F0" w14:textId="77777777" w:rsidR="00EF1F42" w:rsidRPr="00F52E5F" w:rsidRDefault="00EF1F42" w:rsidP="00F52E5F">
      <w:pPr>
        <w:widowControl w:val="0"/>
        <w:autoSpaceDE w:val="0"/>
        <w:autoSpaceDN w:val="0"/>
        <w:adjustRightInd w:val="0"/>
        <w:spacing w:line="276" w:lineRule="auto"/>
        <w:jc w:val="both"/>
        <w:rPr>
          <w:rFonts w:ascii="Times New Roman" w:hAnsi="Times New Roman" w:cs="Times New Roman"/>
          <w:color w:val="222222"/>
          <w:sz w:val="26"/>
          <w:szCs w:val="26"/>
          <w:lang w:val="es-ES_tradnl"/>
        </w:rPr>
      </w:pPr>
      <w:r w:rsidRPr="00F52E5F">
        <w:rPr>
          <w:rFonts w:ascii="Times New Roman" w:hAnsi="Times New Roman" w:cs="Times New Roman"/>
          <w:color w:val="222222"/>
          <w:sz w:val="26"/>
          <w:szCs w:val="26"/>
          <w:lang w:val="es-ES_tradnl"/>
        </w:rPr>
        <w:t>La hipoteca naval sujeta directa e inmediatamente el buque sobre el que se impone, cualquiera que sea su poseedor, al cumplimiento de las obligaciones para cuya seguridad fue constituida.</w:t>
      </w:r>
    </w:p>
    <w:p w14:paraId="499615C2" w14:textId="77777777" w:rsidR="00F032FF" w:rsidRPr="00F52E5F" w:rsidRDefault="00F032FF" w:rsidP="00F52E5F">
      <w:pPr>
        <w:widowControl w:val="0"/>
        <w:autoSpaceDE w:val="0"/>
        <w:autoSpaceDN w:val="0"/>
        <w:adjustRightInd w:val="0"/>
        <w:spacing w:line="276" w:lineRule="auto"/>
        <w:jc w:val="both"/>
        <w:rPr>
          <w:rFonts w:ascii="Times New Roman" w:hAnsi="Times New Roman" w:cs="Times New Roman"/>
          <w:b/>
          <w:bCs/>
          <w:sz w:val="26"/>
          <w:szCs w:val="26"/>
        </w:rPr>
      </w:pPr>
    </w:p>
    <w:p w14:paraId="39A2F449" w14:textId="341CDB95" w:rsidR="00EF1F42" w:rsidRPr="00F52E5F" w:rsidRDefault="00EF1F42" w:rsidP="00F52E5F">
      <w:pPr>
        <w:pStyle w:val="Prrafodelista"/>
        <w:widowControl w:val="0"/>
        <w:numPr>
          <w:ilvl w:val="0"/>
          <w:numId w:val="7"/>
        </w:numPr>
        <w:autoSpaceDE w:val="0"/>
        <w:autoSpaceDN w:val="0"/>
        <w:adjustRightInd w:val="0"/>
        <w:spacing w:line="276" w:lineRule="auto"/>
        <w:jc w:val="both"/>
        <w:rPr>
          <w:rFonts w:ascii="Times New Roman" w:hAnsi="Times New Roman" w:cs="Times New Roman"/>
          <w:b/>
          <w:bCs/>
          <w:sz w:val="26"/>
          <w:szCs w:val="26"/>
          <w:lang w:val="es-ES_tradnl"/>
        </w:rPr>
      </w:pPr>
      <w:r w:rsidRPr="00F52E5F">
        <w:rPr>
          <w:rFonts w:ascii="Times New Roman" w:hAnsi="Times New Roman" w:cs="Times New Roman"/>
          <w:b/>
          <w:bCs/>
          <w:sz w:val="26"/>
          <w:szCs w:val="26"/>
          <w:lang w:val="es-ES_tradnl"/>
        </w:rPr>
        <w:t>Constitución de la hipoteca</w:t>
      </w:r>
      <w:r w:rsidR="00F52E5F" w:rsidRPr="00F52E5F">
        <w:rPr>
          <w:rFonts w:ascii="Times New Roman" w:hAnsi="Times New Roman" w:cs="Times New Roman"/>
          <w:b/>
          <w:bCs/>
          <w:sz w:val="26"/>
          <w:szCs w:val="26"/>
          <w:lang w:val="es-ES_tradnl"/>
        </w:rPr>
        <w:t>:</w:t>
      </w:r>
    </w:p>
    <w:p w14:paraId="1DCD9E67" w14:textId="77777777" w:rsidR="00F032FF" w:rsidRPr="00F52E5F" w:rsidRDefault="00F032FF" w:rsidP="00F52E5F">
      <w:pPr>
        <w:widowControl w:val="0"/>
        <w:autoSpaceDE w:val="0"/>
        <w:autoSpaceDN w:val="0"/>
        <w:adjustRightInd w:val="0"/>
        <w:spacing w:line="276" w:lineRule="auto"/>
        <w:jc w:val="both"/>
        <w:rPr>
          <w:rFonts w:ascii="Times New Roman" w:hAnsi="Times New Roman" w:cs="Times New Roman"/>
          <w:color w:val="222222"/>
          <w:sz w:val="26"/>
          <w:szCs w:val="26"/>
        </w:rPr>
      </w:pPr>
    </w:p>
    <w:p w14:paraId="3B82673E" w14:textId="77777777" w:rsidR="00EF1F42" w:rsidRPr="00F52E5F" w:rsidRDefault="00EF1F42" w:rsidP="00F52E5F">
      <w:pPr>
        <w:widowControl w:val="0"/>
        <w:autoSpaceDE w:val="0"/>
        <w:autoSpaceDN w:val="0"/>
        <w:adjustRightInd w:val="0"/>
        <w:spacing w:line="276" w:lineRule="auto"/>
        <w:jc w:val="both"/>
        <w:rPr>
          <w:rFonts w:ascii="Times New Roman" w:hAnsi="Times New Roman" w:cs="Times New Roman"/>
          <w:color w:val="222222"/>
          <w:sz w:val="26"/>
          <w:szCs w:val="26"/>
          <w:lang w:val="es-ES_tradnl"/>
        </w:rPr>
      </w:pPr>
      <w:r w:rsidRPr="00F52E5F">
        <w:rPr>
          <w:rFonts w:ascii="Times New Roman" w:hAnsi="Times New Roman" w:cs="Times New Roman"/>
          <w:color w:val="222222"/>
          <w:sz w:val="26"/>
          <w:szCs w:val="26"/>
          <w:lang w:val="es-ES_tradnl"/>
        </w:rPr>
        <w:t>Para que la hipoteca naval quede válidamente constituida podrá ser otorgada en escritura pública, en póliza intervenida por notario o en documento privado y deberá inscribirse en el Registro de Bienes Muebles.</w:t>
      </w:r>
    </w:p>
    <w:p w14:paraId="50431787" w14:textId="77777777" w:rsidR="00DC2836" w:rsidRPr="00F52E5F" w:rsidRDefault="00DC2836" w:rsidP="00F52E5F">
      <w:pPr>
        <w:widowControl w:val="0"/>
        <w:autoSpaceDE w:val="0"/>
        <w:autoSpaceDN w:val="0"/>
        <w:adjustRightInd w:val="0"/>
        <w:spacing w:line="276" w:lineRule="auto"/>
        <w:jc w:val="both"/>
        <w:rPr>
          <w:rFonts w:ascii="Times New Roman" w:hAnsi="Times New Roman" w:cs="Times New Roman"/>
          <w:sz w:val="26"/>
          <w:szCs w:val="26"/>
        </w:rPr>
      </w:pPr>
    </w:p>
    <w:p w14:paraId="593364F8" w14:textId="673BF428" w:rsidR="00EF1F42" w:rsidRPr="00F52E5F" w:rsidRDefault="00EF1F42" w:rsidP="00F52E5F">
      <w:pPr>
        <w:pStyle w:val="Prrafodelista"/>
        <w:widowControl w:val="0"/>
        <w:numPr>
          <w:ilvl w:val="0"/>
          <w:numId w:val="7"/>
        </w:numPr>
        <w:autoSpaceDE w:val="0"/>
        <w:autoSpaceDN w:val="0"/>
        <w:adjustRightInd w:val="0"/>
        <w:spacing w:line="276" w:lineRule="auto"/>
        <w:jc w:val="both"/>
        <w:rPr>
          <w:rFonts w:ascii="Times New Roman" w:hAnsi="Times New Roman" w:cs="Times New Roman"/>
          <w:b/>
          <w:bCs/>
          <w:sz w:val="26"/>
          <w:szCs w:val="26"/>
          <w:lang w:val="es-ES_tradnl"/>
        </w:rPr>
      </w:pPr>
      <w:r w:rsidRPr="00F52E5F">
        <w:rPr>
          <w:rFonts w:ascii="Times New Roman" w:hAnsi="Times New Roman" w:cs="Times New Roman"/>
          <w:b/>
          <w:bCs/>
          <w:sz w:val="26"/>
          <w:szCs w:val="26"/>
          <w:lang w:val="es-ES_tradnl"/>
        </w:rPr>
        <w:t>Contenido de la inscripción</w:t>
      </w:r>
      <w:r w:rsidR="00F52E5F" w:rsidRPr="00F52E5F">
        <w:rPr>
          <w:rFonts w:ascii="Times New Roman" w:hAnsi="Times New Roman" w:cs="Times New Roman"/>
          <w:b/>
          <w:bCs/>
          <w:sz w:val="26"/>
          <w:szCs w:val="26"/>
          <w:lang w:val="es-ES_tradnl"/>
        </w:rPr>
        <w:t>:</w:t>
      </w:r>
    </w:p>
    <w:p w14:paraId="6F92A11E" w14:textId="77777777" w:rsidR="00F52E5F" w:rsidRPr="00F52E5F" w:rsidRDefault="00F52E5F" w:rsidP="00F52E5F">
      <w:pPr>
        <w:pStyle w:val="Prrafodelista"/>
        <w:widowControl w:val="0"/>
        <w:autoSpaceDE w:val="0"/>
        <w:autoSpaceDN w:val="0"/>
        <w:adjustRightInd w:val="0"/>
        <w:spacing w:line="276" w:lineRule="auto"/>
        <w:ind w:left="1080"/>
        <w:jc w:val="both"/>
        <w:rPr>
          <w:rFonts w:ascii="Times New Roman" w:hAnsi="Times New Roman" w:cs="Times New Roman"/>
          <w:b/>
          <w:bCs/>
          <w:color w:val="4C6F99"/>
          <w:sz w:val="26"/>
          <w:szCs w:val="26"/>
          <w:lang w:val="es-ES_tradnl"/>
        </w:rPr>
      </w:pPr>
    </w:p>
    <w:p w14:paraId="23B57408" w14:textId="11EA84CF" w:rsidR="00EF1F42" w:rsidRPr="00F52E5F" w:rsidRDefault="00EF1F42" w:rsidP="00F52E5F">
      <w:pPr>
        <w:widowControl w:val="0"/>
        <w:autoSpaceDE w:val="0"/>
        <w:autoSpaceDN w:val="0"/>
        <w:adjustRightInd w:val="0"/>
        <w:spacing w:line="276" w:lineRule="auto"/>
        <w:jc w:val="both"/>
        <w:rPr>
          <w:rFonts w:ascii="Times New Roman" w:hAnsi="Times New Roman" w:cs="Times New Roman"/>
          <w:color w:val="222222"/>
          <w:sz w:val="26"/>
          <w:szCs w:val="26"/>
        </w:rPr>
      </w:pPr>
      <w:r w:rsidRPr="00F52E5F">
        <w:rPr>
          <w:rFonts w:ascii="Times New Roman" w:hAnsi="Times New Roman" w:cs="Times New Roman"/>
          <w:color w:val="222222"/>
          <w:sz w:val="26"/>
          <w:szCs w:val="26"/>
          <w:lang w:val="es-ES_tradnl"/>
        </w:rPr>
        <w:t>En la inscripción de la hipoteca se harán constar las cir</w:t>
      </w:r>
      <w:r w:rsidR="004242F1" w:rsidRPr="00F52E5F">
        <w:rPr>
          <w:rFonts w:ascii="Times New Roman" w:hAnsi="Times New Roman" w:cs="Times New Roman"/>
          <w:color w:val="222222"/>
          <w:sz w:val="26"/>
          <w:szCs w:val="26"/>
          <w:lang w:val="es-ES_tradnl"/>
        </w:rPr>
        <w:t xml:space="preserve">cunstancias expresadas en la Ley </w:t>
      </w:r>
      <w:r w:rsidRPr="00F52E5F">
        <w:rPr>
          <w:rFonts w:ascii="Times New Roman" w:hAnsi="Times New Roman" w:cs="Times New Roman"/>
          <w:color w:val="222222"/>
          <w:sz w:val="26"/>
          <w:szCs w:val="26"/>
          <w:lang w:val="es-ES_tradnl"/>
        </w:rPr>
        <w:t>que tengan trascendencia real, así como las demás exigidas por la legislación hipotecaria.</w:t>
      </w:r>
    </w:p>
    <w:p w14:paraId="26CDB742" w14:textId="77777777" w:rsidR="004242F1" w:rsidRPr="00F52E5F" w:rsidRDefault="004242F1" w:rsidP="00F52E5F">
      <w:pPr>
        <w:widowControl w:val="0"/>
        <w:autoSpaceDE w:val="0"/>
        <w:autoSpaceDN w:val="0"/>
        <w:adjustRightInd w:val="0"/>
        <w:spacing w:line="276" w:lineRule="auto"/>
        <w:jc w:val="both"/>
        <w:rPr>
          <w:rFonts w:ascii="Times New Roman" w:hAnsi="Times New Roman" w:cs="Times New Roman"/>
          <w:sz w:val="26"/>
          <w:szCs w:val="26"/>
        </w:rPr>
      </w:pPr>
    </w:p>
    <w:p w14:paraId="03312D01" w14:textId="1D4DB6C0" w:rsidR="00EF1F42" w:rsidRPr="00F52E5F" w:rsidRDefault="00F52E5F" w:rsidP="00F52E5F">
      <w:pPr>
        <w:pStyle w:val="Prrafodelista"/>
        <w:widowControl w:val="0"/>
        <w:numPr>
          <w:ilvl w:val="0"/>
          <w:numId w:val="7"/>
        </w:numPr>
        <w:autoSpaceDE w:val="0"/>
        <w:autoSpaceDN w:val="0"/>
        <w:adjustRightInd w:val="0"/>
        <w:spacing w:line="276" w:lineRule="auto"/>
        <w:jc w:val="both"/>
        <w:rPr>
          <w:rFonts w:ascii="Times New Roman" w:hAnsi="Times New Roman" w:cs="Times New Roman"/>
          <w:b/>
          <w:bCs/>
          <w:sz w:val="26"/>
          <w:szCs w:val="26"/>
          <w:lang w:val="es-ES_tradnl"/>
        </w:rPr>
      </w:pPr>
      <w:r w:rsidRPr="00F52E5F">
        <w:rPr>
          <w:rFonts w:ascii="Times New Roman" w:hAnsi="Times New Roman" w:cs="Times New Roman"/>
          <w:b/>
          <w:bCs/>
          <w:sz w:val="26"/>
          <w:szCs w:val="26"/>
          <w:lang w:val="es-ES_tradnl"/>
        </w:rPr>
        <w:t>E</w:t>
      </w:r>
      <w:r w:rsidR="00EF1F42" w:rsidRPr="00F52E5F">
        <w:rPr>
          <w:rFonts w:ascii="Times New Roman" w:hAnsi="Times New Roman" w:cs="Times New Roman"/>
          <w:b/>
          <w:bCs/>
          <w:sz w:val="26"/>
          <w:szCs w:val="26"/>
          <w:lang w:val="es-ES_tradnl"/>
        </w:rPr>
        <w:t>xtensión de la hipoteca</w:t>
      </w:r>
      <w:r w:rsidRPr="00F52E5F">
        <w:rPr>
          <w:rFonts w:ascii="Times New Roman" w:hAnsi="Times New Roman" w:cs="Times New Roman"/>
          <w:b/>
          <w:bCs/>
          <w:sz w:val="26"/>
          <w:szCs w:val="26"/>
          <w:lang w:val="es-ES_tradnl"/>
        </w:rPr>
        <w:t>:</w:t>
      </w:r>
    </w:p>
    <w:p w14:paraId="021290E8" w14:textId="77777777" w:rsidR="00F52E5F" w:rsidRPr="00F52E5F" w:rsidRDefault="00F52E5F" w:rsidP="00F52E5F">
      <w:pPr>
        <w:pStyle w:val="Prrafodelista"/>
        <w:widowControl w:val="0"/>
        <w:autoSpaceDE w:val="0"/>
        <w:autoSpaceDN w:val="0"/>
        <w:adjustRightInd w:val="0"/>
        <w:spacing w:line="276" w:lineRule="auto"/>
        <w:ind w:left="1080"/>
        <w:jc w:val="both"/>
        <w:rPr>
          <w:rFonts w:ascii="Times New Roman" w:hAnsi="Times New Roman" w:cs="Times New Roman"/>
          <w:b/>
          <w:bCs/>
          <w:color w:val="4C6F99"/>
          <w:sz w:val="26"/>
          <w:szCs w:val="26"/>
          <w:lang w:val="es-ES_tradnl"/>
        </w:rPr>
      </w:pPr>
    </w:p>
    <w:p w14:paraId="10982787" w14:textId="174099DC" w:rsidR="00EF1F42" w:rsidRPr="00F52E5F" w:rsidRDefault="00EF1F42" w:rsidP="00F52E5F">
      <w:pPr>
        <w:widowControl w:val="0"/>
        <w:autoSpaceDE w:val="0"/>
        <w:autoSpaceDN w:val="0"/>
        <w:adjustRightInd w:val="0"/>
        <w:spacing w:line="276" w:lineRule="auto"/>
        <w:jc w:val="both"/>
        <w:rPr>
          <w:rFonts w:ascii="Times New Roman" w:hAnsi="Times New Roman" w:cs="Times New Roman"/>
          <w:color w:val="222222"/>
          <w:sz w:val="26"/>
          <w:szCs w:val="26"/>
          <w:lang w:val="es-ES_tradnl"/>
        </w:rPr>
      </w:pPr>
      <w:r w:rsidRPr="00F52E5F">
        <w:rPr>
          <w:rFonts w:ascii="Times New Roman" w:hAnsi="Times New Roman" w:cs="Times New Roman"/>
          <w:b/>
          <w:bCs/>
          <w:color w:val="222222"/>
          <w:sz w:val="26"/>
          <w:szCs w:val="26"/>
          <w:lang w:val="es-ES_tradnl"/>
        </w:rPr>
        <w:t>1.</w:t>
      </w:r>
      <w:r w:rsidR="004242F1" w:rsidRPr="00F52E5F">
        <w:rPr>
          <w:rFonts w:ascii="Times New Roman" w:hAnsi="Times New Roman" w:cs="Times New Roman"/>
          <w:color w:val="222222"/>
          <w:sz w:val="26"/>
          <w:szCs w:val="26"/>
          <w:lang w:val="es-ES_tradnl"/>
        </w:rPr>
        <w:t xml:space="preserve"> L</w:t>
      </w:r>
      <w:r w:rsidRPr="00F52E5F">
        <w:rPr>
          <w:rFonts w:ascii="Times New Roman" w:hAnsi="Times New Roman" w:cs="Times New Roman"/>
          <w:color w:val="222222"/>
          <w:sz w:val="26"/>
          <w:szCs w:val="26"/>
          <w:lang w:val="es-ES_tradnl"/>
        </w:rPr>
        <w:t>a hipoteca comprenderá tanto las partes integrantes del buque como sus pertenencias, pero no sus accesorios.</w:t>
      </w:r>
    </w:p>
    <w:p w14:paraId="3831274F" w14:textId="613FB6F8" w:rsidR="00EF1F42" w:rsidRPr="00F52E5F" w:rsidRDefault="00EF1F42" w:rsidP="00F52E5F">
      <w:pPr>
        <w:widowControl w:val="0"/>
        <w:autoSpaceDE w:val="0"/>
        <w:autoSpaceDN w:val="0"/>
        <w:adjustRightInd w:val="0"/>
        <w:spacing w:line="276" w:lineRule="auto"/>
        <w:jc w:val="both"/>
        <w:rPr>
          <w:rFonts w:ascii="Times New Roman" w:hAnsi="Times New Roman" w:cs="Times New Roman"/>
          <w:color w:val="222222"/>
          <w:sz w:val="26"/>
          <w:szCs w:val="26"/>
          <w:lang w:val="es-ES_tradnl"/>
        </w:rPr>
      </w:pPr>
      <w:r w:rsidRPr="00F52E5F">
        <w:rPr>
          <w:rFonts w:ascii="Times New Roman" w:hAnsi="Times New Roman" w:cs="Times New Roman"/>
          <w:b/>
          <w:bCs/>
          <w:color w:val="222222"/>
          <w:sz w:val="26"/>
          <w:szCs w:val="26"/>
          <w:lang w:val="es-ES_tradnl"/>
        </w:rPr>
        <w:t xml:space="preserve">2. </w:t>
      </w:r>
      <w:r w:rsidRPr="00F52E5F">
        <w:rPr>
          <w:rFonts w:ascii="Times New Roman" w:hAnsi="Times New Roman" w:cs="Times New Roman"/>
          <w:color w:val="222222"/>
          <w:sz w:val="26"/>
          <w:szCs w:val="26"/>
          <w:lang w:val="es-ES_tradnl"/>
        </w:rPr>
        <w:t>La hipoteca también se extiende, salvo pacto expreso en contrario, a las indemnizaciones por daños materiales ocasionados al buque y no reparados por abordaje u otros accidentes, así</w:t>
      </w:r>
      <w:r w:rsidR="004242F1" w:rsidRPr="00F52E5F">
        <w:rPr>
          <w:rFonts w:ascii="Times New Roman" w:hAnsi="Times New Roman" w:cs="Times New Roman"/>
          <w:color w:val="222222"/>
          <w:sz w:val="26"/>
          <w:szCs w:val="26"/>
          <w:lang w:val="es-ES_tradnl"/>
        </w:rPr>
        <w:t xml:space="preserve"> como a las a</w:t>
      </w:r>
      <w:r w:rsidR="00BC425E" w:rsidRPr="00F52E5F">
        <w:rPr>
          <w:rFonts w:ascii="Times New Roman" w:hAnsi="Times New Roman" w:cs="Times New Roman"/>
          <w:color w:val="222222"/>
          <w:sz w:val="26"/>
          <w:szCs w:val="26"/>
        </w:rPr>
        <w:t xml:space="preserve">verías en los términos establecidos en la Ley. </w:t>
      </w:r>
    </w:p>
    <w:p w14:paraId="50BDD432" w14:textId="77777777" w:rsidR="00EF1F42" w:rsidRPr="00F52E5F" w:rsidRDefault="00EF1F42" w:rsidP="00F52E5F">
      <w:pPr>
        <w:widowControl w:val="0"/>
        <w:autoSpaceDE w:val="0"/>
        <w:autoSpaceDN w:val="0"/>
        <w:adjustRightInd w:val="0"/>
        <w:spacing w:line="276" w:lineRule="auto"/>
        <w:jc w:val="both"/>
        <w:rPr>
          <w:rFonts w:ascii="Times New Roman" w:hAnsi="Times New Roman" w:cs="Times New Roman"/>
          <w:color w:val="222222"/>
          <w:sz w:val="26"/>
          <w:szCs w:val="26"/>
          <w:lang w:val="es-ES_tradnl"/>
        </w:rPr>
      </w:pPr>
      <w:r w:rsidRPr="00F52E5F">
        <w:rPr>
          <w:rFonts w:ascii="Times New Roman" w:hAnsi="Times New Roman" w:cs="Times New Roman"/>
          <w:b/>
          <w:bCs/>
          <w:color w:val="222222"/>
          <w:sz w:val="26"/>
          <w:szCs w:val="26"/>
          <w:lang w:val="es-ES_tradnl"/>
        </w:rPr>
        <w:t xml:space="preserve">3. </w:t>
      </w:r>
      <w:r w:rsidRPr="00F52E5F">
        <w:rPr>
          <w:rFonts w:ascii="Times New Roman" w:hAnsi="Times New Roman" w:cs="Times New Roman"/>
          <w:color w:val="222222"/>
          <w:sz w:val="26"/>
          <w:szCs w:val="26"/>
          <w:lang w:val="es-ES_tradnl"/>
        </w:rPr>
        <w:t>Podrá pactarse la extensión a licencias vinculadas al buque en la medida y condiciones que lo permitan las disposiciones que regulen su concesión.</w:t>
      </w:r>
    </w:p>
    <w:p w14:paraId="004981F3" w14:textId="77777777" w:rsidR="00750600" w:rsidRPr="00F52E5F" w:rsidRDefault="00750600" w:rsidP="00F52E5F">
      <w:pPr>
        <w:widowControl w:val="0"/>
        <w:autoSpaceDE w:val="0"/>
        <w:autoSpaceDN w:val="0"/>
        <w:adjustRightInd w:val="0"/>
        <w:spacing w:line="276" w:lineRule="auto"/>
        <w:jc w:val="both"/>
        <w:rPr>
          <w:rFonts w:ascii="Times New Roman" w:hAnsi="Times New Roman" w:cs="Times New Roman"/>
          <w:b/>
          <w:bCs/>
          <w:sz w:val="26"/>
          <w:szCs w:val="26"/>
        </w:rPr>
      </w:pPr>
    </w:p>
    <w:p w14:paraId="33429343" w14:textId="706B79EA" w:rsidR="00EF1F42" w:rsidRPr="00F52E5F" w:rsidRDefault="00EF1F42" w:rsidP="00F52E5F">
      <w:pPr>
        <w:pStyle w:val="Prrafodelista"/>
        <w:widowControl w:val="0"/>
        <w:numPr>
          <w:ilvl w:val="0"/>
          <w:numId w:val="7"/>
        </w:numPr>
        <w:autoSpaceDE w:val="0"/>
        <w:autoSpaceDN w:val="0"/>
        <w:adjustRightInd w:val="0"/>
        <w:spacing w:line="276" w:lineRule="auto"/>
        <w:jc w:val="both"/>
        <w:rPr>
          <w:rFonts w:ascii="Times New Roman" w:hAnsi="Times New Roman" w:cs="Times New Roman"/>
          <w:b/>
          <w:bCs/>
          <w:sz w:val="26"/>
          <w:szCs w:val="26"/>
          <w:lang w:val="es-ES_tradnl"/>
        </w:rPr>
      </w:pPr>
      <w:r w:rsidRPr="00F52E5F">
        <w:rPr>
          <w:rFonts w:ascii="Times New Roman" w:hAnsi="Times New Roman" w:cs="Times New Roman"/>
          <w:b/>
          <w:bCs/>
          <w:sz w:val="26"/>
          <w:szCs w:val="26"/>
          <w:lang w:val="es-ES_tradnl"/>
        </w:rPr>
        <w:t>Derecho de preferencia</w:t>
      </w:r>
      <w:r w:rsidR="00F52E5F" w:rsidRPr="00F52E5F">
        <w:rPr>
          <w:rFonts w:ascii="Times New Roman" w:hAnsi="Times New Roman" w:cs="Times New Roman"/>
          <w:b/>
          <w:bCs/>
          <w:sz w:val="26"/>
          <w:szCs w:val="26"/>
          <w:lang w:val="es-ES_tradnl"/>
        </w:rPr>
        <w:t>:</w:t>
      </w:r>
    </w:p>
    <w:p w14:paraId="2F7A275B" w14:textId="77777777" w:rsidR="00F52E5F" w:rsidRPr="00F52E5F" w:rsidRDefault="00F52E5F" w:rsidP="00F52E5F">
      <w:pPr>
        <w:pStyle w:val="Prrafodelista"/>
        <w:widowControl w:val="0"/>
        <w:autoSpaceDE w:val="0"/>
        <w:autoSpaceDN w:val="0"/>
        <w:adjustRightInd w:val="0"/>
        <w:spacing w:line="276" w:lineRule="auto"/>
        <w:ind w:left="1080"/>
        <w:jc w:val="both"/>
        <w:rPr>
          <w:rFonts w:ascii="Times New Roman" w:hAnsi="Times New Roman" w:cs="Times New Roman"/>
          <w:b/>
          <w:bCs/>
          <w:color w:val="4C6F99"/>
          <w:sz w:val="26"/>
          <w:szCs w:val="26"/>
          <w:lang w:val="es-ES_tradnl"/>
        </w:rPr>
      </w:pPr>
    </w:p>
    <w:p w14:paraId="333765CE" w14:textId="1F0B0193" w:rsidR="00705FD5" w:rsidRPr="00F52E5F" w:rsidRDefault="00EF1F42" w:rsidP="00F52E5F">
      <w:pPr>
        <w:widowControl w:val="0"/>
        <w:autoSpaceDE w:val="0"/>
        <w:autoSpaceDN w:val="0"/>
        <w:adjustRightInd w:val="0"/>
        <w:spacing w:line="276" w:lineRule="auto"/>
        <w:jc w:val="both"/>
        <w:rPr>
          <w:rFonts w:ascii="Times New Roman" w:hAnsi="Times New Roman" w:cs="Times New Roman"/>
          <w:color w:val="222222"/>
          <w:sz w:val="26"/>
          <w:szCs w:val="26"/>
        </w:rPr>
      </w:pPr>
      <w:r w:rsidRPr="00F52E5F">
        <w:rPr>
          <w:rFonts w:ascii="Times New Roman" w:hAnsi="Times New Roman" w:cs="Times New Roman"/>
          <w:b/>
          <w:bCs/>
          <w:color w:val="222222"/>
          <w:sz w:val="26"/>
          <w:szCs w:val="26"/>
          <w:lang w:val="es-ES_tradnl"/>
        </w:rPr>
        <w:t xml:space="preserve">1. </w:t>
      </w:r>
      <w:r w:rsidRPr="00F52E5F">
        <w:rPr>
          <w:rFonts w:ascii="Times New Roman" w:hAnsi="Times New Roman" w:cs="Times New Roman"/>
          <w:color w:val="222222"/>
          <w:sz w:val="26"/>
          <w:szCs w:val="26"/>
          <w:lang w:val="es-ES_tradnl"/>
        </w:rPr>
        <w:t xml:space="preserve">La hipoteca naval goza de preferencia desde el momento de la inscripción en </w:t>
      </w:r>
      <w:r w:rsidRPr="00F52E5F">
        <w:rPr>
          <w:rFonts w:ascii="Times New Roman" w:hAnsi="Times New Roman" w:cs="Times New Roman"/>
          <w:color w:val="222222"/>
          <w:sz w:val="26"/>
          <w:szCs w:val="26"/>
          <w:lang w:val="es-ES_tradnl"/>
        </w:rPr>
        <w:lastRenderedPageBreak/>
        <w:t>el Registro de Bienes Muebles. Se considerará como fecha de la inscripción para todos los efectos que ésta deba producir, la del asiento de presentación, que deberá constar en la inscripción misma.</w:t>
      </w:r>
    </w:p>
    <w:p w14:paraId="17D29842" w14:textId="1D9CB60A" w:rsidR="00BC425E" w:rsidRPr="00F52E5F" w:rsidRDefault="00BC425E"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2. En caso de concurso el acreedor </w:t>
      </w:r>
      <w:r w:rsidR="00447E17" w:rsidRPr="00F52E5F">
        <w:rPr>
          <w:rFonts w:ascii="Times New Roman" w:hAnsi="Times New Roman" w:cs="Times New Roman"/>
          <w:sz w:val="26"/>
          <w:szCs w:val="26"/>
        </w:rPr>
        <w:t>hipotecario tiene el privilegio de ejecución separada y especial fuera del concurso: el acreedor no se integra en la masa pasiva.</w:t>
      </w:r>
    </w:p>
    <w:p w14:paraId="5ED08AB4" w14:textId="77777777" w:rsidR="00750600" w:rsidRPr="00F52E5F" w:rsidRDefault="00750600" w:rsidP="00F52E5F">
      <w:pPr>
        <w:spacing w:line="276" w:lineRule="auto"/>
        <w:jc w:val="both"/>
        <w:rPr>
          <w:rFonts w:ascii="Times New Roman" w:hAnsi="Times New Roman" w:cs="Times New Roman"/>
          <w:sz w:val="26"/>
          <w:szCs w:val="26"/>
        </w:rPr>
      </w:pPr>
    </w:p>
    <w:p w14:paraId="6F494CD3" w14:textId="55C8D562" w:rsidR="00705FD5" w:rsidRPr="00F52E5F" w:rsidRDefault="001823FB" w:rsidP="00F52E5F">
      <w:pPr>
        <w:pStyle w:val="Prrafodelista"/>
        <w:numPr>
          <w:ilvl w:val="0"/>
          <w:numId w:val="3"/>
        </w:numPr>
        <w:spacing w:line="276" w:lineRule="auto"/>
        <w:jc w:val="both"/>
        <w:rPr>
          <w:rFonts w:ascii="Times New Roman" w:hAnsi="Times New Roman" w:cs="Times New Roman"/>
          <w:b/>
          <w:sz w:val="26"/>
          <w:szCs w:val="26"/>
        </w:rPr>
      </w:pPr>
      <w:r w:rsidRPr="003167F8">
        <w:rPr>
          <w:rFonts w:ascii="Times New Roman" w:hAnsi="Times New Roman" w:cs="Times New Roman"/>
          <w:b/>
          <w:sz w:val="26"/>
          <w:szCs w:val="26"/>
          <w:u w:val="single"/>
        </w:rPr>
        <w:t>HIPOTECA DE AERONAVES</w:t>
      </w:r>
      <w:r w:rsidRPr="00F52E5F">
        <w:rPr>
          <w:rFonts w:ascii="Times New Roman" w:hAnsi="Times New Roman" w:cs="Times New Roman"/>
          <w:b/>
          <w:sz w:val="26"/>
          <w:szCs w:val="26"/>
        </w:rPr>
        <w:t xml:space="preserve">. </w:t>
      </w:r>
    </w:p>
    <w:p w14:paraId="0FA3F801" w14:textId="77777777" w:rsidR="001823FB" w:rsidRPr="00F52E5F" w:rsidRDefault="001823FB" w:rsidP="00F52E5F">
      <w:pPr>
        <w:spacing w:line="276" w:lineRule="auto"/>
        <w:jc w:val="both"/>
        <w:rPr>
          <w:rFonts w:ascii="Times New Roman" w:hAnsi="Times New Roman" w:cs="Times New Roman"/>
          <w:sz w:val="26"/>
          <w:szCs w:val="26"/>
        </w:rPr>
      </w:pPr>
    </w:p>
    <w:p w14:paraId="4367A5D4" w14:textId="64956FB3" w:rsidR="001823FB" w:rsidRPr="00F52E5F" w:rsidRDefault="001823FB"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Las aeronaves con matrícula (aunque sea provisional) española</w:t>
      </w:r>
      <w:r w:rsidR="001530DB" w:rsidRPr="00F52E5F">
        <w:rPr>
          <w:rFonts w:ascii="Times New Roman" w:hAnsi="Times New Roman" w:cs="Times New Roman"/>
          <w:sz w:val="26"/>
          <w:szCs w:val="26"/>
        </w:rPr>
        <w:t>, construidas o simplemente en construcción, pueden darse en garantía</w:t>
      </w:r>
      <w:r w:rsidRPr="00F52E5F">
        <w:rPr>
          <w:rFonts w:ascii="Times New Roman" w:hAnsi="Times New Roman" w:cs="Times New Roman"/>
          <w:sz w:val="26"/>
          <w:szCs w:val="26"/>
        </w:rPr>
        <w:t xml:space="preserve"> de dos maneras:</w:t>
      </w:r>
    </w:p>
    <w:p w14:paraId="278CA4C6" w14:textId="77777777" w:rsidR="001823FB" w:rsidRPr="00F52E5F" w:rsidRDefault="001823FB" w:rsidP="00F52E5F">
      <w:pPr>
        <w:spacing w:line="276" w:lineRule="auto"/>
        <w:jc w:val="both"/>
        <w:rPr>
          <w:rFonts w:ascii="Times New Roman" w:hAnsi="Times New Roman" w:cs="Times New Roman"/>
          <w:sz w:val="26"/>
          <w:szCs w:val="26"/>
        </w:rPr>
      </w:pPr>
    </w:p>
    <w:p w14:paraId="6A15354F" w14:textId="7C83A33E" w:rsidR="00705FD5" w:rsidRPr="00F52E5F" w:rsidRDefault="00C31396"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1º) En todo caso, mediante hipoteca mobiliaria </w:t>
      </w:r>
      <w:r w:rsidR="00415846" w:rsidRPr="00F52E5F">
        <w:rPr>
          <w:rFonts w:ascii="Times New Roman" w:hAnsi="Times New Roman" w:cs="Times New Roman"/>
          <w:sz w:val="26"/>
          <w:szCs w:val="26"/>
        </w:rPr>
        <w:t>sujeta a la LHMyPSD. Se le aplican las reglas comunes de la HM que examinamos más abajo y que por eso no repetiremos y las especiales contenidas en la mínima regulación de la Ley</w:t>
      </w:r>
      <w:r w:rsidR="00584D99" w:rsidRPr="00F52E5F">
        <w:rPr>
          <w:rFonts w:ascii="Times New Roman" w:hAnsi="Times New Roman" w:cs="Times New Roman"/>
          <w:sz w:val="26"/>
          <w:szCs w:val="26"/>
        </w:rPr>
        <w:t xml:space="preserve"> (arts. </w:t>
      </w:r>
      <w:r w:rsidR="00F06A0E" w:rsidRPr="00F52E5F">
        <w:rPr>
          <w:rFonts w:ascii="Times New Roman" w:hAnsi="Times New Roman" w:cs="Times New Roman"/>
          <w:sz w:val="26"/>
          <w:szCs w:val="26"/>
        </w:rPr>
        <w:t xml:space="preserve">38 a </w:t>
      </w:r>
      <w:r w:rsidR="001530DB" w:rsidRPr="00F52E5F">
        <w:rPr>
          <w:rFonts w:ascii="Times New Roman" w:hAnsi="Times New Roman" w:cs="Times New Roman"/>
          <w:sz w:val="26"/>
          <w:szCs w:val="26"/>
        </w:rPr>
        <w:t>41)</w:t>
      </w:r>
      <w:r w:rsidR="00415846" w:rsidRPr="00F52E5F">
        <w:rPr>
          <w:rFonts w:ascii="Times New Roman" w:hAnsi="Times New Roman" w:cs="Times New Roman"/>
          <w:sz w:val="26"/>
          <w:szCs w:val="26"/>
        </w:rPr>
        <w:t>. Ni que decir tiene que constituida la hipoteca deb</w:t>
      </w:r>
      <w:r w:rsidR="002E7493" w:rsidRPr="00F52E5F">
        <w:rPr>
          <w:rFonts w:ascii="Times New Roman" w:hAnsi="Times New Roman" w:cs="Times New Roman"/>
          <w:sz w:val="26"/>
          <w:szCs w:val="26"/>
        </w:rPr>
        <w:t>e ser comunicada esta circunstancia al registro administrativo de matrícula de aeronaves para la coordinación. Eventualmente, el acreedor puede obtener, mediante solicitud al Registrador de Bienes Muebles, la reserva internacional en el Registro Internacional de Aero</w:t>
      </w:r>
      <w:r w:rsidR="00B9213B" w:rsidRPr="00F52E5F">
        <w:rPr>
          <w:rFonts w:ascii="Times New Roman" w:hAnsi="Times New Roman" w:cs="Times New Roman"/>
          <w:sz w:val="26"/>
          <w:szCs w:val="26"/>
        </w:rPr>
        <w:t>naves. En caso contrario, la prioridad “doméstica” puede perjudicarse.</w:t>
      </w:r>
    </w:p>
    <w:p w14:paraId="429EE8B1" w14:textId="77777777" w:rsidR="00B9213B" w:rsidRPr="00F52E5F" w:rsidRDefault="00B9213B" w:rsidP="00F52E5F">
      <w:pPr>
        <w:spacing w:line="276" w:lineRule="auto"/>
        <w:jc w:val="both"/>
        <w:rPr>
          <w:rFonts w:ascii="Times New Roman" w:hAnsi="Times New Roman" w:cs="Times New Roman"/>
          <w:sz w:val="26"/>
          <w:szCs w:val="26"/>
        </w:rPr>
      </w:pPr>
    </w:p>
    <w:p w14:paraId="0652CF5B" w14:textId="38F908D6" w:rsidR="00E276BB" w:rsidRPr="00F52E5F" w:rsidRDefault="00B9213B"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2º) </w:t>
      </w:r>
      <w:r w:rsidR="00C46184" w:rsidRPr="00F52E5F">
        <w:rPr>
          <w:rFonts w:ascii="Times New Roman" w:hAnsi="Times New Roman" w:cs="Times New Roman"/>
          <w:sz w:val="26"/>
          <w:szCs w:val="26"/>
        </w:rPr>
        <w:t>Al menos en relación de aeronaves</w:t>
      </w:r>
      <w:r w:rsidR="00415B18" w:rsidRPr="00F52E5F">
        <w:rPr>
          <w:rFonts w:ascii="Times New Roman" w:hAnsi="Times New Roman" w:cs="Times New Roman"/>
          <w:sz w:val="26"/>
          <w:szCs w:val="26"/>
        </w:rPr>
        <w:t xml:space="preserve"> y helicópteros de cierto tamaño y sus motores, m</w:t>
      </w:r>
      <w:r w:rsidRPr="00F52E5F">
        <w:rPr>
          <w:rFonts w:ascii="Times New Roman" w:hAnsi="Times New Roman" w:cs="Times New Roman"/>
          <w:sz w:val="26"/>
          <w:szCs w:val="26"/>
        </w:rPr>
        <w:t xml:space="preserve">ediante la constitución de una “garantía internacional” sobre objeto aeronáutico en los términos establecidos en el </w:t>
      </w:r>
      <w:r w:rsidR="00422581" w:rsidRPr="00F52E5F">
        <w:rPr>
          <w:rFonts w:ascii="Times New Roman" w:hAnsi="Times New Roman" w:cs="Times New Roman"/>
          <w:sz w:val="26"/>
          <w:szCs w:val="26"/>
        </w:rPr>
        <w:t xml:space="preserve">Convenio de </w:t>
      </w:r>
      <w:r w:rsidR="00C46184" w:rsidRPr="00F52E5F">
        <w:rPr>
          <w:rFonts w:ascii="Times New Roman" w:hAnsi="Times New Roman" w:cs="Times New Roman"/>
          <w:sz w:val="26"/>
          <w:szCs w:val="26"/>
        </w:rPr>
        <w:t xml:space="preserve">Ciudad del Cabo y el Protocolo Aeronáutico, ambos suscritos por España y que determinan los requisitos materiales </w:t>
      </w:r>
      <w:r w:rsidR="00415B18" w:rsidRPr="00F52E5F">
        <w:rPr>
          <w:rFonts w:ascii="Times New Roman" w:hAnsi="Times New Roman" w:cs="Times New Roman"/>
          <w:sz w:val="26"/>
          <w:szCs w:val="26"/>
        </w:rPr>
        <w:t>y formales. Para garantizar la prioridad internacional deberá solicitarse una autorización del RB</w:t>
      </w:r>
      <w:r w:rsidR="00A132AE" w:rsidRPr="00F52E5F">
        <w:rPr>
          <w:rFonts w:ascii="Times New Roman" w:hAnsi="Times New Roman" w:cs="Times New Roman"/>
          <w:sz w:val="26"/>
          <w:szCs w:val="26"/>
        </w:rPr>
        <w:t xml:space="preserve">M de Madrid </w:t>
      </w:r>
      <w:r w:rsidR="004A31CC" w:rsidRPr="00F52E5F">
        <w:rPr>
          <w:rFonts w:ascii="Times New Roman" w:hAnsi="Times New Roman" w:cs="Times New Roman"/>
          <w:sz w:val="26"/>
          <w:szCs w:val="26"/>
        </w:rPr>
        <w:t xml:space="preserve">(el RBM funciona como “entry point” del Registro Internacional) </w:t>
      </w:r>
      <w:r w:rsidR="00A132AE" w:rsidRPr="00F52E5F">
        <w:rPr>
          <w:rFonts w:ascii="Times New Roman" w:hAnsi="Times New Roman" w:cs="Times New Roman"/>
          <w:sz w:val="26"/>
          <w:szCs w:val="26"/>
        </w:rPr>
        <w:t xml:space="preserve">e inscribir la reserva de prioridad en el Registro Internacional sito en Dublín. La R. DGRN de 28 de abril de 2016 tiene declarado que esa reserva de prioridad no excusa de las obligaciones de inscripción </w:t>
      </w:r>
      <w:r w:rsidR="00510DCE" w:rsidRPr="00F52E5F">
        <w:rPr>
          <w:rFonts w:ascii="Times New Roman" w:hAnsi="Times New Roman" w:cs="Times New Roman"/>
          <w:sz w:val="26"/>
          <w:szCs w:val="26"/>
        </w:rPr>
        <w:t>y de matrícula domésticas. Cabe una reserva anticipada (en relación con títulos aún no presentados en el RBM) pero en ese caso el RBM extiende una anotació</w:t>
      </w:r>
      <w:r w:rsidR="00584D99" w:rsidRPr="00F52E5F">
        <w:rPr>
          <w:rFonts w:ascii="Times New Roman" w:hAnsi="Times New Roman" w:cs="Times New Roman"/>
          <w:sz w:val="26"/>
          <w:szCs w:val="26"/>
        </w:rPr>
        <w:t>n preventiva con duración de cuatro años y que en su caso se convierte en inscripción.</w:t>
      </w:r>
    </w:p>
    <w:p w14:paraId="63E45A37" w14:textId="3481DB2D" w:rsidR="00705FD5" w:rsidRPr="00F52E5F" w:rsidRDefault="00705FD5" w:rsidP="00F52E5F">
      <w:pPr>
        <w:spacing w:line="276" w:lineRule="auto"/>
        <w:jc w:val="both"/>
        <w:rPr>
          <w:rFonts w:ascii="Times New Roman" w:hAnsi="Times New Roman" w:cs="Times New Roman"/>
          <w:sz w:val="26"/>
          <w:szCs w:val="26"/>
        </w:rPr>
      </w:pPr>
    </w:p>
    <w:p w14:paraId="4A65D00A" w14:textId="64A3D385" w:rsidR="00705FD5" w:rsidRPr="00F52E5F" w:rsidRDefault="00705FD5" w:rsidP="00F52E5F">
      <w:pPr>
        <w:pStyle w:val="Prrafodelista"/>
        <w:numPr>
          <w:ilvl w:val="0"/>
          <w:numId w:val="3"/>
        </w:numPr>
        <w:spacing w:line="276" w:lineRule="auto"/>
        <w:jc w:val="both"/>
        <w:rPr>
          <w:rFonts w:ascii="Times New Roman" w:hAnsi="Times New Roman" w:cs="Times New Roman"/>
          <w:b/>
          <w:sz w:val="26"/>
          <w:szCs w:val="26"/>
        </w:rPr>
      </w:pPr>
      <w:r w:rsidRPr="003167F8">
        <w:rPr>
          <w:rFonts w:ascii="Times New Roman" w:hAnsi="Times New Roman" w:cs="Times New Roman"/>
          <w:b/>
          <w:sz w:val="26"/>
          <w:szCs w:val="26"/>
          <w:u w:val="single"/>
        </w:rPr>
        <w:t>OTROS BIENES MUEBLES REGISTRABLES</w:t>
      </w:r>
      <w:r w:rsidRPr="00F52E5F">
        <w:rPr>
          <w:rFonts w:ascii="Times New Roman" w:hAnsi="Times New Roman" w:cs="Times New Roman"/>
          <w:b/>
          <w:sz w:val="26"/>
          <w:szCs w:val="26"/>
        </w:rPr>
        <w:t>.</w:t>
      </w:r>
    </w:p>
    <w:p w14:paraId="7BE15857" w14:textId="68313439" w:rsidR="00BA5C2A"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3EA69A40" w14:textId="70168E3D"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La Resolución de 12 de Julio de 2002 señaló que el RBM es un Registro “con vocación generalista” sobre toda clase de bienes muebles</w:t>
      </w:r>
      <w:r w:rsidR="00DC171D" w:rsidRPr="00F52E5F">
        <w:rPr>
          <w:rFonts w:ascii="Times New Roman" w:hAnsi="Times New Roman" w:cs="Times New Roman"/>
          <w:sz w:val="26"/>
          <w:szCs w:val="26"/>
        </w:rPr>
        <w:t>.</w:t>
      </w:r>
    </w:p>
    <w:p w14:paraId="621F9150" w14:textId="77777777" w:rsidR="00DC171D" w:rsidRPr="00F52E5F" w:rsidRDefault="00DC171D" w:rsidP="00F52E5F">
      <w:pPr>
        <w:spacing w:line="276" w:lineRule="auto"/>
        <w:jc w:val="both"/>
        <w:rPr>
          <w:rFonts w:ascii="Times New Roman" w:hAnsi="Times New Roman" w:cs="Times New Roman"/>
          <w:sz w:val="26"/>
          <w:szCs w:val="26"/>
        </w:rPr>
      </w:pPr>
    </w:p>
    <w:p w14:paraId="52CBE311" w14:textId="77777777" w:rsidR="000A3AC4" w:rsidRPr="00F52E5F" w:rsidRDefault="00DC171D"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En cuanto a los bienes muebles corporales, la LVP solo admite los no consumibles susceptibles de perfecta identificación registral. </w:t>
      </w:r>
    </w:p>
    <w:p w14:paraId="1EE00F58" w14:textId="77777777" w:rsidR="000A3AC4" w:rsidRPr="00F52E5F" w:rsidRDefault="000A3AC4" w:rsidP="00F52E5F">
      <w:pPr>
        <w:spacing w:line="276" w:lineRule="auto"/>
        <w:jc w:val="both"/>
        <w:rPr>
          <w:rFonts w:ascii="Times New Roman" w:hAnsi="Times New Roman" w:cs="Times New Roman"/>
          <w:sz w:val="26"/>
          <w:szCs w:val="26"/>
        </w:rPr>
      </w:pPr>
    </w:p>
    <w:p w14:paraId="370101D6" w14:textId="72D2DFC9" w:rsidR="000A3AC4" w:rsidRPr="00F52E5F" w:rsidRDefault="00DC171D"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Sin embargo, </w:t>
      </w:r>
      <w:r w:rsidR="00A62D5D" w:rsidRPr="00F52E5F">
        <w:rPr>
          <w:rFonts w:ascii="Times New Roman" w:hAnsi="Times New Roman" w:cs="Times New Roman"/>
          <w:sz w:val="26"/>
          <w:szCs w:val="26"/>
        </w:rPr>
        <w:t>la LHMyPSD permite se impongan garantías sobre bienes de perfecta identificabilidad registral (susceptibles de hipoteca mobiliaria si son de los típicos) junto a otros de imperfec</w:t>
      </w:r>
      <w:r w:rsidR="00B242B8" w:rsidRPr="00F52E5F">
        <w:rPr>
          <w:rFonts w:ascii="Times New Roman" w:hAnsi="Times New Roman" w:cs="Times New Roman"/>
          <w:sz w:val="26"/>
          <w:szCs w:val="26"/>
        </w:rPr>
        <w:t xml:space="preserve">ta identificabilidad registral (que son objeto de prenda). Aunque, aparentemente, la LHMyPSD contiene un numerus clausus de bienes, la mejor doctrina (FERNANDEZ DEL POZO) ha señalado que pueden interpretarse los correspondientes preceptos para que se incluyan </w:t>
      </w:r>
      <w:r w:rsidR="00F94AB2" w:rsidRPr="00F52E5F">
        <w:rPr>
          <w:rFonts w:ascii="Times New Roman" w:hAnsi="Times New Roman" w:cs="Times New Roman"/>
          <w:sz w:val="26"/>
          <w:szCs w:val="26"/>
        </w:rPr>
        <w:t xml:space="preserve">los más si no todos. </w:t>
      </w:r>
    </w:p>
    <w:p w14:paraId="14B9570C" w14:textId="77777777" w:rsidR="000A3AC4" w:rsidRPr="00F52E5F" w:rsidRDefault="000A3AC4" w:rsidP="00F52E5F">
      <w:pPr>
        <w:spacing w:line="276" w:lineRule="auto"/>
        <w:jc w:val="both"/>
        <w:rPr>
          <w:rFonts w:ascii="Times New Roman" w:hAnsi="Times New Roman" w:cs="Times New Roman"/>
          <w:sz w:val="26"/>
          <w:szCs w:val="26"/>
        </w:rPr>
      </w:pPr>
    </w:p>
    <w:p w14:paraId="2C5BB4BF" w14:textId="3CB04ECD" w:rsidR="00DC171D" w:rsidRPr="00F52E5F" w:rsidRDefault="00F94AB2"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Y no hay que olvidar que la LHMyPSD fue modificada para que pudieran pignorarse bienes inmateriales tales como las licencias/concesiones/subvenciones o incluso los créditos futuros (art. 54 LHMyPSD).</w:t>
      </w:r>
    </w:p>
    <w:p w14:paraId="187862B8"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5D6FDBAC" w14:textId="3EEDF24A" w:rsidR="00705FD5" w:rsidRPr="00F52E5F" w:rsidRDefault="00705FD5" w:rsidP="00F52E5F">
      <w:pPr>
        <w:pStyle w:val="Prrafodelista"/>
        <w:numPr>
          <w:ilvl w:val="0"/>
          <w:numId w:val="3"/>
        </w:numPr>
        <w:spacing w:line="276" w:lineRule="auto"/>
        <w:jc w:val="both"/>
        <w:rPr>
          <w:rFonts w:ascii="Times New Roman" w:hAnsi="Times New Roman" w:cs="Times New Roman"/>
          <w:b/>
          <w:sz w:val="26"/>
          <w:szCs w:val="26"/>
        </w:rPr>
      </w:pPr>
      <w:r w:rsidRPr="003167F8">
        <w:rPr>
          <w:rFonts w:ascii="Times New Roman" w:hAnsi="Times New Roman" w:cs="Times New Roman"/>
          <w:b/>
          <w:sz w:val="26"/>
          <w:szCs w:val="26"/>
          <w:u w:val="single"/>
        </w:rPr>
        <w:t>LA HIPOTECA MOBILIARIA</w:t>
      </w:r>
      <w:r w:rsidRPr="00F52E5F">
        <w:rPr>
          <w:rFonts w:ascii="Times New Roman" w:hAnsi="Times New Roman" w:cs="Times New Roman"/>
          <w:b/>
          <w:sz w:val="26"/>
          <w:szCs w:val="26"/>
        </w:rPr>
        <w:t>.</w:t>
      </w:r>
    </w:p>
    <w:p w14:paraId="274B437B"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0D68920A" w14:textId="7EA2675C"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Se rige por la Ley de Hipoteca Mobiliaria y Prenda sin Desplazamiento de Posesión de 16 de Diciembre de 1954 y su Reglamento de 17 de Junio de 1955; recientemente, la Ley de 7 de Diciembre de 2007 introduce una importante modificación en el art. 2 de la LHM al decir que “ carecerá de toda eficacia el pacto de no volver a hipotecar o pignorar los bienes ya hipotecados o pignorados, por lo que podrá constituirse hipoteca mobiliaria y prenda sin desplazamiento sobre bienes que ya estuviesen hipotecados o pignorados, aunque lo estén con pacto de no volver a hipotecar o pignorar. También podrá constituirse hipoteca mobiliaria o prenda sin desplazamiento sobre el mismo derecho de hipoteca o prenda y sobre bienes embargados o cuyo precio no estuviere íntegrame</w:t>
      </w:r>
      <w:r w:rsidR="00DC2836" w:rsidRPr="00F52E5F">
        <w:rPr>
          <w:rFonts w:ascii="Times New Roman" w:hAnsi="Times New Roman" w:cs="Times New Roman"/>
          <w:sz w:val="26"/>
          <w:szCs w:val="26"/>
        </w:rPr>
        <w:t>nte satisfecho”.</w:t>
      </w:r>
    </w:p>
    <w:p w14:paraId="254D240E" w14:textId="77777777" w:rsidR="000A3AC4" w:rsidRPr="00F52E5F" w:rsidRDefault="000A3AC4" w:rsidP="00F52E5F">
      <w:pPr>
        <w:spacing w:line="276" w:lineRule="auto"/>
        <w:jc w:val="both"/>
        <w:rPr>
          <w:rFonts w:ascii="Times New Roman" w:hAnsi="Times New Roman" w:cs="Times New Roman"/>
          <w:sz w:val="26"/>
          <w:szCs w:val="26"/>
        </w:rPr>
      </w:pPr>
    </w:p>
    <w:p w14:paraId="7FB740A0"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Elementos personales: Son el acreedor y el dueño de los bienes hipotecados, sea el deudor o un tercero.</w:t>
      </w:r>
    </w:p>
    <w:p w14:paraId="1B6CE582" w14:textId="77777777" w:rsidR="000A3AC4" w:rsidRPr="00F52E5F" w:rsidRDefault="000A3AC4" w:rsidP="00F52E5F">
      <w:pPr>
        <w:spacing w:line="276" w:lineRule="auto"/>
        <w:jc w:val="both"/>
        <w:rPr>
          <w:rFonts w:ascii="Times New Roman" w:hAnsi="Times New Roman" w:cs="Times New Roman"/>
          <w:sz w:val="26"/>
          <w:szCs w:val="26"/>
        </w:rPr>
      </w:pPr>
    </w:p>
    <w:p w14:paraId="343746C4"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Elementos reales: Solo podrán hipotecarse: los establecimientos mercantiles; automóviles y otros vehículos de motor, tranvías y vagones de ferrocarril de propiedad particular, aeronaves; maquinaria industrial y propiedad intelectual e industrial (art.12).</w:t>
      </w:r>
    </w:p>
    <w:p w14:paraId="3BAD7D73" w14:textId="77777777" w:rsidR="000A3AC4" w:rsidRPr="00F52E5F" w:rsidRDefault="000A3AC4" w:rsidP="00F52E5F">
      <w:pPr>
        <w:spacing w:line="276" w:lineRule="auto"/>
        <w:jc w:val="both"/>
        <w:rPr>
          <w:rFonts w:ascii="Times New Roman" w:hAnsi="Times New Roman" w:cs="Times New Roman"/>
          <w:sz w:val="26"/>
          <w:szCs w:val="26"/>
        </w:rPr>
      </w:pPr>
    </w:p>
    <w:p w14:paraId="47A2A4CB" w14:textId="7D8F3CB8"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Elementos formales: La escritura pública y la inscripción en el RBM.</w:t>
      </w:r>
      <w:r w:rsidR="00C31D82">
        <w:rPr>
          <w:rFonts w:ascii="Times New Roman" w:hAnsi="Times New Roman" w:cs="Times New Roman"/>
          <w:sz w:val="26"/>
          <w:szCs w:val="26"/>
        </w:rPr>
        <w:t xml:space="preserve"> </w:t>
      </w:r>
      <w:r w:rsidR="008D7BA0" w:rsidRPr="00F52E5F">
        <w:rPr>
          <w:rFonts w:ascii="Times New Roman" w:hAnsi="Times New Roman" w:cs="Times New Roman"/>
          <w:sz w:val="26"/>
          <w:szCs w:val="26"/>
        </w:rPr>
        <w:t>En la PSD pue</w:t>
      </w:r>
      <w:r w:rsidR="00DB4D7A" w:rsidRPr="00F52E5F">
        <w:rPr>
          <w:rFonts w:ascii="Times New Roman" w:hAnsi="Times New Roman" w:cs="Times New Roman"/>
          <w:sz w:val="26"/>
          <w:szCs w:val="26"/>
        </w:rPr>
        <w:t>de accederse también mediante póliza.</w:t>
      </w:r>
    </w:p>
    <w:p w14:paraId="09B27AB9" w14:textId="77777777" w:rsidR="000A3AC4" w:rsidRPr="00F52E5F" w:rsidRDefault="000A3AC4" w:rsidP="00F52E5F">
      <w:pPr>
        <w:spacing w:line="276" w:lineRule="auto"/>
        <w:jc w:val="both"/>
        <w:rPr>
          <w:rFonts w:ascii="Times New Roman" w:hAnsi="Times New Roman" w:cs="Times New Roman"/>
          <w:sz w:val="26"/>
          <w:szCs w:val="26"/>
        </w:rPr>
      </w:pPr>
    </w:p>
    <w:p w14:paraId="4598E68C" w14:textId="318BE0E0"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Derecho de preferencia: El acreedor hipotecario o pignoraticio tendrá la preferencia y prelación de su crédito establecida en los arts. 1922 –2º y 1926-1º CC, dejando a salvo la prelación por créditos laborales </w:t>
      </w:r>
      <w:r w:rsidR="00C31D82" w:rsidRPr="00F52E5F">
        <w:rPr>
          <w:rFonts w:ascii="Times New Roman" w:hAnsi="Times New Roman" w:cs="Times New Roman"/>
          <w:sz w:val="26"/>
          <w:szCs w:val="26"/>
        </w:rPr>
        <w:t>(art.</w:t>
      </w:r>
      <w:r w:rsidRPr="00F52E5F">
        <w:rPr>
          <w:rFonts w:ascii="Times New Roman" w:hAnsi="Times New Roman" w:cs="Times New Roman"/>
          <w:sz w:val="26"/>
          <w:szCs w:val="26"/>
        </w:rPr>
        <w:t xml:space="preserve"> </w:t>
      </w:r>
      <w:r w:rsidR="00C31D82" w:rsidRPr="00F52E5F">
        <w:rPr>
          <w:rFonts w:ascii="Times New Roman" w:hAnsi="Times New Roman" w:cs="Times New Roman"/>
          <w:sz w:val="26"/>
          <w:szCs w:val="26"/>
        </w:rPr>
        <w:t>10)</w:t>
      </w:r>
      <w:r w:rsidRPr="00F52E5F">
        <w:rPr>
          <w:rFonts w:ascii="Times New Roman" w:hAnsi="Times New Roman" w:cs="Times New Roman"/>
          <w:sz w:val="26"/>
          <w:szCs w:val="26"/>
        </w:rPr>
        <w:t>.</w:t>
      </w:r>
    </w:p>
    <w:p w14:paraId="1F1ACBCC" w14:textId="77777777" w:rsidR="000A3AC4" w:rsidRPr="00F52E5F" w:rsidRDefault="000A3AC4" w:rsidP="00F52E5F">
      <w:pPr>
        <w:spacing w:line="276" w:lineRule="auto"/>
        <w:jc w:val="both"/>
        <w:rPr>
          <w:rFonts w:ascii="Times New Roman" w:hAnsi="Times New Roman" w:cs="Times New Roman"/>
          <w:sz w:val="26"/>
          <w:szCs w:val="26"/>
        </w:rPr>
      </w:pPr>
    </w:p>
    <w:p w14:paraId="15D16ACB" w14:textId="74D5C7DA"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Derecho de persecución: La hipoteca mobiliaria sujeta, directa e inmediatamente, los bienes sobre que se impone, cualquiera que sea su poseedor, al cumplimiento de la obligación para cuya seguridad fue constituida </w:t>
      </w:r>
      <w:r w:rsidR="00C31D82" w:rsidRPr="00F52E5F">
        <w:rPr>
          <w:rFonts w:ascii="Times New Roman" w:hAnsi="Times New Roman" w:cs="Times New Roman"/>
          <w:sz w:val="26"/>
          <w:szCs w:val="26"/>
        </w:rPr>
        <w:t>(art.16)</w:t>
      </w:r>
      <w:r w:rsidRPr="00F52E5F">
        <w:rPr>
          <w:rFonts w:ascii="Times New Roman" w:hAnsi="Times New Roman" w:cs="Times New Roman"/>
          <w:sz w:val="26"/>
          <w:szCs w:val="26"/>
        </w:rPr>
        <w:t>.</w:t>
      </w:r>
      <w:r w:rsidR="008D7BA0" w:rsidRPr="00F52E5F">
        <w:rPr>
          <w:rFonts w:ascii="Times New Roman" w:hAnsi="Times New Roman" w:cs="Times New Roman"/>
          <w:sz w:val="26"/>
          <w:szCs w:val="26"/>
        </w:rPr>
        <w:t xml:space="preserve"> Goza de reipersecutoriedad a diferencia de la PSD.</w:t>
      </w:r>
    </w:p>
    <w:p w14:paraId="1DFAB0BC" w14:textId="77777777" w:rsidR="00705FD5" w:rsidRPr="003167F8" w:rsidRDefault="00705FD5" w:rsidP="00F52E5F">
      <w:pPr>
        <w:spacing w:line="276" w:lineRule="auto"/>
        <w:jc w:val="both"/>
        <w:rPr>
          <w:rFonts w:ascii="Times New Roman" w:hAnsi="Times New Roman" w:cs="Times New Roman"/>
          <w:sz w:val="26"/>
          <w:szCs w:val="26"/>
          <w:u w:val="single"/>
        </w:rPr>
      </w:pPr>
      <w:r w:rsidRPr="00F52E5F">
        <w:rPr>
          <w:rFonts w:ascii="Times New Roman" w:hAnsi="Times New Roman" w:cs="Times New Roman"/>
          <w:sz w:val="26"/>
          <w:szCs w:val="26"/>
        </w:rPr>
        <w:t xml:space="preserve"> </w:t>
      </w:r>
    </w:p>
    <w:p w14:paraId="355ADE9C" w14:textId="041DEAE5" w:rsidR="00705FD5" w:rsidRPr="00F52E5F" w:rsidRDefault="00705FD5" w:rsidP="00F52E5F">
      <w:pPr>
        <w:pStyle w:val="Prrafodelista"/>
        <w:numPr>
          <w:ilvl w:val="0"/>
          <w:numId w:val="3"/>
        </w:numPr>
        <w:spacing w:line="276" w:lineRule="auto"/>
        <w:jc w:val="both"/>
        <w:rPr>
          <w:rFonts w:ascii="Times New Roman" w:hAnsi="Times New Roman" w:cs="Times New Roman"/>
          <w:b/>
          <w:sz w:val="26"/>
          <w:szCs w:val="26"/>
        </w:rPr>
      </w:pPr>
      <w:r w:rsidRPr="003167F8">
        <w:rPr>
          <w:rFonts w:ascii="Times New Roman" w:hAnsi="Times New Roman" w:cs="Times New Roman"/>
          <w:b/>
          <w:sz w:val="26"/>
          <w:szCs w:val="26"/>
          <w:u w:val="single"/>
        </w:rPr>
        <w:t>IDEA DE LOS PROCEDIMIENTOS DE EJECUCIÓN</w:t>
      </w:r>
      <w:r w:rsidRPr="00F52E5F">
        <w:rPr>
          <w:rFonts w:ascii="Times New Roman" w:hAnsi="Times New Roman" w:cs="Times New Roman"/>
          <w:b/>
          <w:sz w:val="26"/>
          <w:szCs w:val="26"/>
        </w:rPr>
        <w:t>.</w:t>
      </w:r>
    </w:p>
    <w:p w14:paraId="7A1AD6FE"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453A0C5A" w14:textId="05731436"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Actualmente el acreedor hipotecario </w:t>
      </w:r>
      <w:r w:rsidR="009D2BCB" w:rsidRPr="00F52E5F">
        <w:rPr>
          <w:rFonts w:ascii="Times New Roman" w:hAnsi="Times New Roman" w:cs="Times New Roman"/>
          <w:sz w:val="26"/>
          <w:szCs w:val="26"/>
        </w:rPr>
        <w:t xml:space="preserve">(además de los procedimientos de ejecución ordinarios) </w:t>
      </w:r>
      <w:r w:rsidRPr="00F52E5F">
        <w:rPr>
          <w:rFonts w:ascii="Times New Roman" w:hAnsi="Times New Roman" w:cs="Times New Roman"/>
          <w:sz w:val="26"/>
          <w:szCs w:val="26"/>
        </w:rPr>
        <w:t>podrá acudir para ejecutar su derecho</w:t>
      </w:r>
      <w:r w:rsidR="003167F8">
        <w:rPr>
          <w:rFonts w:ascii="Times New Roman" w:hAnsi="Times New Roman" w:cs="Times New Roman"/>
          <w:sz w:val="26"/>
          <w:szCs w:val="26"/>
        </w:rPr>
        <w:t>:</w:t>
      </w:r>
    </w:p>
    <w:p w14:paraId="718E38FE" w14:textId="1738EE0A" w:rsidR="00705FD5" w:rsidRPr="00F52E5F" w:rsidRDefault="00705FD5" w:rsidP="00F52E5F">
      <w:pPr>
        <w:spacing w:line="276" w:lineRule="auto"/>
        <w:jc w:val="both"/>
        <w:rPr>
          <w:rFonts w:ascii="Times New Roman" w:hAnsi="Times New Roman" w:cs="Times New Roman"/>
          <w:sz w:val="26"/>
          <w:szCs w:val="26"/>
        </w:rPr>
      </w:pPr>
    </w:p>
    <w:p w14:paraId="7E50819E" w14:textId="7BC33C00" w:rsidR="00705FD5" w:rsidRPr="00F52E5F" w:rsidRDefault="009D2BCB"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1</w:t>
      </w:r>
      <w:r w:rsidR="00705FD5" w:rsidRPr="00F52E5F">
        <w:rPr>
          <w:rFonts w:ascii="Times New Roman" w:hAnsi="Times New Roman" w:cs="Times New Roman"/>
          <w:sz w:val="26"/>
          <w:szCs w:val="26"/>
        </w:rPr>
        <w:t xml:space="preserve">.- </w:t>
      </w:r>
      <w:r w:rsidR="00705FD5" w:rsidRPr="003167F8">
        <w:rPr>
          <w:rFonts w:ascii="Times New Roman" w:hAnsi="Times New Roman" w:cs="Times New Roman"/>
          <w:sz w:val="26"/>
          <w:szCs w:val="26"/>
          <w:u w:val="single"/>
        </w:rPr>
        <w:t>Procedimiento judicial de ejecución</w:t>
      </w:r>
      <w:r w:rsidR="00B42738" w:rsidRPr="003167F8">
        <w:rPr>
          <w:rFonts w:ascii="Times New Roman" w:hAnsi="Times New Roman" w:cs="Times New Roman"/>
          <w:sz w:val="26"/>
          <w:szCs w:val="26"/>
          <w:u w:val="single"/>
        </w:rPr>
        <w:t xml:space="preserve"> directa sobre bienes hipotecados o pignorados previsto en los arts. 681 y ss. LEC</w:t>
      </w:r>
      <w:r w:rsidR="00705FD5" w:rsidRPr="00F52E5F">
        <w:rPr>
          <w:rFonts w:ascii="Times New Roman" w:hAnsi="Times New Roman" w:cs="Times New Roman"/>
          <w:sz w:val="26"/>
          <w:szCs w:val="26"/>
        </w:rPr>
        <w:t xml:space="preserve">. </w:t>
      </w:r>
    </w:p>
    <w:p w14:paraId="2ADB0B93" w14:textId="77777777" w:rsidR="003167F8" w:rsidRDefault="003167F8" w:rsidP="00F52E5F">
      <w:pPr>
        <w:spacing w:line="276" w:lineRule="auto"/>
        <w:jc w:val="both"/>
        <w:rPr>
          <w:rFonts w:ascii="Times New Roman" w:hAnsi="Times New Roman" w:cs="Times New Roman"/>
          <w:sz w:val="26"/>
          <w:szCs w:val="26"/>
        </w:rPr>
      </w:pPr>
    </w:p>
    <w:p w14:paraId="71899949"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Se aplican las normas para la ejecución de la hipoteca inmobiliaria, c</w:t>
      </w:r>
      <w:bookmarkStart w:id="0" w:name="_GoBack"/>
      <w:bookmarkEnd w:id="0"/>
      <w:r w:rsidRPr="00F52E5F">
        <w:rPr>
          <w:rFonts w:ascii="Times New Roman" w:hAnsi="Times New Roman" w:cs="Times New Roman"/>
          <w:sz w:val="26"/>
          <w:szCs w:val="26"/>
        </w:rPr>
        <w:t>on las siguientes particularidades:</w:t>
      </w:r>
    </w:p>
    <w:p w14:paraId="46CA6E58"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a.- Juzgado competente: Será el de Primera Instancia al que se hubiesen sometido las partes y, en su defecto, el del lugar donde se hayan inscrito; si fuesen varios los bienes, inscritos en diversos Registros, la elección será del demandante</w:t>
      </w:r>
    </w:p>
    <w:p w14:paraId="3CBFE3EB" w14:textId="70A73740"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(art. 684). </w:t>
      </w:r>
    </w:p>
    <w:p w14:paraId="28978CEF" w14:textId="52731232"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​b.- El deudor y el hipotecante no deudor no podrán cambiar el domicilio señalado para requerimientos y notificaciones sin consentimiento del acreedor </w:t>
      </w:r>
      <w:r w:rsidR="00C31D82" w:rsidRPr="00F52E5F">
        <w:rPr>
          <w:rFonts w:ascii="Times New Roman" w:hAnsi="Times New Roman" w:cs="Times New Roman"/>
          <w:sz w:val="26"/>
          <w:szCs w:val="26"/>
        </w:rPr>
        <w:t>(art.</w:t>
      </w:r>
      <w:r w:rsidRPr="00F52E5F">
        <w:rPr>
          <w:rFonts w:ascii="Times New Roman" w:hAnsi="Times New Roman" w:cs="Times New Roman"/>
          <w:sz w:val="26"/>
          <w:szCs w:val="26"/>
        </w:rPr>
        <w:t xml:space="preserve"> 683).</w:t>
      </w:r>
    </w:p>
    <w:p w14:paraId="59066924" w14:textId="2EF3FBE2"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​c.- Se suspenderá el procedimiento cuando se acredite por certificación registral que los bienes ya están gravados con hipoteca, prenda o embargo inscritos con anterioridad </w:t>
      </w:r>
      <w:r w:rsidR="00C31D82" w:rsidRPr="00F52E5F">
        <w:rPr>
          <w:rFonts w:ascii="Times New Roman" w:hAnsi="Times New Roman" w:cs="Times New Roman"/>
          <w:sz w:val="26"/>
          <w:szCs w:val="26"/>
        </w:rPr>
        <w:t>(art.</w:t>
      </w:r>
      <w:r w:rsidRPr="00F52E5F">
        <w:rPr>
          <w:rFonts w:ascii="Times New Roman" w:hAnsi="Times New Roman" w:cs="Times New Roman"/>
          <w:sz w:val="26"/>
          <w:szCs w:val="26"/>
        </w:rPr>
        <w:t xml:space="preserve"> 695-</w:t>
      </w:r>
      <w:r w:rsidR="00C31D82" w:rsidRPr="00F52E5F">
        <w:rPr>
          <w:rFonts w:ascii="Times New Roman" w:hAnsi="Times New Roman" w:cs="Times New Roman"/>
          <w:sz w:val="26"/>
          <w:szCs w:val="26"/>
        </w:rPr>
        <w:t>3)</w:t>
      </w:r>
      <w:r w:rsidRPr="00F52E5F">
        <w:rPr>
          <w:rFonts w:ascii="Times New Roman" w:hAnsi="Times New Roman" w:cs="Times New Roman"/>
          <w:sz w:val="26"/>
          <w:szCs w:val="26"/>
        </w:rPr>
        <w:t>.</w:t>
      </w:r>
    </w:p>
    <w:p w14:paraId="65FC6C62" w14:textId="77777777" w:rsidR="00705FD5" w:rsidRPr="00F52E5F"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 </w:t>
      </w:r>
    </w:p>
    <w:p w14:paraId="1B48A113" w14:textId="6476C3DA" w:rsidR="00A34703" w:rsidRDefault="00705FD5"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w:t>
      </w:r>
      <w:r w:rsidR="000219A8" w:rsidRPr="00F52E5F">
        <w:rPr>
          <w:rFonts w:ascii="Times New Roman" w:hAnsi="Times New Roman" w:cs="Times New Roman"/>
          <w:sz w:val="26"/>
          <w:szCs w:val="26"/>
        </w:rPr>
        <w:t>2</w:t>
      </w:r>
      <w:r w:rsidR="00A34703" w:rsidRPr="00F52E5F">
        <w:rPr>
          <w:rFonts w:ascii="Times New Roman" w:hAnsi="Times New Roman" w:cs="Times New Roman"/>
          <w:sz w:val="26"/>
          <w:szCs w:val="26"/>
        </w:rPr>
        <w:t xml:space="preserve">.- </w:t>
      </w:r>
      <w:r w:rsidR="00A34703" w:rsidRPr="003167F8">
        <w:rPr>
          <w:rFonts w:ascii="Times New Roman" w:hAnsi="Times New Roman" w:cs="Times New Roman"/>
          <w:sz w:val="26"/>
          <w:szCs w:val="26"/>
          <w:u w:val="single"/>
        </w:rPr>
        <w:t>Venta extrajudicial por ante notario. Se rige por el art.</w:t>
      </w:r>
      <w:r w:rsidR="00C31D82">
        <w:rPr>
          <w:rFonts w:ascii="Times New Roman" w:hAnsi="Times New Roman" w:cs="Times New Roman"/>
          <w:sz w:val="26"/>
          <w:szCs w:val="26"/>
          <w:u w:val="single"/>
        </w:rPr>
        <w:t xml:space="preserve"> </w:t>
      </w:r>
      <w:r w:rsidR="00A34703" w:rsidRPr="003167F8">
        <w:rPr>
          <w:rFonts w:ascii="Times New Roman" w:hAnsi="Times New Roman" w:cs="Times New Roman"/>
          <w:sz w:val="26"/>
          <w:szCs w:val="26"/>
          <w:u w:val="single"/>
        </w:rPr>
        <w:t>86 LHMyPSD en la redacción dada por la Ley de Jurisdicción Voluntaria</w:t>
      </w:r>
      <w:r w:rsidR="00A34703" w:rsidRPr="00F52E5F">
        <w:rPr>
          <w:rFonts w:ascii="Times New Roman" w:hAnsi="Times New Roman" w:cs="Times New Roman"/>
          <w:sz w:val="26"/>
          <w:szCs w:val="26"/>
        </w:rPr>
        <w:t>.</w:t>
      </w:r>
      <w:r w:rsidR="009D2BCB" w:rsidRPr="00F52E5F">
        <w:rPr>
          <w:rFonts w:ascii="Times New Roman" w:hAnsi="Times New Roman" w:cs="Times New Roman"/>
          <w:sz w:val="26"/>
          <w:szCs w:val="26"/>
        </w:rPr>
        <w:t xml:space="preserve"> </w:t>
      </w:r>
    </w:p>
    <w:p w14:paraId="31F2ADDC" w14:textId="77777777" w:rsidR="003167F8" w:rsidRPr="00F52E5F" w:rsidRDefault="003167F8" w:rsidP="00F52E5F">
      <w:pPr>
        <w:spacing w:line="276" w:lineRule="auto"/>
        <w:jc w:val="both"/>
        <w:rPr>
          <w:rFonts w:ascii="Times New Roman" w:hAnsi="Times New Roman" w:cs="Times New Roman"/>
          <w:sz w:val="26"/>
          <w:szCs w:val="26"/>
        </w:rPr>
      </w:pPr>
    </w:p>
    <w:p w14:paraId="4C5815F7" w14:textId="77777777" w:rsidR="00A34703" w:rsidRPr="00F52E5F" w:rsidRDefault="00A34703"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Para que sea aplicable el procedimiento de venta extrajudicial será necesario:</w:t>
      </w:r>
    </w:p>
    <w:p w14:paraId="6A4F8A2E" w14:textId="77777777" w:rsidR="00A34703" w:rsidRPr="00F52E5F" w:rsidRDefault="00A34703" w:rsidP="00F52E5F">
      <w:pPr>
        <w:spacing w:line="276" w:lineRule="auto"/>
        <w:jc w:val="both"/>
        <w:rPr>
          <w:rFonts w:ascii="Times New Roman" w:hAnsi="Times New Roman" w:cs="Times New Roman"/>
          <w:sz w:val="26"/>
          <w:szCs w:val="26"/>
        </w:rPr>
      </w:pPr>
    </w:p>
    <w:p w14:paraId="087504AB" w14:textId="77777777" w:rsidR="00A34703" w:rsidRPr="00F52E5F" w:rsidRDefault="00A34703"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1.º Que en la escritura de constitución de la hipoteca se designe por el deudor, o por el hipotecante no deudor, en su caso, un mandatario que le represente, en su día, en la venta de los bienes hipotecarios. Este mandatario podrá ser el propio acreedor.</w:t>
      </w:r>
    </w:p>
    <w:p w14:paraId="0C40D490" w14:textId="77777777" w:rsidR="00A34703" w:rsidRDefault="00A34703"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lastRenderedPageBreak/>
        <w:t>2.º Que asimismo se haga constar el precio en el que los interesados tasan los bienes. El tipo de subasta pactado no podrá ser distinto del que se fije, en su caso, para el procedimiento judicial.</w:t>
      </w:r>
    </w:p>
    <w:p w14:paraId="5EFF5BD6" w14:textId="77777777" w:rsidR="003167F8" w:rsidRPr="00F52E5F" w:rsidRDefault="003167F8" w:rsidP="00F52E5F">
      <w:pPr>
        <w:spacing w:line="276" w:lineRule="auto"/>
        <w:jc w:val="both"/>
        <w:rPr>
          <w:rFonts w:ascii="Times New Roman" w:hAnsi="Times New Roman" w:cs="Times New Roman"/>
          <w:sz w:val="26"/>
          <w:szCs w:val="26"/>
        </w:rPr>
      </w:pPr>
    </w:p>
    <w:p w14:paraId="2E2753E2" w14:textId="77777777" w:rsidR="00A34703" w:rsidRPr="00F52E5F" w:rsidRDefault="00A34703"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3.º Que se fije por el deudor, o hipotecante no deudor en su caso, un domicilio para requerimientos y notificaciones. También podrá designarse una dirección electrónica, en cuyo caso los requerimientos y notificaciones se harán, además, en esa forma.</w:t>
      </w:r>
    </w:p>
    <w:p w14:paraId="43F399CD" w14:textId="77777777" w:rsidR="00D8410B" w:rsidRPr="00F52E5F" w:rsidRDefault="00D8410B" w:rsidP="00F52E5F">
      <w:pPr>
        <w:spacing w:line="276" w:lineRule="auto"/>
        <w:jc w:val="both"/>
        <w:rPr>
          <w:rFonts w:ascii="Times New Roman" w:hAnsi="Times New Roman" w:cs="Times New Roman"/>
          <w:sz w:val="26"/>
          <w:szCs w:val="26"/>
        </w:rPr>
      </w:pPr>
    </w:p>
    <w:p w14:paraId="1FD6D16E" w14:textId="2832F5FA" w:rsidR="00705FD5" w:rsidRPr="00F52E5F" w:rsidRDefault="00A34703"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En todo lo no es</w:t>
      </w:r>
      <w:r w:rsidR="00D8410B" w:rsidRPr="00F52E5F">
        <w:rPr>
          <w:rFonts w:ascii="Times New Roman" w:hAnsi="Times New Roman" w:cs="Times New Roman"/>
          <w:sz w:val="26"/>
          <w:szCs w:val="26"/>
        </w:rPr>
        <w:t>pecialmente regulado en la Ley (que tiene normas especiales)</w:t>
      </w:r>
      <w:r w:rsidRPr="00F52E5F">
        <w:rPr>
          <w:rFonts w:ascii="Times New Roman" w:hAnsi="Times New Roman" w:cs="Times New Roman"/>
          <w:sz w:val="26"/>
          <w:szCs w:val="26"/>
        </w:rPr>
        <w:t>, se aplicará supletoriamente a la venta forzosa extrajudicial derivada de la hipoteca mobiliaria y prenda sin desplazamiento, las normas sobre subasta electrónica contenidas en la legislación procesal.</w:t>
      </w:r>
    </w:p>
    <w:p w14:paraId="651DFDFB" w14:textId="77777777" w:rsidR="00BA70D7" w:rsidRPr="00F52E5F" w:rsidRDefault="00BA70D7" w:rsidP="00F52E5F">
      <w:pPr>
        <w:spacing w:line="276" w:lineRule="auto"/>
        <w:jc w:val="both"/>
        <w:rPr>
          <w:rFonts w:ascii="Times New Roman" w:hAnsi="Times New Roman" w:cs="Times New Roman"/>
          <w:sz w:val="26"/>
          <w:szCs w:val="26"/>
        </w:rPr>
      </w:pPr>
    </w:p>
    <w:p w14:paraId="46048D8A" w14:textId="77777777" w:rsidR="003167F8" w:rsidRDefault="000219A8"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3. </w:t>
      </w:r>
      <w:r w:rsidRPr="003167F8">
        <w:rPr>
          <w:rFonts w:ascii="Times New Roman" w:hAnsi="Times New Roman" w:cs="Times New Roman"/>
          <w:sz w:val="26"/>
          <w:szCs w:val="26"/>
          <w:u w:val="single"/>
        </w:rPr>
        <w:t>Ejecución extrajudicial de la PSD</w:t>
      </w:r>
      <w:r w:rsidR="009D2BCB" w:rsidRPr="00F52E5F">
        <w:rPr>
          <w:rFonts w:ascii="Times New Roman" w:hAnsi="Times New Roman" w:cs="Times New Roman"/>
          <w:sz w:val="26"/>
          <w:szCs w:val="26"/>
        </w:rPr>
        <w:t xml:space="preserve">. </w:t>
      </w:r>
    </w:p>
    <w:p w14:paraId="78C8459E" w14:textId="77777777" w:rsidR="003167F8" w:rsidRDefault="003167F8" w:rsidP="00F52E5F">
      <w:pPr>
        <w:spacing w:line="276" w:lineRule="auto"/>
        <w:jc w:val="both"/>
        <w:rPr>
          <w:rFonts w:ascii="Times New Roman" w:hAnsi="Times New Roman" w:cs="Times New Roman"/>
          <w:sz w:val="26"/>
          <w:szCs w:val="26"/>
        </w:rPr>
      </w:pPr>
    </w:p>
    <w:p w14:paraId="7640DE2E" w14:textId="37B6BEF3" w:rsidR="00C978F7" w:rsidRPr="00F52E5F" w:rsidRDefault="00F73B19" w:rsidP="00F52E5F">
      <w:pPr>
        <w:spacing w:line="276" w:lineRule="auto"/>
        <w:jc w:val="both"/>
        <w:rPr>
          <w:rFonts w:ascii="Times New Roman" w:hAnsi="Times New Roman" w:cs="Times New Roman"/>
          <w:sz w:val="26"/>
          <w:szCs w:val="26"/>
        </w:rPr>
      </w:pPr>
      <w:r w:rsidRPr="00F52E5F">
        <w:rPr>
          <w:rFonts w:ascii="Times New Roman" w:hAnsi="Times New Roman" w:cs="Times New Roman"/>
          <w:sz w:val="26"/>
          <w:szCs w:val="26"/>
        </w:rPr>
        <w:t xml:space="preserve">Para la venta extrajudicial de la prenda debidamente inscrita la Ley exige </w:t>
      </w:r>
      <w:r w:rsidR="00D8410B" w:rsidRPr="00F52E5F">
        <w:rPr>
          <w:rFonts w:ascii="Times New Roman" w:hAnsi="Times New Roman" w:cs="Times New Roman"/>
          <w:sz w:val="26"/>
          <w:szCs w:val="26"/>
        </w:rPr>
        <w:t xml:space="preserve">requerimiento </w:t>
      </w:r>
      <w:r w:rsidRPr="00F52E5F">
        <w:rPr>
          <w:rFonts w:ascii="Times New Roman" w:hAnsi="Times New Roman" w:cs="Times New Roman"/>
          <w:sz w:val="26"/>
          <w:szCs w:val="26"/>
        </w:rPr>
        <w:t>notarial.</w:t>
      </w:r>
      <w:r w:rsidR="00D8410B" w:rsidRPr="00F52E5F">
        <w:rPr>
          <w:rFonts w:ascii="Times New Roman" w:hAnsi="Times New Roman" w:cs="Times New Roman"/>
          <w:sz w:val="26"/>
          <w:szCs w:val="26"/>
        </w:rPr>
        <w:t xml:space="preserve"> </w:t>
      </w:r>
      <w:r w:rsidR="00BA70D7" w:rsidRPr="00F52E5F">
        <w:rPr>
          <w:rFonts w:ascii="Times New Roman" w:hAnsi="Times New Roman" w:cs="Times New Roman"/>
          <w:sz w:val="26"/>
          <w:szCs w:val="26"/>
        </w:rPr>
        <w:t>Cuando el deudor incumpliera la obligación de entregar la posesión de los bienes, el Notario no seguirá adelante su actuación, y el acreedor podrá, para hacer efectivo su crédito, acudir a cualquiera de los procedimientos judiciales, sin perjuicio de ejercitar las acciones civiles y criminales que le correspondan.</w:t>
      </w:r>
      <w:r w:rsidR="00D8410B" w:rsidRPr="00F52E5F">
        <w:rPr>
          <w:rFonts w:ascii="Times New Roman" w:hAnsi="Times New Roman" w:cs="Times New Roman"/>
          <w:sz w:val="26"/>
          <w:szCs w:val="26"/>
        </w:rPr>
        <w:t xml:space="preserve"> </w:t>
      </w:r>
      <w:r w:rsidR="00BA70D7" w:rsidRPr="00F52E5F">
        <w:rPr>
          <w:rFonts w:ascii="Times New Roman" w:hAnsi="Times New Roman" w:cs="Times New Roman"/>
          <w:sz w:val="26"/>
          <w:szCs w:val="26"/>
        </w:rPr>
        <w:t>Si el deudor no pagare, pero entregare la posesión de los bienes, el Notario procederá a la enajenación de éstos en la forma prevenida en el artículo 1.872 del Código Civil.</w:t>
      </w:r>
    </w:p>
    <w:sectPr w:rsidR="00C978F7" w:rsidRPr="00F52E5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CCC75" w14:textId="77777777" w:rsidR="00346B69" w:rsidRDefault="00346B69" w:rsidP="003167F8">
      <w:r>
        <w:separator/>
      </w:r>
    </w:p>
  </w:endnote>
  <w:endnote w:type="continuationSeparator" w:id="0">
    <w:p w14:paraId="4FD51347" w14:textId="77777777" w:rsidR="00346B69" w:rsidRDefault="00346B69" w:rsidP="0031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5569967"/>
      <w:docPartObj>
        <w:docPartGallery w:val="Page Numbers (Bottom of Page)"/>
        <w:docPartUnique/>
      </w:docPartObj>
    </w:sdtPr>
    <w:sdtEndPr/>
    <w:sdtContent>
      <w:p w14:paraId="1B1062F5" w14:textId="4F879B01" w:rsidR="003167F8" w:rsidRDefault="003167F8">
        <w:pPr>
          <w:pStyle w:val="Piedepgina"/>
          <w:jc w:val="center"/>
        </w:pPr>
        <w:r>
          <w:fldChar w:fldCharType="begin"/>
        </w:r>
        <w:r>
          <w:instrText>PAGE   \* MERGEFORMAT</w:instrText>
        </w:r>
        <w:r>
          <w:fldChar w:fldCharType="separate"/>
        </w:r>
        <w:r w:rsidR="00C31D82">
          <w:rPr>
            <w:noProof/>
          </w:rPr>
          <w:t>9</w:t>
        </w:r>
        <w:r>
          <w:fldChar w:fldCharType="end"/>
        </w:r>
      </w:p>
    </w:sdtContent>
  </w:sdt>
  <w:p w14:paraId="2D83CA0B" w14:textId="77777777" w:rsidR="003167F8" w:rsidRDefault="003167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3134C" w14:textId="77777777" w:rsidR="00346B69" w:rsidRDefault="00346B69" w:rsidP="003167F8">
      <w:r>
        <w:separator/>
      </w:r>
    </w:p>
  </w:footnote>
  <w:footnote w:type="continuationSeparator" w:id="0">
    <w:p w14:paraId="091C5473" w14:textId="77777777" w:rsidR="00346B69" w:rsidRDefault="00346B69" w:rsidP="00316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DB4684"/>
    <w:multiLevelType w:val="hybridMultilevel"/>
    <w:tmpl w:val="210C3D96"/>
    <w:lvl w:ilvl="0" w:tplc="348C2B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D14DD9"/>
    <w:multiLevelType w:val="hybridMultilevel"/>
    <w:tmpl w:val="91642924"/>
    <w:lvl w:ilvl="0" w:tplc="3AA8BE0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7620401"/>
    <w:multiLevelType w:val="hybridMultilevel"/>
    <w:tmpl w:val="A606A64C"/>
    <w:lvl w:ilvl="0" w:tplc="20304CE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0363E5C"/>
    <w:multiLevelType w:val="hybridMultilevel"/>
    <w:tmpl w:val="5A525FA6"/>
    <w:lvl w:ilvl="0" w:tplc="EEDAD6B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5217D5E"/>
    <w:multiLevelType w:val="hybridMultilevel"/>
    <w:tmpl w:val="84D084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7052EB"/>
    <w:multiLevelType w:val="hybridMultilevel"/>
    <w:tmpl w:val="CA860754"/>
    <w:lvl w:ilvl="0" w:tplc="DDAEE68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FD5"/>
    <w:rsid w:val="0001610C"/>
    <w:rsid w:val="000219A8"/>
    <w:rsid w:val="000375A7"/>
    <w:rsid w:val="00051CFE"/>
    <w:rsid w:val="000A3AC4"/>
    <w:rsid w:val="00126534"/>
    <w:rsid w:val="00126ACA"/>
    <w:rsid w:val="0013236C"/>
    <w:rsid w:val="00134F27"/>
    <w:rsid w:val="001405CF"/>
    <w:rsid w:val="00147886"/>
    <w:rsid w:val="001530DB"/>
    <w:rsid w:val="001823FB"/>
    <w:rsid w:val="00183703"/>
    <w:rsid w:val="001F6219"/>
    <w:rsid w:val="002208E7"/>
    <w:rsid w:val="00291A8C"/>
    <w:rsid w:val="002A6AFE"/>
    <w:rsid w:val="002B26DD"/>
    <w:rsid w:val="002B766B"/>
    <w:rsid w:val="002D56E6"/>
    <w:rsid w:val="002E7493"/>
    <w:rsid w:val="002F147A"/>
    <w:rsid w:val="002F4756"/>
    <w:rsid w:val="003167F8"/>
    <w:rsid w:val="00346B69"/>
    <w:rsid w:val="0039379A"/>
    <w:rsid w:val="00415846"/>
    <w:rsid w:val="00415B18"/>
    <w:rsid w:val="00422581"/>
    <w:rsid w:val="004242F1"/>
    <w:rsid w:val="00437F4B"/>
    <w:rsid w:val="00444B4D"/>
    <w:rsid w:val="00447E17"/>
    <w:rsid w:val="00496C77"/>
    <w:rsid w:val="004A31CC"/>
    <w:rsid w:val="004C5B45"/>
    <w:rsid w:val="004E0D65"/>
    <w:rsid w:val="004F4322"/>
    <w:rsid w:val="00510DCE"/>
    <w:rsid w:val="0054153B"/>
    <w:rsid w:val="00552AC7"/>
    <w:rsid w:val="00584D99"/>
    <w:rsid w:val="005E0EB7"/>
    <w:rsid w:val="005E610B"/>
    <w:rsid w:val="005F4DCB"/>
    <w:rsid w:val="00642E99"/>
    <w:rsid w:val="00663C92"/>
    <w:rsid w:val="006C5D41"/>
    <w:rsid w:val="006E41FA"/>
    <w:rsid w:val="00705FD5"/>
    <w:rsid w:val="0072373A"/>
    <w:rsid w:val="00746F47"/>
    <w:rsid w:val="00750600"/>
    <w:rsid w:val="00765E65"/>
    <w:rsid w:val="00780176"/>
    <w:rsid w:val="00783AAE"/>
    <w:rsid w:val="00787619"/>
    <w:rsid w:val="00790058"/>
    <w:rsid w:val="007905F7"/>
    <w:rsid w:val="0079123E"/>
    <w:rsid w:val="00795E9D"/>
    <w:rsid w:val="007964B5"/>
    <w:rsid w:val="007C051F"/>
    <w:rsid w:val="007C2CCF"/>
    <w:rsid w:val="007C7C8B"/>
    <w:rsid w:val="007F1A98"/>
    <w:rsid w:val="00861E01"/>
    <w:rsid w:val="00870F35"/>
    <w:rsid w:val="00873FB5"/>
    <w:rsid w:val="008A21C2"/>
    <w:rsid w:val="008D4167"/>
    <w:rsid w:val="008D7BA0"/>
    <w:rsid w:val="008E1404"/>
    <w:rsid w:val="00910292"/>
    <w:rsid w:val="00922E2F"/>
    <w:rsid w:val="00932F2F"/>
    <w:rsid w:val="00945A79"/>
    <w:rsid w:val="00952F3D"/>
    <w:rsid w:val="00960B1E"/>
    <w:rsid w:val="00983359"/>
    <w:rsid w:val="0099408D"/>
    <w:rsid w:val="009D2BCB"/>
    <w:rsid w:val="00A12BA2"/>
    <w:rsid w:val="00A132AE"/>
    <w:rsid w:val="00A310B6"/>
    <w:rsid w:val="00A34703"/>
    <w:rsid w:val="00A543CA"/>
    <w:rsid w:val="00A62D5D"/>
    <w:rsid w:val="00AB570B"/>
    <w:rsid w:val="00AC2C14"/>
    <w:rsid w:val="00B242B8"/>
    <w:rsid w:val="00B331B3"/>
    <w:rsid w:val="00B42738"/>
    <w:rsid w:val="00B43B80"/>
    <w:rsid w:val="00B575E2"/>
    <w:rsid w:val="00B64D0D"/>
    <w:rsid w:val="00B9213B"/>
    <w:rsid w:val="00BA441B"/>
    <w:rsid w:val="00BA5C2A"/>
    <w:rsid w:val="00BA70D7"/>
    <w:rsid w:val="00BB0D62"/>
    <w:rsid w:val="00BC425E"/>
    <w:rsid w:val="00BD38B0"/>
    <w:rsid w:val="00C31396"/>
    <w:rsid w:val="00C31D82"/>
    <w:rsid w:val="00C46184"/>
    <w:rsid w:val="00C978F7"/>
    <w:rsid w:val="00CB575C"/>
    <w:rsid w:val="00CC244A"/>
    <w:rsid w:val="00CF6302"/>
    <w:rsid w:val="00D03D1E"/>
    <w:rsid w:val="00D2312B"/>
    <w:rsid w:val="00D466B7"/>
    <w:rsid w:val="00D8410B"/>
    <w:rsid w:val="00D86CED"/>
    <w:rsid w:val="00DB4D7A"/>
    <w:rsid w:val="00DC171D"/>
    <w:rsid w:val="00DC2836"/>
    <w:rsid w:val="00DC3F47"/>
    <w:rsid w:val="00DE17CC"/>
    <w:rsid w:val="00E16FD6"/>
    <w:rsid w:val="00E276BB"/>
    <w:rsid w:val="00E502B7"/>
    <w:rsid w:val="00E56508"/>
    <w:rsid w:val="00E61FB7"/>
    <w:rsid w:val="00E658A0"/>
    <w:rsid w:val="00E937F1"/>
    <w:rsid w:val="00EA7F0B"/>
    <w:rsid w:val="00EE670A"/>
    <w:rsid w:val="00EE6DF1"/>
    <w:rsid w:val="00EF1F42"/>
    <w:rsid w:val="00EF5B07"/>
    <w:rsid w:val="00F032FF"/>
    <w:rsid w:val="00F06A0E"/>
    <w:rsid w:val="00F27161"/>
    <w:rsid w:val="00F4329A"/>
    <w:rsid w:val="00F52E5F"/>
    <w:rsid w:val="00F73191"/>
    <w:rsid w:val="00F73B19"/>
    <w:rsid w:val="00F827D9"/>
    <w:rsid w:val="00F859F5"/>
    <w:rsid w:val="00F94AB2"/>
    <w:rsid w:val="00FC2F1F"/>
    <w:rsid w:val="00FD292E"/>
    <w:rsid w:val="00FE332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78E1"/>
  <w15:docId w15:val="{668E5590-CE8B-483B-A710-3C853677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D7A"/>
    <w:pPr>
      <w:ind w:left="720"/>
      <w:contextualSpacing/>
    </w:pPr>
  </w:style>
  <w:style w:type="paragraph" w:styleId="Encabezado">
    <w:name w:val="header"/>
    <w:basedOn w:val="Normal"/>
    <w:link w:val="EncabezadoCar"/>
    <w:uiPriority w:val="99"/>
    <w:unhideWhenUsed/>
    <w:rsid w:val="003167F8"/>
    <w:pPr>
      <w:tabs>
        <w:tab w:val="center" w:pos="4252"/>
        <w:tab w:val="right" w:pos="8504"/>
      </w:tabs>
    </w:pPr>
  </w:style>
  <w:style w:type="character" w:customStyle="1" w:styleId="EncabezadoCar">
    <w:name w:val="Encabezado Car"/>
    <w:basedOn w:val="Fuentedeprrafopredeter"/>
    <w:link w:val="Encabezado"/>
    <w:uiPriority w:val="99"/>
    <w:rsid w:val="003167F8"/>
  </w:style>
  <w:style w:type="paragraph" w:styleId="Piedepgina">
    <w:name w:val="footer"/>
    <w:basedOn w:val="Normal"/>
    <w:link w:val="PiedepginaCar"/>
    <w:uiPriority w:val="99"/>
    <w:unhideWhenUsed/>
    <w:rsid w:val="003167F8"/>
    <w:pPr>
      <w:tabs>
        <w:tab w:val="center" w:pos="4252"/>
        <w:tab w:val="right" w:pos="8504"/>
      </w:tabs>
    </w:pPr>
  </w:style>
  <w:style w:type="character" w:customStyle="1" w:styleId="PiedepginaCar">
    <w:name w:val="Pie de página Car"/>
    <w:basedOn w:val="Fuentedeprrafopredeter"/>
    <w:link w:val="Piedepgina"/>
    <w:uiPriority w:val="99"/>
    <w:rsid w:val="00316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2947</Words>
  <Characters>16209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lfernandez@registradores.org</dc:creator>
  <cp:lastModifiedBy>JOSE FELIX MERINO ESCARTIN</cp:lastModifiedBy>
  <cp:revision>3</cp:revision>
  <dcterms:created xsi:type="dcterms:W3CDTF">2018-02-07T20:04:00Z</dcterms:created>
  <dcterms:modified xsi:type="dcterms:W3CDTF">2018-02-07T20:11:00Z</dcterms:modified>
</cp:coreProperties>
</file>