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62" w:rsidRPr="00896EFC" w:rsidRDefault="0033136E" w:rsidP="0033136E">
      <w:pPr>
        <w:jc w:val="both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6D7237" wp14:editId="42C3893D">
                <wp:simplePos x="0" y="0"/>
                <wp:positionH relativeFrom="column">
                  <wp:posOffset>4753610</wp:posOffset>
                </wp:positionH>
                <wp:positionV relativeFrom="paragraph">
                  <wp:posOffset>233680</wp:posOffset>
                </wp:positionV>
                <wp:extent cx="1876425" cy="590550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73B" w:rsidRPr="00AD38F6" w:rsidRDefault="0084273B" w:rsidP="00780804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ENERO-MARZO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D723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4.3pt;margin-top:18.4pt;width:147.75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" filled="f" stroked="f">
                <v:textbox>
                  <w:txbxContent>
                    <w:p w:rsidR="0084273B" w:rsidRPr="00AD38F6" w:rsidRDefault="0084273B" w:rsidP="00780804">
                      <w:pPr>
                        <w:rPr>
                          <w:b/>
                          <w:lang w:val="es-ES"/>
                        </w:rPr>
                      </w:pPr>
                      <w:r w:rsidRPr="00AD38F6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  </w:t>
                      </w:r>
                      <w:r>
                        <w:rPr>
                          <w:b/>
                          <w:lang w:val="es-ES"/>
                        </w:rPr>
                        <w:t>ENERO-MARZO 2018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F91390" wp14:editId="4070760C">
                <wp:simplePos x="0" y="0"/>
                <wp:positionH relativeFrom="column">
                  <wp:posOffset>4609465</wp:posOffset>
                </wp:positionH>
                <wp:positionV relativeFrom="paragraph">
                  <wp:posOffset>-756920</wp:posOffset>
                </wp:positionV>
                <wp:extent cx="1800225" cy="1257300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73B" w:rsidRPr="00AD38F6" w:rsidRDefault="0084273B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A cargo de:</w:t>
                            </w:r>
                          </w:p>
                          <w:p w:rsidR="0084273B" w:rsidRPr="00AD38F6" w:rsidRDefault="0084273B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D. Víctor Bastante Granell</w:t>
                            </w:r>
                          </w:p>
                          <w:p w:rsidR="0084273B" w:rsidRDefault="0084273B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Pr="00AD38F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Doctor en Derecho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:rsidR="0084273B" w:rsidRPr="00AD38F6" w:rsidRDefault="0084273B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Universidad de Almería</w:t>
                            </w:r>
                          </w:p>
                          <w:p w:rsidR="0084273B" w:rsidRPr="00AA0288" w:rsidRDefault="0084273B" w:rsidP="00780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A0288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vbg415@ual.es</w:t>
                            </w:r>
                          </w:p>
                          <w:p w:rsidR="0084273B" w:rsidRDefault="0084273B" w:rsidP="00780804">
                            <w:pPr>
                              <w:rPr>
                                <w:rFonts w:ascii="Tw Cen MT" w:hAnsi="Tw Cen MT"/>
                                <w:b/>
                                <w:lang w:val="es-ES"/>
                              </w:rPr>
                            </w:pPr>
                          </w:p>
                          <w:p w:rsidR="0084273B" w:rsidRPr="00780804" w:rsidRDefault="0084273B" w:rsidP="00780804">
                            <w:pPr>
                              <w:rPr>
                                <w:rFonts w:ascii="Tw Cen MT" w:hAnsi="Tw Cen MT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91390" id="_x0000_s1027" type="#_x0000_t202" style="position:absolute;left:0;text-align:left;margin-left:362.95pt;margin-top:-59.6pt;width:141.75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" filled="f" stroked="f">
                <v:textbox>
                  <w:txbxContent>
                    <w:p w:rsidR="0084273B" w:rsidRPr="00AD38F6" w:rsidRDefault="0084273B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A cargo de:</w:t>
                      </w:r>
                    </w:p>
                    <w:p w:rsidR="0084273B" w:rsidRPr="00AD38F6" w:rsidRDefault="0084273B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D. Víctor Bastante Granell</w:t>
                      </w:r>
                    </w:p>
                    <w:p w:rsidR="0084273B" w:rsidRDefault="0084273B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(</w:t>
                      </w:r>
                      <w:r w:rsidRPr="00AD38F6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Doctor en Derecho</w:t>
                      </w: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:rsidR="0084273B" w:rsidRPr="00AD38F6" w:rsidRDefault="0084273B" w:rsidP="00780804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Universidad de Almería</w:t>
                      </w:r>
                    </w:p>
                    <w:p w:rsidR="0084273B" w:rsidRPr="00AA0288" w:rsidRDefault="0084273B" w:rsidP="00780804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AA0288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vbg415@ual.es</w:t>
                      </w:r>
                    </w:p>
                    <w:p w:rsidR="0084273B" w:rsidRDefault="0084273B" w:rsidP="00780804">
                      <w:pPr>
                        <w:rPr>
                          <w:rFonts w:ascii="Tw Cen MT" w:hAnsi="Tw Cen MT"/>
                          <w:b/>
                          <w:lang w:val="es-ES"/>
                        </w:rPr>
                      </w:pPr>
                    </w:p>
                    <w:p w:rsidR="0084273B" w:rsidRPr="00780804" w:rsidRDefault="0084273B" w:rsidP="00780804">
                      <w:pPr>
                        <w:rPr>
                          <w:rFonts w:ascii="Tw Cen MT" w:hAnsi="Tw Cen MT"/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279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-604520</wp:posOffset>
                </wp:positionV>
                <wp:extent cx="2486025" cy="751205"/>
                <wp:effectExtent l="0" t="0" r="9525" b="0"/>
                <wp:wrapNone/>
                <wp:docPr id="24" name="2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751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B428C" id="24 Rectángulo" o:spid="_x0000_s1026" style="position:absolute;margin-left:94.95pt;margin-top:-47.6pt;width:195.75pt;height:59.15pt;z-index:251665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" fillcolor="window" stroked="f" strokeweight="2pt">
                <v:path arrowok="t"/>
              </v:rect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-302895</wp:posOffset>
                </wp:positionV>
                <wp:extent cx="422910" cy="503555"/>
                <wp:effectExtent l="0" t="0" r="0" b="190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503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73B" w:rsidRPr="00AD38F6" w:rsidRDefault="0084273B" w:rsidP="00755162">
                            <w:pP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AD38F6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2.7pt;margin-top:-23.85pt;width:33.3pt;height:39.6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" filled="f" stroked="f">
                <v:textbox style="mso-fit-shape-to-text:t">
                  <w:txbxContent>
                    <w:p w:rsidR="0084273B" w:rsidRPr="00AD38F6" w:rsidRDefault="0084273B" w:rsidP="00755162">
                      <w:pPr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AD38F6">
                        <w:rPr>
                          <w:b/>
                          <w:sz w:val="32"/>
                          <w:szCs w:val="32"/>
                          <w:lang w:val="es-ES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138430</wp:posOffset>
                </wp:positionV>
                <wp:extent cx="1438275" cy="590550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73B" w:rsidRPr="00AD38F6" w:rsidRDefault="0084273B" w:rsidP="0078080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D38F6">
                              <w:rPr>
                                <w:b/>
                                <w:i/>
                                <w:sz w:val="24"/>
                                <w:szCs w:val="24"/>
                                <w:lang w:val="es-ES"/>
                              </w:rPr>
                              <w:t>Bibliografía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8.2pt;margin-top:10.9pt;width:113.2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" filled="f" stroked="f">
                <v:textbox>
                  <w:txbxContent>
                    <w:p w:rsidR="0084273B" w:rsidRPr="00AD38F6" w:rsidRDefault="0084273B" w:rsidP="00780804">
                      <w:pPr>
                        <w:rPr>
                          <w:b/>
                          <w:i/>
                          <w:sz w:val="24"/>
                          <w:szCs w:val="24"/>
                          <w:lang w:val="es-ES"/>
                        </w:rPr>
                      </w:pPr>
                      <w:r w:rsidRPr="00AD38F6">
                        <w:rPr>
                          <w:b/>
                          <w:i/>
                          <w:sz w:val="24"/>
                          <w:szCs w:val="24"/>
                          <w:lang w:val="es-ES"/>
                        </w:rPr>
                        <w:t>Bibliografía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279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74295</wp:posOffset>
                </wp:positionV>
                <wp:extent cx="1169670" cy="1297940"/>
                <wp:effectExtent l="0" t="104775" r="269875" b="0"/>
                <wp:wrapNone/>
                <wp:docPr id="6" name="Ar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760309" flipH="1">
                          <a:off x="0" y="0"/>
                          <a:ext cx="1169670" cy="12979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4271"/>
                            <a:gd name="T1" fmla="*/ 0 h 21600"/>
                            <a:gd name="T2" fmla="*/ 14271 w 14271"/>
                            <a:gd name="T3" fmla="*/ 5386 h 21600"/>
                            <a:gd name="T4" fmla="*/ 0 w 1427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271" h="21600" fill="none" extrusionOk="0">
                              <a:moveTo>
                                <a:pt x="-1" y="0"/>
                              </a:moveTo>
                              <a:cubicBezTo>
                                <a:pt x="5253" y="0"/>
                                <a:pt x="10327" y="1914"/>
                                <a:pt x="14271" y="5385"/>
                              </a:cubicBezTo>
                            </a:path>
                            <a:path w="14271" h="21600" stroke="0" extrusionOk="0">
                              <a:moveTo>
                                <a:pt x="-1" y="0"/>
                              </a:moveTo>
                              <a:cubicBezTo>
                                <a:pt x="5253" y="0"/>
                                <a:pt x="10327" y="1914"/>
                                <a:pt x="14271" y="538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6D0E" id="Arc 16" o:spid="_x0000_s1026" style="position:absolute;margin-left:248.8pt;margin-top:5.85pt;width:92.1pt;height:102.2pt;rotation:-3014994fd;flip:x;z-index:251681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27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" path="m-1,nfc5253,,10327,1914,14271,5385em-1,nsc5253,,10327,1914,14271,5385l,21600,-1,xe" filled="f" strokecolor="white [3212]" strokeweight="6pt">
                <v:path arrowok="t" o:extrusionok="f" o:connecttype="custom" o:connectlocs="0,0;1169670,323644;0,1297940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-1409065</wp:posOffset>
                </wp:positionV>
                <wp:extent cx="1654810" cy="947420"/>
                <wp:effectExtent l="9525" t="0" r="21590" b="47625"/>
                <wp:wrapNone/>
                <wp:docPr id="5" name="Ar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693222" flipH="1">
                          <a:off x="0" y="0"/>
                          <a:ext cx="1654810" cy="947420"/>
                        </a:xfrm>
                        <a:custGeom>
                          <a:avLst/>
                          <a:gdLst>
                            <a:gd name="G0" fmla="+- 1287 0 0"/>
                            <a:gd name="G1" fmla="+- 21600 0 0"/>
                            <a:gd name="G2" fmla="+- 21600 0 0"/>
                            <a:gd name="T0" fmla="*/ 0 w 19849"/>
                            <a:gd name="T1" fmla="*/ 38 h 21600"/>
                            <a:gd name="T2" fmla="*/ 19849 w 19849"/>
                            <a:gd name="T3" fmla="*/ 10554 h 21600"/>
                            <a:gd name="T4" fmla="*/ 1287 w 1984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849" h="21600" fill="none" extrusionOk="0">
                              <a:moveTo>
                                <a:pt x="0" y="38"/>
                              </a:moveTo>
                              <a:cubicBezTo>
                                <a:pt x="428" y="12"/>
                                <a:pt x="857" y="-1"/>
                                <a:pt x="1287" y="0"/>
                              </a:cubicBezTo>
                              <a:cubicBezTo>
                                <a:pt x="8902" y="0"/>
                                <a:pt x="15954" y="4009"/>
                                <a:pt x="19848" y="10554"/>
                              </a:cubicBezTo>
                            </a:path>
                            <a:path w="19849" h="21600" stroke="0" extrusionOk="0">
                              <a:moveTo>
                                <a:pt x="0" y="38"/>
                              </a:moveTo>
                              <a:cubicBezTo>
                                <a:pt x="428" y="12"/>
                                <a:pt x="857" y="-1"/>
                                <a:pt x="1287" y="0"/>
                              </a:cubicBezTo>
                              <a:cubicBezTo>
                                <a:pt x="8902" y="0"/>
                                <a:pt x="15954" y="4009"/>
                                <a:pt x="19848" y="10554"/>
                              </a:cubicBezTo>
                              <a:lnTo>
                                <a:pt x="1287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7D773" id="Arc 14" o:spid="_x0000_s1026" style="position:absolute;margin-left:273.45pt;margin-top:-110.95pt;width:130.3pt;height:74.6pt;rotation:-11679850fd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4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" path="m,38nfc428,12,857,-1,1287,,8902,,15954,4009,19848,10554em,38nsc428,12,857,-1,1287,,8902,,15954,4009,19848,10554l1287,21600,,38xe" filled="f" strokecolor="white [3212]" strokeweight="3pt">
                <v:path arrowok="t" o:extrusionok="f" o:connecttype="custom" o:connectlocs="0,1667;1654810,462920;107297,947420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-604520</wp:posOffset>
                </wp:positionV>
                <wp:extent cx="5882005" cy="64643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005" cy="64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73B" w:rsidRPr="00AD38F6" w:rsidRDefault="0084273B">
                            <w:pPr>
                              <w:rPr>
                                <w:rFonts w:ascii="Tw Cen MT" w:hAnsi="Tw Cen MT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 w:rsidRPr="001C7512"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ES"/>
                              </w:rPr>
                              <w:t xml:space="preserve">     </w:t>
                            </w:r>
                            <w:r w:rsidRPr="00AD38F6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INFORME</w:t>
                            </w:r>
                            <w:r w:rsidRPr="00AD38F6">
                              <w:rPr>
                                <w:rFonts w:ascii="Tw Cen MT" w:hAnsi="Tw Cen MT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AD38F6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AD38F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</w:rPr>
                              <w:t>DERECHO</w:t>
                            </w:r>
                            <w:r w:rsidRPr="00AD38F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49.05pt;margin-top:-47.6pt;width:463.15pt;height:50.9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" filled="f" stroked="f">
                <v:textbox style="mso-fit-shape-to-text:t">
                  <w:txbxContent>
                    <w:p w:rsidR="0084273B" w:rsidRPr="00AD38F6" w:rsidRDefault="0084273B">
                      <w:pPr>
                        <w:rPr>
                          <w:rFonts w:ascii="Tw Cen MT" w:hAnsi="Tw Cen MT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Tw Cen MT" w:hAnsi="Tw Cen MT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 w:rsidRPr="001C7512"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b/>
                          <w:color w:val="FFFFFF" w:themeColor="background1"/>
                          <w:sz w:val="40"/>
                          <w:szCs w:val="40"/>
                          <w:lang w:val="es-ES"/>
                        </w:rPr>
                        <w:t xml:space="preserve">     </w:t>
                      </w:r>
                      <w:r w:rsidRPr="00AD38F6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INFORME</w:t>
                      </w:r>
                      <w:r w:rsidRPr="00AD38F6">
                        <w:rPr>
                          <w:rFonts w:ascii="Tw Cen MT" w:hAnsi="Tw Cen MT"/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AD38F6">
                        <w:rPr>
                          <w:rFonts w:ascii="Calibri" w:hAnsi="Calibri"/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AD38F6"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es-ES"/>
                        </w:rPr>
                        <w:t>DERECHO</w:t>
                      </w:r>
                      <w:r w:rsidRPr="00AD38F6">
                        <w:rPr>
                          <w:rFonts w:ascii="Verdana" w:hAnsi="Verdana"/>
                          <w:b/>
                          <w:color w:val="000000" w:themeColor="text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348615</wp:posOffset>
                </wp:positionV>
                <wp:extent cx="1547495" cy="894080"/>
                <wp:effectExtent l="0" t="0" r="0" b="0"/>
                <wp:wrapNone/>
                <wp:docPr id="4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552077" flipH="1">
                          <a:off x="0" y="0"/>
                          <a:ext cx="1547495" cy="894080"/>
                        </a:xfrm>
                        <a:custGeom>
                          <a:avLst/>
                          <a:gdLst>
                            <a:gd name="G0" fmla="+- 0 0 0"/>
                            <a:gd name="G1" fmla="+- 19402 0 0"/>
                            <a:gd name="G2" fmla="+- 21600 0 0"/>
                            <a:gd name="T0" fmla="*/ 9493 w 18562"/>
                            <a:gd name="T1" fmla="*/ 0 h 19402"/>
                            <a:gd name="T2" fmla="*/ 18562 w 18562"/>
                            <a:gd name="T3" fmla="*/ 8356 h 19402"/>
                            <a:gd name="T4" fmla="*/ 0 w 18562"/>
                            <a:gd name="T5" fmla="*/ 19402 h 19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562" h="19402" fill="none" extrusionOk="0">
                              <a:moveTo>
                                <a:pt x="9493" y="-1"/>
                              </a:moveTo>
                              <a:cubicBezTo>
                                <a:pt x="13263" y="1844"/>
                                <a:pt x="16415" y="4748"/>
                                <a:pt x="18561" y="8356"/>
                              </a:cubicBezTo>
                            </a:path>
                            <a:path w="18562" h="19402" stroke="0" extrusionOk="0">
                              <a:moveTo>
                                <a:pt x="9493" y="-1"/>
                              </a:moveTo>
                              <a:cubicBezTo>
                                <a:pt x="13263" y="1844"/>
                                <a:pt x="16415" y="4748"/>
                                <a:pt x="18561" y="8356"/>
                              </a:cubicBezTo>
                              <a:lnTo>
                                <a:pt x="0" y="19402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D4AD" id="Arc 15" o:spid="_x0000_s1026" style="position:absolute;margin-left:244pt;margin-top:27.45pt;width:121.85pt;height:70.4pt;rotation:-3879815fd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562,19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" path="m9493,-1nfc13263,1844,16415,4748,18561,8356em9493,-1nsc13263,1844,16415,4748,18561,8356l,19402,9493,-1xe" filled="f" strokecolor="white [3212]" strokeweight="3pt">
                <v:path arrowok="t" o:extrusionok="f" o:connecttype="custom" o:connectlocs="791422,0;1547495,385060;0,894080" o:connectangles="0,0,0"/>
              </v:shape>
            </w:pict>
          </mc:Fallback>
        </mc:AlternateContent>
      </w:r>
      <w:r w:rsidR="003843FA">
        <w:rPr>
          <w:b/>
          <w:caps/>
          <w:noProof/>
          <w:color w:val="E36C0A" w:themeColor="accent6" w:themeShade="BF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-1556385</wp:posOffset>
                </wp:positionV>
                <wp:extent cx="1280795" cy="1042670"/>
                <wp:effectExtent l="0" t="0" r="69850" b="109220"/>
                <wp:wrapNone/>
                <wp:docPr id="3" name="Ar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399395" flipH="1">
                          <a:off x="0" y="0"/>
                          <a:ext cx="1280795" cy="10426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4492"/>
                            <a:gd name="T1" fmla="*/ 0 h 21600"/>
                            <a:gd name="T2" fmla="*/ 14492 w 14492"/>
                            <a:gd name="T3" fmla="*/ 5584 h 21600"/>
                            <a:gd name="T4" fmla="*/ 0 w 1449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92" h="21600" fill="none" extrusionOk="0">
                              <a:moveTo>
                                <a:pt x="-1" y="0"/>
                              </a:moveTo>
                              <a:cubicBezTo>
                                <a:pt x="5355" y="0"/>
                                <a:pt x="10520" y="1989"/>
                                <a:pt x="14492" y="5583"/>
                              </a:cubicBezTo>
                            </a:path>
                            <a:path w="14492" h="21600" stroke="0" extrusionOk="0">
                              <a:moveTo>
                                <a:pt x="-1" y="0"/>
                              </a:moveTo>
                              <a:cubicBezTo>
                                <a:pt x="5355" y="0"/>
                                <a:pt x="10520" y="1989"/>
                                <a:pt x="14492" y="5583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FA0D1" id="Arc 13" o:spid="_x0000_s1026" style="position:absolute;margin-left:271.35pt;margin-top:-122.55pt;width:100.85pt;height:82.1pt;rotation:-11358913fd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9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" path="m-1,nfc5355,,10520,1989,14492,5583em-1,nsc5355,,10520,1989,14492,5583l,21600,-1,xe" filled="f" strokecolor="white [3212]" strokeweight="6pt">
                <v:path arrowok="t" o:extrusionok="f" o:connecttype="custom" o:connectlocs="0,0;1280795,269550;0,1042670" o:connectangles="0,0,0"/>
              </v:shape>
            </w:pict>
          </mc:Fallback>
        </mc:AlternateContent>
      </w:r>
      <w:r w:rsidR="003843FA">
        <w:rPr>
          <w:b/>
          <w:caps/>
          <w:noProof/>
          <w:color w:val="E36C0A" w:themeColor="accent6" w:themeShade="BF"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-664210</wp:posOffset>
                </wp:positionV>
                <wp:extent cx="2428875" cy="951865"/>
                <wp:effectExtent l="47625" t="0" r="38100" b="41275"/>
                <wp:wrapNone/>
                <wp:docPr id="2" name="Ar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2428875" cy="9518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9654"/>
                            <a:gd name="T1" fmla="*/ 0 h 21600"/>
                            <a:gd name="T2" fmla="*/ 19654 w 19654"/>
                            <a:gd name="T3" fmla="*/ 12641 h 21600"/>
                            <a:gd name="T4" fmla="*/ 0 w 1965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54" h="21600" fill="none" extrusionOk="0">
                              <a:moveTo>
                                <a:pt x="-1" y="0"/>
                              </a:moveTo>
                              <a:cubicBezTo>
                                <a:pt x="8461" y="0"/>
                                <a:pt x="16144" y="4941"/>
                                <a:pt x="19654" y="12640"/>
                              </a:cubicBezTo>
                            </a:path>
                            <a:path w="19654" h="21600" stroke="0" extrusionOk="0">
                              <a:moveTo>
                                <a:pt x="-1" y="0"/>
                              </a:moveTo>
                              <a:cubicBezTo>
                                <a:pt x="8461" y="0"/>
                                <a:pt x="16144" y="4941"/>
                                <a:pt x="19654" y="1264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1A6BF" id="Arc 12" o:spid="_x0000_s1026" style="position:absolute;margin-left:-91.05pt;margin-top:-52.3pt;width:191.25pt;height:74.95pt;rotation:18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5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" path="m-1,nfc8461,,16144,4941,19654,12640em-1,nsc8461,,16144,4941,19654,12640l,21600,-1,xe" filled="f" strokecolor="white [3212]" strokeweight="6pt">
                <v:path arrowok="t" o:extrusionok="f" o:connecttype="custom" o:connectlocs="0,0;2428875,557061;0,951865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-513715</wp:posOffset>
                </wp:positionV>
                <wp:extent cx="2501265" cy="951865"/>
                <wp:effectExtent l="22860" t="0" r="19050" b="24130"/>
                <wp:wrapNone/>
                <wp:docPr id="1" name="Ar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2501265" cy="9518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0313"/>
                            <a:gd name="T1" fmla="*/ 0 h 21600"/>
                            <a:gd name="T2" fmla="*/ 20313 w 20313"/>
                            <a:gd name="T3" fmla="*/ 14255 h 21600"/>
                            <a:gd name="T4" fmla="*/ 0 w 20313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313" h="21600" fill="none" extrusionOk="0">
                              <a:moveTo>
                                <a:pt x="-1" y="0"/>
                              </a:moveTo>
                              <a:cubicBezTo>
                                <a:pt x="9097" y="0"/>
                                <a:pt x="17219" y="5699"/>
                                <a:pt x="20312" y="14255"/>
                              </a:cubicBezTo>
                            </a:path>
                            <a:path w="20313" h="21600" stroke="0" extrusionOk="0">
                              <a:moveTo>
                                <a:pt x="-1" y="0"/>
                              </a:moveTo>
                              <a:cubicBezTo>
                                <a:pt x="9097" y="0"/>
                                <a:pt x="17219" y="5699"/>
                                <a:pt x="20312" y="1425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11148" id="Arc 11" o:spid="_x0000_s1026" style="position:absolute;margin-left:-96.75pt;margin-top:-40.45pt;width:196.95pt;height:74.95pt;rotation:18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13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" path="m-1,nfc9097,,17219,5699,20312,14255em-1,nsc9097,,17219,5699,20312,14255l,21600,-1,xe" filled="f" strokecolor="white [3212]" strokeweight="3pt">
                <v:path arrowok="t" o:extrusionok="f" o:connecttype="custom" o:connectlocs="0,0;2501265,628187;0,951865" o:connectangles="0,0,0"/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-871220</wp:posOffset>
                </wp:positionV>
                <wp:extent cx="7839075" cy="1704975"/>
                <wp:effectExtent l="0" t="0" r="9525" b="9525"/>
                <wp:wrapNone/>
                <wp:docPr id="16" name="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390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73B" w:rsidRDefault="0084273B" w:rsidP="00755162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7800975" cy="1333500"/>
                                  <wp:effectExtent l="0" t="0" r="9525" b="0"/>
                                  <wp:docPr id="17" name="Imagen 17" descr="http://www.libreriamonalisa.com/web/wp-content/uploads/2014/06/Fondo-naranja-grand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ibreriamonalisa.com/web/wp-content/uploads/2014/06/Fondo-naranja-grand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009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1" type="#_x0000_t202" style="position:absolute;left:0;text-align:left;margin-left:-96.75pt;margin-top:-68.6pt;width:617.25pt;height:134.2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" fillcolor="white [3201]" stroked="f" strokeweight=".5pt">
                <v:path arrowok="t"/>
                <v:textbox>
                  <w:txbxContent>
                    <w:p w:rsidR="0084273B" w:rsidRDefault="0084273B" w:rsidP="00755162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7800975" cy="1333500"/>
                            <wp:effectExtent l="0" t="0" r="9525" b="0"/>
                            <wp:docPr id="17" name="Imagen 17" descr="http://www.libreriamonalisa.com/web/wp-content/uploads/2014/06/Fondo-naranja-grand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ibreriamonalisa.com/web/wp-content/uploads/2014/06/Fondo-naranja-grand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00975" cy="1333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43FA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-302895</wp:posOffset>
                </wp:positionV>
                <wp:extent cx="2600960" cy="590550"/>
                <wp:effectExtent l="0" t="0" r="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73B" w:rsidRPr="00AD38F6" w:rsidRDefault="0084273B" w:rsidP="00755162">
                            <w:pPr>
                              <w:rPr>
                                <w:b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</w:t>
                            </w:r>
                            <w:r w:rsidRPr="00AD38F6">
                              <w:rPr>
                                <w:b/>
                                <w:sz w:val="48"/>
                                <w:szCs w:val="48"/>
                                <w:lang w:val="es-ES"/>
                              </w:rPr>
                              <w:t>CONSUMO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6.75pt;margin-top:-23.85pt;width:204.8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" filled="f" stroked="f">
                <v:textbox>
                  <w:txbxContent>
                    <w:p w:rsidR="0084273B" w:rsidRPr="00AD38F6" w:rsidRDefault="0084273B" w:rsidP="00755162">
                      <w:pPr>
                        <w:rPr>
                          <w:b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44"/>
                          <w:szCs w:val="44"/>
                          <w:lang w:val="es-ES"/>
                        </w:rPr>
                        <w:t xml:space="preserve">  </w:t>
                      </w:r>
                      <w:r w:rsidRPr="00AD38F6">
                        <w:rPr>
                          <w:b/>
                          <w:sz w:val="48"/>
                          <w:szCs w:val="48"/>
                          <w:lang w:val="es-ES"/>
                        </w:rPr>
                        <w:t>CONSUMO</w:t>
                      </w:r>
                    </w:p>
                  </w:txbxContent>
                </v:textbox>
              </v:shape>
            </w:pict>
          </mc:Fallback>
        </mc:AlternateContent>
      </w:r>
    </w:p>
    <w:p w:rsidR="003367B9" w:rsidRPr="00896EFC" w:rsidRDefault="003367B9" w:rsidP="0033136E">
      <w:pPr>
        <w:tabs>
          <w:tab w:val="left" w:pos="3030"/>
          <w:tab w:val="left" w:pos="3060"/>
          <w:tab w:val="right" w:pos="10466"/>
        </w:tabs>
        <w:jc w:val="both"/>
        <w:rPr>
          <w:sz w:val="20"/>
          <w:szCs w:val="20"/>
          <w:lang w:val="es-ES"/>
        </w:rPr>
      </w:pPr>
    </w:p>
    <w:p w:rsidR="00F60569" w:rsidRPr="0033136E" w:rsidRDefault="00F60569" w:rsidP="0033136E">
      <w:pPr>
        <w:tabs>
          <w:tab w:val="left" w:pos="3030"/>
          <w:tab w:val="left" w:pos="3060"/>
          <w:tab w:val="right" w:pos="10466"/>
        </w:tabs>
        <w:jc w:val="both"/>
        <w:rPr>
          <w:rFonts w:cstheme="minorHAnsi"/>
          <w:sz w:val="20"/>
          <w:szCs w:val="20"/>
        </w:rPr>
      </w:pPr>
    </w:p>
    <w:p w:rsidR="0084273B" w:rsidRDefault="0084273B" w:rsidP="0084273B">
      <w:pPr>
        <w:spacing w:after="0" w:line="469" w:lineRule="atLeast"/>
        <w:textAlignment w:val="baseline"/>
        <w:outlineLvl w:val="1"/>
        <w:rPr>
          <w:rFonts w:ascii="inherit" w:eastAsia="Times New Roman" w:hAnsi="inherit" w:cs="Arial"/>
          <w:color w:val="000000"/>
          <w:sz w:val="34"/>
          <w:lang w:eastAsia="es-ES"/>
        </w:rPr>
      </w:pPr>
    </w:p>
    <w:p w:rsid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Achón Bruñén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María José.</w:t>
      </w:r>
      <w:r w:rsidRPr="002C384B">
        <w:rPr>
          <w:rFonts w:cstheme="minorHAnsi"/>
          <w:sz w:val="20"/>
          <w:szCs w:val="20"/>
        </w:rPr>
        <w:t xml:space="preserve"> “Cláusulas de repercusión de gastos de la hipoteca al prestatario: casos en que se pueden considerar abusivas y casos en que no. Análisis detallado de los últimos pronunciamientos de nuestros tribunales”: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>, nº 9122, 2018.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Agüero Ortiz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Alicia.</w:t>
      </w:r>
      <w:r w:rsidRPr="002C384B">
        <w:rPr>
          <w:rFonts w:cstheme="minorHAnsi"/>
          <w:sz w:val="20"/>
          <w:szCs w:val="20"/>
        </w:rPr>
        <w:t xml:space="preserve"> “Comentario al Proyecto de Ley de Contratos de Crédito Inmobiliario”: </w:t>
      </w:r>
      <w:r w:rsidRPr="002C384B">
        <w:rPr>
          <w:rFonts w:cstheme="minorHAnsi"/>
          <w:i/>
          <w:sz w:val="20"/>
          <w:szCs w:val="20"/>
        </w:rPr>
        <w:t>La Ley mercantil</w:t>
      </w:r>
      <w:r w:rsidRPr="002C384B">
        <w:rPr>
          <w:rFonts w:cstheme="minorHAnsi"/>
          <w:sz w:val="20"/>
          <w:szCs w:val="20"/>
        </w:rPr>
        <w:t>, nº. 42 (diciembre), 2017, p. 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Agüero Ortiz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Alicia; 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Mendoza Losana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Ana Isabel.</w:t>
      </w:r>
      <w:r w:rsidRPr="002C384B">
        <w:rPr>
          <w:rFonts w:cstheme="minorHAnsi"/>
          <w:sz w:val="20"/>
          <w:szCs w:val="20"/>
        </w:rPr>
        <w:t xml:space="preserve"> </w:t>
      </w:r>
      <w:r w:rsidRPr="002C384B">
        <w:rPr>
          <w:rFonts w:cstheme="minorHAnsi"/>
          <w:i/>
          <w:sz w:val="20"/>
          <w:szCs w:val="20"/>
        </w:rPr>
        <w:t>Claves Prácticas Derecho de Consumo: las 100 cuestiones más reclamadas</w:t>
      </w:r>
      <w:r w:rsidRPr="002C384B">
        <w:rPr>
          <w:rFonts w:cstheme="minorHAnsi"/>
          <w:sz w:val="20"/>
          <w:szCs w:val="20"/>
        </w:rPr>
        <w:t xml:space="preserve">. FRANCIS LEFEBVRE, marzo 2018, 180 p. 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Alarcón Sevilla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Verónica; 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Andreu Martínez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Belén.</w:t>
      </w:r>
      <w:r w:rsidRPr="002C384B">
        <w:rPr>
          <w:rFonts w:cstheme="minorHAnsi"/>
          <w:sz w:val="20"/>
          <w:szCs w:val="20"/>
        </w:rPr>
        <w:t xml:space="preserve"> “La vulnerabilidad de los datos de salud en tecnología móvil”: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42, 2016, pp. 135-155.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Alejandro Ossola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Federico.</w:t>
      </w:r>
      <w:r w:rsidRPr="002C384B">
        <w:rPr>
          <w:rFonts w:cstheme="minorHAnsi"/>
          <w:sz w:val="20"/>
          <w:szCs w:val="20"/>
        </w:rPr>
        <w:t xml:space="preserve"> “El daño resarcible y la cuantificación judicial del daño moral. Dificultades y propuestas”: </w:t>
      </w:r>
      <w:r w:rsidRPr="002C384B">
        <w:rPr>
          <w:rFonts w:cstheme="minorHAnsi"/>
          <w:i/>
          <w:sz w:val="20"/>
          <w:szCs w:val="20"/>
        </w:rPr>
        <w:t>Revista de responsabilidad civil y seguros: publicación mensual de doctrina, jurisprudencia y legislación</w:t>
      </w:r>
      <w:r w:rsidRPr="002C384B">
        <w:rPr>
          <w:rFonts w:cstheme="minorHAnsi"/>
          <w:sz w:val="20"/>
          <w:szCs w:val="20"/>
        </w:rPr>
        <w:t>, Año 19, nº. 11, 2017, pp. 11-31.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Alfonso Sánchez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Rosalía (dir.); 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Valero Torrijos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Julián (dir.).</w:t>
      </w:r>
      <w:r w:rsidRPr="002C384B">
        <w:rPr>
          <w:rFonts w:cstheme="minorHAnsi"/>
          <w:sz w:val="20"/>
          <w:szCs w:val="20"/>
        </w:rPr>
        <w:t xml:space="preserve"> </w:t>
      </w:r>
      <w:r w:rsidRPr="002C384B">
        <w:rPr>
          <w:rFonts w:cstheme="minorHAnsi"/>
          <w:i/>
          <w:sz w:val="20"/>
          <w:szCs w:val="20"/>
        </w:rPr>
        <w:t>Retos jurídicos de la economía colaborativa en el contexto digital</w:t>
      </w:r>
      <w:r w:rsidRPr="002C384B">
        <w:rPr>
          <w:rFonts w:cstheme="minorHAnsi"/>
          <w:sz w:val="20"/>
          <w:szCs w:val="20"/>
        </w:rPr>
        <w:t xml:space="preserve">. Cizur Menor (Navarra): Thompson Reuters Aranzadi, 2017. ISBN 978-84-9152-169-3. 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Álvarez Olalla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María del Pilar.</w:t>
      </w:r>
      <w:r w:rsidRPr="002C384B">
        <w:rPr>
          <w:rFonts w:cstheme="minorHAnsi"/>
          <w:sz w:val="20"/>
          <w:szCs w:val="20"/>
        </w:rPr>
        <w:t xml:space="preserve"> “La obligación de evaluar la solvencia en el Proyecto de Ley de Contratos de Crédito Inmobiliario”: </w:t>
      </w:r>
      <w:r w:rsidRPr="002C384B">
        <w:rPr>
          <w:rFonts w:cstheme="minorHAnsi"/>
          <w:i/>
          <w:sz w:val="20"/>
          <w:szCs w:val="20"/>
        </w:rPr>
        <w:t>Aranzadi civil-mercantil. Revista doctrinal</w:t>
      </w:r>
      <w:r w:rsidRPr="002C384B">
        <w:rPr>
          <w:rFonts w:cstheme="minorHAnsi"/>
          <w:sz w:val="20"/>
          <w:szCs w:val="20"/>
        </w:rPr>
        <w:t>, nº. 1, 2018, pp. 103-116.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Arcos Vieira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María Luisa.</w:t>
      </w:r>
      <w:r w:rsidRPr="002C384B">
        <w:rPr>
          <w:rFonts w:cstheme="minorHAnsi"/>
          <w:sz w:val="20"/>
          <w:szCs w:val="20"/>
        </w:rPr>
        <w:t xml:space="preserve"> “Condición legal de consumidor y contratos con "doble finalidad". Comentario a la STS de 5 de abril de 2017 (RJ 2017, 2669)”: </w:t>
      </w:r>
      <w:r w:rsidRPr="002C384B">
        <w:rPr>
          <w:rFonts w:cstheme="minorHAnsi"/>
          <w:i/>
          <w:sz w:val="20"/>
          <w:szCs w:val="20"/>
        </w:rPr>
        <w:t>Cuadernos Civitas de jurisprudencia civil</w:t>
      </w:r>
      <w:r w:rsidRPr="002C384B">
        <w:rPr>
          <w:rFonts w:cstheme="minorHAnsi"/>
          <w:sz w:val="20"/>
          <w:szCs w:val="20"/>
        </w:rPr>
        <w:t>, nº 105, 2017, pp. 343-383.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Bautista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Mariano.</w:t>
      </w:r>
      <w:r w:rsidRPr="002C384B">
        <w:rPr>
          <w:rFonts w:cstheme="minorHAnsi"/>
          <w:sz w:val="20"/>
          <w:szCs w:val="20"/>
        </w:rPr>
        <w:t xml:space="preserve"> “Homologación de acuerdos</w:t>
      </w:r>
      <w:r w:rsidR="00856BB9">
        <w:rPr>
          <w:rFonts w:cstheme="minorHAnsi"/>
          <w:sz w:val="20"/>
          <w:szCs w:val="20"/>
        </w:rPr>
        <w:t xml:space="preserve">: </w:t>
      </w:r>
      <w:r w:rsidRPr="002C384B">
        <w:rPr>
          <w:rFonts w:cstheme="minorHAnsi"/>
          <w:sz w:val="20"/>
          <w:szCs w:val="20"/>
        </w:rPr>
        <w:t xml:space="preserve">el sacrificio necesario”: </w:t>
      </w:r>
      <w:r w:rsidRPr="002C384B">
        <w:rPr>
          <w:rFonts w:cstheme="minorHAnsi"/>
          <w:i/>
          <w:sz w:val="20"/>
          <w:szCs w:val="20"/>
        </w:rPr>
        <w:t>Actualidad jurídica Aranzadi</w:t>
      </w:r>
      <w:r w:rsidRPr="002C384B">
        <w:rPr>
          <w:rFonts w:cstheme="minorHAnsi"/>
          <w:sz w:val="20"/>
          <w:szCs w:val="20"/>
        </w:rPr>
        <w:t>, nº 936, 2017, pp. 12-12.</w:t>
      </w:r>
    </w:p>
    <w:p w:rsidR="001B710A" w:rsidRPr="001B710A" w:rsidRDefault="001B710A" w:rsidP="001B710A">
      <w:pPr>
        <w:pStyle w:val="Prrafodelista"/>
        <w:rPr>
          <w:rFonts w:cstheme="minorHAnsi"/>
          <w:sz w:val="20"/>
          <w:szCs w:val="20"/>
        </w:rPr>
      </w:pPr>
    </w:p>
    <w:p w:rsidR="001B710A" w:rsidRDefault="001B710A" w:rsidP="001B710A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1B710A">
        <w:rPr>
          <w:rFonts w:cstheme="minorHAnsi"/>
          <w:b/>
          <w:caps/>
          <w:color w:val="E36C0A" w:themeColor="accent6" w:themeShade="BF"/>
          <w:sz w:val="20"/>
          <w:szCs w:val="20"/>
        </w:rPr>
        <w:t>Ballugera Gómez</w:t>
      </w:r>
      <w:r w:rsidRPr="001B710A">
        <w:rPr>
          <w:rFonts w:cstheme="minorHAnsi"/>
          <w:b/>
          <w:color w:val="E36C0A" w:themeColor="accent6" w:themeShade="BF"/>
          <w:sz w:val="20"/>
          <w:szCs w:val="20"/>
        </w:rPr>
        <w:t>, Carlos.</w:t>
      </w:r>
      <w:r w:rsidRPr="001B710A">
        <w:rPr>
          <w:rFonts w:cstheme="minorHAnsi"/>
          <w:color w:val="E36C0A" w:themeColor="accent6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1B710A">
        <w:rPr>
          <w:rFonts w:cstheme="minorHAnsi"/>
          <w:sz w:val="20"/>
          <w:szCs w:val="20"/>
        </w:rPr>
        <w:t>Cápsula formativa: luces y sombras del IRPH</w:t>
      </w:r>
      <w:r>
        <w:rPr>
          <w:rFonts w:cstheme="minorHAnsi"/>
          <w:sz w:val="20"/>
          <w:szCs w:val="20"/>
        </w:rPr>
        <w:t xml:space="preserve">”: </w:t>
      </w:r>
      <w:r w:rsidRPr="001B710A">
        <w:rPr>
          <w:rFonts w:cstheme="minorHAnsi"/>
          <w:i/>
          <w:sz w:val="20"/>
          <w:szCs w:val="20"/>
        </w:rPr>
        <w:t>Video Webinars vLex</w:t>
      </w:r>
      <w:r>
        <w:rPr>
          <w:rFonts w:cstheme="minorHAnsi"/>
          <w:sz w:val="20"/>
          <w:szCs w:val="20"/>
        </w:rPr>
        <w:t>, nº</w:t>
      </w:r>
      <w:r w:rsidRPr="001B710A">
        <w:rPr>
          <w:rFonts w:cstheme="minorHAnsi"/>
          <w:sz w:val="20"/>
          <w:szCs w:val="20"/>
        </w:rPr>
        <w:t xml:space="preserve"> 2018, Enero 2018</w:t>
      </w:r>
      <w:r>
        <w:rPr>
          <w:rFonts w:cstheme="minorHAnsi"/>
          <w:sz w:val="20"/>
          <w:szCs w:val="20"/>
        </w:rPr>
        <w:t>, [</w:t>
      </w:r>
      <w:r w:rsidRPr="001B710A">
        <w:rPr>
          <w:rFonts w:cstheme="minorHAnsi"/>
          <w:sz w:val="20"/>
          <w:szCs w:val="20"/>
        </w:rPr>
        <w:t>VLEX-704619557</w:t>
      </w:r>
      <w:r>
        <w:rPr>
          <w:rFonts w:cstheme="minorHAnsi"/>
          <w:sz w:val="20"/>
          <w:szCs w:val="20"/>
        </w:rPr>
        <w:t xml:space="preserve">]. </w:t>
      </w:r>
    </w:p>
    <w:p w:rsidR="00EF3386" w:rsidRPr="00EF3386" w:rsidRDefault="00EF3386" w:rsidP="00EF3386">
      <w:pPr>
        <w:pStyle w:val="Prrafodelista"/>
        <w:rPr>
          <w:rFonts w:cstheme="minorHAnsi"/>
          <w:sz w:val="20"/>
          <w:szCs w:val="20"/>
        </w:rPr>
      </w:pPr>
    </w:p>
    <w:p w:rsidR="00EF3386" w:rsidRPr="00EF3386" w:rsidRDefault="00EF3386" w:rsidP="00EF3386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1B710A">
        <w:rPr>
          <w:rFonts w:cstheme="minorHAnsi"/>
          <w:b/>
          <w:caps/>
          <w:color w:val="E36C0A" w:themeColor="accent6" w:themeShade="BF"/>
          <w:sz w:val="20"/>
          <w:szCs w:val="20"/>
        </w:rPr>
        <w:t>Ballugera Gómez</w:t>
      </w:r>
      <w:r w:rsidRPr="001B710A">
        <w:rPr>
          <w:rFonts w:cstheme="minorHAnsi"/>
          <w:b/>
          <w:color w:val="E36C0A" w:themeColor="accent6" w:themeShade="BF"/>
          <w:sz w:val="20"/>
          <w:szCs w:val="20"/>
        </w:rPr>
        <w:t>, Carlos.</w:t>
      </w:r>
      <w:r w:rsidRPr="001B710A">
        <w:rPr>
          <w:rFonts w:cstheme="minorHAnsi"/>
          <w:color w:val="E36C0A" w:themeColor="accent6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EF3386">
        <w:rPr>
          <w:rFonts w:cstheme="minorHAnsi"/>
          <w:sz w:val="20"/>
          <w:szCs w:val="20"/>
        </w:rPr>
        <w:t>La negociación en el contrato por adhesión (II)</w:t>
      </w:r>
      <w:r>
        <w:rPr>
          <w:rFonts w:cstheme="minorHAnsi"/>
          <w:sz w:val="20"/>
          <w:szCs w:val="20"/>
        </w:rPr>
        <w:t xml:space="preserve">”: </w:t>
      </w:r>
      <w:r>
        <w:rPr>
          <w:rFonts w:cstheme="minorHAnsi"/>
          <w:i/>
          <w:sz w:val="20"/>
          <w:szCs w:val="20"/>
        </w:rPr>
        <w:t xml:space="preserve">Revista de Derecho vLex, </w:t>
      </w:r>
      <w:r w:rsidRPr="00EF3386">
        <w:rPr>
          <w:rFonts w:cstheme="minorHAnsi"/>
          <w:sz w:val="20"/>
          <w:szCs w:val="20"/>
        </w:rPr>
        <w:t xml:space="preserve">nº 164, Enero 2018, </w:t>
      </w:r>
      <w:r>
        <w:rPr>
          <w:rFonts w:cstheme="minorHAnsi"/>
          <w:sz w:val="20"/>
          <w:szCs w:val="20"/>
        </w:rPr>
        <w:t>[</w:t>
      </w:r>
      <w:r w:rsidRPr="00EF3386">
        <w:rPr>
          <w:rFonts w:cstheme="minorHAnsi"/>
          <w:sz w:val="20"/>
          <w:szCs w:val="20"/>
        </w:rPr>
        <w:t>VLEX-700811773</w:t>
      </w:r>
      <w:r>
        <w:rPr>
          <w:rFonts w:cstheme="minorHAnsi"/>
          <w:sz w:val="20"/>
          <w:szCs w:val="20"/>
        </w:rPr>
        <w:t xml:space="preserve">]. </w:t>
      </w:r>
    </w:p>
    <w:p w:rsidR="00EF3386" w:rsidRPr="00EF3386" w:rsidRDefault="00EF3386" w:rsidP="00EF3386">
      <w:pPr>
        <w:pStyle w:val="Prrafodelista"/>
        <w:rPr>
          <w:rFonts w:cstheme="minorHAnsi"/>
          <w:sz w:val="20"/>
          <w:szCs w:val="20"/>
        </w:rPr>
      </w:pPr>
    </w:p>
    <w:p w:rsidR="00EF3386" w:rsidRDefault="00EF3386" w:rsidP="00EF3386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1B710A">
        <w:rPr>
          <w:rFonts w:cstheme="minorHAnsi"/>
          <w:b/>
          <w:caps/>
          <w:color w:val="E36C0A" w:themeColor="accent6" w:themeShade="BF"/>
          <w:sz w:val="20"/>
          <w:szCs w:val="20"/>
        </w:rPr>
        <w:t>Ballugera Gómez</w:t>
      </w:r>
      <w:r w:rsidRPr="001B710A">
        <w:rPr>
          <w:rFonts w:cstheme="minorHAnsi"/>
          <w:b/>
          <w:color w:val="E36C0A" w:themeColor="accent6" w:themeShade="BF"/>
          <w:sz w:val="20"/>
          <w:szCs w:val="20"/>
        </w:rPr>
        <w:t>, Carlos.</w:t>
      </w:r>
      <w:r w:rsidRPr="001B710A">
        <w:rPr>
          <w:rFonts w:cstheme="minorHAnsi"/>
          <w:color w:val="E36C0A" w:themeColor="accent6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EF3386">
        <w:rPr>
          <w:rFonts w:cstheme="minorHAnsi"/>
          <w:sz w:val="20"/>
          <w:szCs w:val="20"/>
        </w:rPr>
        <w:t>Crítica de la doctrina del control de transparencia del Tribunal Supremo. De la STS 9 mayo 2013 a la de 14 diciembre 2017</w:t>
      </w:r>
      <w:r>
        <w:rPr>
          <w:rFonts w:cstheme="minorHAnsi"/>
          <w:sz w:val="20"/>
          <w:szCs w:val="20"/>
        </w:rPr>
        <w:t xml:space="preserve">”: </w:t>
      </w:r>
      <w:r w:rsidRPr="00EF3386">
        <w:rPr>
          <w:rFonts w:cstheme="minorHAnsi"/>
          <w:i/>
          <w:sz w:val="20"/>
          <w:szCs w:val="20"/>
        </w:rPr>
        <w:t>Revista de</w:t>
      </w:r>
      <w:r>
        <w:rPr>
          <w:rFonts w:cstheme="minorHAnsi"/>
          <w:i/>
          <w:sz w:val="20"/>
          <w:szCs w:val="20"/>
        </w:rPr>
        <w:t xml:space="preserve"> Derecho vLex,</w:t>
      </w:r>
      <w:r w:rsidRPr="00EF3386">
        <w:rPr>
          <w:rFonts w:cstheme="minorHAnsi"/>
          <w:sz w:val="20"/>
          <w:szCs w:val="20"/>
        </w:rPr>
        <w:t xml:space="preserve"> nº 165, Febrero 2018, </w:t>
      </w:r>
      <w:r>
        <w:rPr>
          <w:rFonts w:cstheme="minorHAnsi"/>
          <w:sz w:val="20"/>
          <w:szCs w:val="20"/>
        </w:rPr>
        <w:t>[</w:t>
      </w:r>
      <w:r w:rsidRPr="00EF3386">
        <w:rPr>
          <w:rFonts w:cstheme="minorHAnsi"/>
          <w:sz w:val="20"/>
          <w:szCs w:val="20"/>
        </w:rPr>
        <w:t>VLEX-704264061</w:t>
      </w:r>
      <w:r>
        <w:rPr>
          <w:rFonts w:cstheme="minorHAnsi"/>
          <w:sz w:val="20"/>
          <w:szCs w:val="20"/>
        </w:rPr>
        <w:t xml:space="preserve">]. </w:t>
      </w:r>
    </w:p>
    <w:p w:rsidR="00EF3386" w:rsidRPr="00EF3386" w:rsidRDefault="00EF3386" w:rsidP="00EF3386">
      <w:pPr>
        <w:pStyle w:val="Prrafodelista"/>
        <w:rPr>
          <w:rFonts w:cstheme="minorHAnsi"/>
          <w:sz w:val="20"/>
          <w:szCs w:val="20"/>
        </w:rPr>
      </w:pPr>
    </w:p>
    <w:p w:rsidR="0063750B" w:rsidRPr="0063750B" w:rsidRDefault="00EF3386" w:rsidP="0063750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1B710A">
        <w:rPr>
          <w:rFonts w:cstheme="minorHAnsi"/>
          <w:b/>
          <w:caps/>
          <w:color w:val="E36C0A" w:themeColor="accent6" w:themeShade="BF"/>
          <w:sz w:val="20"/>
          <w:szCs w:val="20"/>
        </w:rPr>
        <w:lastRenderedPageBreak/>
        <w:t>Ballugera Gómez</w:t>
      </w:r>
      <w:r w:rsidRPr="001B710A">
        <w:rPr>
          <w:rFonts w:cstheme="minorHAnsi"/>
          <w:b/>
          <w:color w:val="E36C0A" w:themeColor="accent6" w:themeShade="BF"/>
          <w:sz w:val="20"/>
          <w:szCs w:val="20"/>
        </w:rPr>
        <w:t>, Carlos.</w:t>
      </w:r>
      <w:r w:rsidRPr="001B710A">
        <w:rPr>
          <w:rFonts w:cstheme="minorHAnsi"/>
          <w:color w:val="E36C0A" w:themeColor="accent6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EF3386">
        <w:rPr>
          <w:rFonts w:cstheme="minorHAnsi"/>
          <w:sz w:val="20"/>
          <w:szCs w:val="20"/>
        </w:rPr>
        <w:t>Luces y sombras del IRPH: análisis de la STS de 14 de diciembre de 2017</w:t>
      </w:r>
      <w:r>
        <w:rPr>
          <w:rFonts w:cstheme="minorHAnsi"/>
          <w:sz w:val="20"/>
          <w:szCs w:val="20"/>
        </w:rPr>
        <w:t xml:space="preserve">”: </w:t>
      </w:r>
      <w:r>
        <w:rPr>
          <w:rFonts w:cstheme="minorHAnsi"/>
          <w:i/>
          <w:sz w:val="20"/>
          <w:szCs w:val="20"/>
        </w:rPr>
        <w:t xml:space="preserve">Revista de Derecho vLex, </w:t>
      </w:r>
      <w:r w:rsidRPr="00EF3386">
        <w:rPr>
          <w:rFonts w:cstheme="minorHAnsi"/>
          <w:sz w:val="20"/>
          <w:szCs w:val="20"/>
        </w:rPr>
        <w:t xml:space="preserve">nº 165, Febrero 2018, </w:t>
      </w:r>
      <w:r>
        <w:rPr>
          <w:rFonts w:cstheme="minorHAnsi"/>
          <w:sz w:val="20"/>
          <w:szCs w:val="20"/>
        </w:rPr>
        <w:t>[</w:t>
      </w:r>
      <w:r w:rsidRPr="00EF3386">
        <w:rPr>
          <w:rFonts w:cstheme="minorHAnsi"/>
          <w:sz w:val="20"/>
          <w:szCs w:val="20"/>
        </w:rPr>
        <w:t>VLEX-704270829</w:t>
      </w:r>
      <w:r>
        <w:rPr>
          <w:rFonts w:cstheme="minorHAnsi"/>
          <w:sz w:val="20"/>
          <w:szCs w:val="20"/>
        </w:rPr>
        <w:t xml:space="preserve">]. </w:t>
      </w:r>
    </w:p>
    <w:p w:rsidR="0063750B" w:rsidRPr="0063750B" w:rsidRDefault="0063750B" w:rsidP="0063750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Benavides Velasco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Patricia.</w:t>
      </w:r>
      <w:r w:rsidRPr="002C384B">
        <w:rPr>
          <w:rFonts w:cstheme="minorHAnsi"/>
          <w:sz w:val="20"/>
          <w:szCs w:val="20"/>
        </w:rPr>
        <w:t xml:space="preserve"> “Nuevas "oportunidades" para una regulación sobre la exoneración del pasivo insatisfecho”: </w:t>
      </w:r>
      <w:r w:rsidRPr="002C384B">
        <w:rPr>
          <w:rFonts w:cstheme="minorHAnsi"/>
          <w:i/>
          <w:sz w:val="20"/>
          <w:szCs w:val="20"/>
        </w:rPr>
        <w:t>Revista de derecho concursal y paraconcursal: Anales de doctrina, praxis, jurisprudencia y legislación</w:t>
      </w:r>
      <w:r w:rsidRPr="002C384B">
        <w:rPr>
          <w:rFonts w:cstheme="minorHAnsi"/>
          <w:sz w:val="20"/>
          <w:szCs w:val="20"/>
        </w:rPr>
        <w:t>, nº. 28, 2018, pp. 73-104.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Bercovitz Rodríguez-Cano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Rodrigo.</w:t>
      </w:r>
      <w:r w:rsidRPr="002C384B">
        <w:rPr>
          <w:rFonts w:cstheme="minorHAnsi"/>
          <w:sz w:val="20"/>
          <w:szCs w:val="20"/>
        </w:rPr>
        <w:t xml:space="preserve"> “Directiva 93/13/CEE. Primacía del derecho europeo. Tutela judicial efectiva. Comentario a la STC (Sala Primera) 75/2017 de 19 de junio de 2017 (RTC 2017, 75)”: </w:t>
      </w:r>
      <w:r w:rsidRPr="002C384B">
        <w:rPr>
          <w:rFonts w:cstheme="minorHAnsi"/>
          <w:i/>
          <w:sz w:val="20"/>
          <w:szCs w:val="20"/>
        </w:rPr>
        <w:t>Cuadernos Civitas de jurisprudencia civil</w:t>
      </w:r>
      <w:r w:rsidRPr="002C384B">
        <w:rPr>
          <w:rFonts w:cstheme="minorHAnsi"/>
          <w:sz w:val="20"/>
          <w:szCs w:val="20"/>
        </w:rPr>
        <w:t>, nº 105, 2017, pp. 563-576.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Bernabéu Pérez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Isaac Carlos.</w:t>
      </w:r>
      <w:r w:rsidRPr="002C384B">
        <w:rPr>
          <w:rFonts w:cstheme="minorHAnsi"/>
          <w:sz w:val="20"/>
          <w:szCs w:val="20"/>
        </w:rPr>
        <w:t xml:space="preserve"> “¿Cabe aplicar la rehabilitación del préstamo hipotecario dentro de una ejecución de un título no judicial?: </w:t>
      </w:r>
      <w:r w:rsidRPr="002C384B">
        <w:rPr>
          <w:rFonts w:cstheme="minorHAnsi"/>
          <w:i/>
          <w:sz w:val="20"/>
          <w:szCs w:val="20"/>
        </w:rPr>
        <w:t>Práctica de tribunales: revista de derecho procesal civil y mercantil</w:t>
      </w:r>
      <w:r w:rsidRPr="002C384B">
        <w:rPr>
          <w:rFonts w:cstheme="minorHAnsi"/>
          <w:sz w:val="20"/>
          <w:szCs w:val="20"/>
        </w:rPr>
        <w:t>, nº. 130, 2018, pp. 10.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Bernabéu Pérez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Isaac Carlos.</w:t>
      </w:r>
      <w:r w:rsidRPr="002C384B">
        <w:rPr>
          <w:rFonts w:cstheme="minorHAnsi"/>
          <w:sz w:val="20"/>
          <w:szCs w:val="20"/>
        </w:rPr>
        <w:t xml:space="preserve"> “¿Es contrario a la normativa europea un proceso declarativo que obliga al juez nacional a entregar una vivienda adjudicada en un proceso de ejecución extrajudicial hipotecario?”: </w:t>
      </w:r>
      <w:r w:rsidRPr="002C384B">
        <w:rPr>
          <w:rFonts w:cstheme="minorHAnsi"/>
          <w:i/>
          <w:sz w:val="20"/>
          <w:szCs w:val="20"/>
        </w:rPr>
        <w:t>Práctica de tribunales: revista de derecho procesal civil y mercantil</w:t>
      </w:r>
      <w:r w:rsidRPr="002C384B">
        <w:rPr>
          <w:rFonts w:cstheme="minorHAnsi"/>
          <w:sz w:val="20"/>
          <w:szCs w:val="20"/>
        </w:rPr>
        <w:t>, nº. 130, 2018, p. 12.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Bernabéu Pérez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Isaac Carlos.</w:t>
      </w:r>
      <w:r w:rsidRPr="002C384B">
        <w:rPr>
          <w:rFonts w:cstheme="minorHAnsi"/>
          <w:sz w:val="20"/>
          <w:szCs w:val="20"/>
        </w:rPr>
        <w:t xml:space="preserve"> “La averiguación del domicilio en la ejecución hipotecaria y la Sentencia del Tribunal Constitucional de 18 de septiembre de 2017”: </w:t>
      </w:r>
      <w:r w:rsidRPr="002C384B">
        <w:rPr>
          <w:rFonts w:cstheme="minorHAnsi"/>
          <w:i/>
          <w:sz w:val="20"/>
          <w:szCs w:val="20"/>
        </w:rPr>
        <w:t>Práctica de tribunales: revista de derecho procesal civil y mercantil</w:t>
      </w:r>
      <w:r w:rsidRPr="002C384B">
        <w:rPr>
          <w:rFonts w:cstheme="minorHAnsi"/>
          <w:sz w:val="20"/>
          <w:szCs w:val="20"/>
        </w:rPr>
        <w:t>, nº. 129, 2017, p. 11.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Blanco García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Ana Isabel.</w:t>
      </w:r>
      <w:r w:rsidRPr="002C384B">
        <w:rPr>
          <w:rFonts w:cstheme="minorHAnsi"/>
          <w:sz w:val="20"/>
          <w:szCs w:val="20"/>
        </w:rPr>
        <w:t xml:space="preserve"> “Las cláusulas abusivas en los ordenamientos uruguayo y español, ¿cabe control ex officio?”: </w:t>
      </w:r>
      <w:r w:rsidRPr="002C384B">
        <w:rPr>
          <w:rFonts w:cstheme="minorHAnsi"/>
          <w:i/>
          <w:sz w:val="20"/>
          <w:szCs w:val="20"/>
        </w:rPr>
        <w:t>Revista General de Derecho Procesal</w:t>
      </w:r>
      <w:r w:rsidRPr="002C384B">
        <w:rPr>
          <w:rFonts w:cstheme="minorHAnsi"/>
          <w:sz w:val="20"/>
          <w:szCs w:val="20"/>
        </w:rPr>
        <w:t>, nº. 43,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Borda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Alejandro; A. 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Fossaceca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Carlos.</w:t>
      </w:r>
      <w:r w:rsidRPr="002C384B">
        <w:rPr>
          <w:rFonts w:cstheme="minorHAnsi"/>
          <w:sz w:val="20"/>
          <w:szCs w:val="20"/>
        </w:rPr>
        <w:t xml:space="preserve"> “Reflexiones sobre la unificación de la responsabilidad y la prevención contractual”: </w:t>
      </w:r>
      <w:r w:rsidRPr="002C384B">
        <w:rPr>
          <w:rFonts w:cstheme="minorHAnsi"/>
          <w:i/>
          <w:sz w:val="20"/>
          <w:szCs w:val="20"/>
        </w:rPr>
        <w:t>Revista de responsabilidad civil y seguros: publicación mensual de doctrina, jurisprudencia y legislación</w:t>
      </w:r>
      <w:r w:rsidRPr="002C384B">
        <w:rPr>
          <w:rFonts w:cstheme="minorHAnsi"/>
          <w:sz w:val="20"/>
          <w:szCs w:val="20"/>
        </w:rPr>
        <w:t>, Año 20, nº. 2, 2018, pp. 24-34.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Briozzo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Soledad.</w:t>
      </w:r>
      <w:r w:rsidRPr="002C384B">
        <w:rPr>
          <w:rFonts w:cstheme="minorHAnsi"/>
          <w:sz w:val="20"/>
          <w:szCs w:val="20"/>
        </w:rPr>
        <w:t xml:space="preserve"> “Responsabilidad por los daños causados en el marco de un tratamiento de fertilización asistida”: </w:t>
      </w:r>
      <w:r w:rsidRPr="002C384B">
        <w:rPr>
          <w:rFonts w:cstheme="minorHAnsi"/>
          <w:i/>
          <w:sz w:val="20"/>
          <w:szCs w:val="20"/>
        </w:rPr>
        <w:t>Revista de responsabilidad civil y seguros: publicación mensual de doctrina, jurisprudencia y legislación</w:t>
      </w:r>
      <w:r w:rsidRPr="002C384B">
        <w:rPr>
          <w:rFonts w:cstheme="minorHAnsi"/>
          <w:sz w:val="20"/>
          <w:szCs w:val="20"/>
        </w:rPr>
        <w:t>, Año 20, nº. 1, 2018, pp. 49-57.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Busto Lago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José Manuel.</w:t>
      </w:r>
      <w:r w:rsidRPr="002C384B">
        <w:rPr>
          <w:rFonts w:cstheme="minorHAnsi"/>
          <w:sz w:val="20"/>
          <w:szCs w:val="20"/>
        </w:rPr>
        <w:t xml:space="preserve"> “Comercialización de participaciones preferentes</w:t>
      </w:r>
      <w:r w:rsidR="00856BB9">
        <w:rPr>
          <w:rFonts w:cstheme="minorHAnsi"/>
          <w:sz w:val="20"/>
          <w:szCs w:val="20"/>
        </w:rPr>
        <w:t xml:space="preserve">: </w:t>
      </w:r>
      <w:r w:rsidRPr="002C384B">
        <w:rPr>
          <w:rFonts w:cstheme="minorHAnsi"/>
          <w:sz w:val="20"/>
          <w:szCs w:val="20"/>
        </w:rPr>
        <w:t xml:space="preserve">la no realización de los test de idoneidad o de conveniencia no determina el incumplimiento de las obligaciones precontractuales de información. Comentario a la STS de 20 de abril de 2017 (RJ 2017, 1821)”: </w:t>
      </w:r>
      <w:r w:rsidRPr="002C384B">
        <w:rPr>
          <w:rFonts w:cstheme="minorHAnsi"/>
          <w:i/>
          <w:sz w:val="20"/>
          <w:szCs w:val="20"/>
        </w:rPr>
        <w:t>Cuadernos Civitas de jurisprudencia civil</w:t>
      </w:r>
      <w:r w:rsidRPr="002C384B">
        <w:rPr>
          <w:rFonts w:cstheme="minorHAnsi"/>
          <w:sz w:val="20"/>
          <w:szCs w:val="20"/>
        </w:rPr>
        <w:t>, nº 105, 2017, pp. 417-444.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Caja Moya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María Cristina.</w:t>
      </w:r>
      <w:r w:rsidRPr="002C384B">
        <w:rPr>
          <w:rFonts w:cstheme="minorHAnsi"/>
          <w:sz w:val="20"/>
          <w:szCs w:val="20"/>
        </w:rPr>
        <w:t xml:space="preserve"> “Procedimiento de mediación en reclamaciones de indemnizaciones en accidentes de circulación”: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>, nº 9127, 2018.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Campos Acuña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María Concepción.</w:t>
      </w:r>
      <w:r w:rsidRPr="002C384B">
        <w:rPr>
          <w:rFonts w:cstheme="minorHAnsi"/>
          <w:sz w:val="20"/>
          <w:szCs w:val="20"/>
        </w:rPr>
        <w:t xml:space="preserve"> “Viejos mimbres legales para nuevas realidad virtuales Whatsapp e infracciones en materia de protección de datos”: </w:t>
      </w:r>
      <w:r w:rsidRPr="002C384B">
        <w:rPr>
          <w:rFonts w:cstheme="minorHAnsi"/>
          <w:i/>
          <w:sz w:val="20"/>
          <w:szCs w:val="20"/>
        </w:rPr>
        <w:t>Actualidad administrativa</w:t>
      </w:r>
      <w:r w:rsidRPr="002C384B">
        <w:rPr>
          <w:rFonts w:cstheme="minorHAnsi"/>
          <w:sz w:val="20"/>
          <w:szCs w:val="20"/>
        </w:rPr>
        <w:t>, nº 1, 2018.</w:t>
      </w:r>
    </w:p>
    <w:p w:rsidR="00237BD3" w:rsidRPr="00237BD3" w:rsidRDefault="00237BD3" w:rsidP="00237BD3">
      <w:pPr>
        <w:pStyle w:val="Prrafodelista"/>
        <w:rPr>
          <w:rFonts w:cstheme="minorHAnsi"/>
          <w:sz w:val="20"/>
          <w:szCs w:val="20"/>
        </w:rPr>
      </w:pPr>
    </w:p>
    <w:p w:rsidR="00237BD3" w:rsidRPr="0084273B" w:rsidRDefault="00237BD3" w:rsidP="00237BD3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37BD3">
        <w:rPr>
          <w:rFonts w:cstheme="minorHAnsi"/>
          <w:b/>
          <w:color w:val="E36C0A" w:themeColor="accent6" w:themeShade="BF"/>
          <w:sz w:val="20"/>
          <w:szCs w:val="20"/>
        </w:rPr>
        <w:t>CARRIZO AGUADO, David.</w:t>
      </w:r>
      <w:r w:rsidRPr="00237BD3">
        <w:rPr>
          <w:rFonts w:cstheme="minorHAnsi"/>
          <w:color w:val="E36C0A" w:themeColor="accent6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237BD3">
        <w:rPr>
          <w:rFonts w:cstheme="minorHAnsi"/>
          <w:sz w:val="20"/>
          <w:szCs w:val="20"/>
        </w:rPr>
        <w:t>Asistencia extrajudicial al consumidor transfronterizo europeo</w:t>
      </w:r>
      <w:r>
        <w:rPr>
          <w:rFonts w:cstheme="minorHAnsi"/>
          <w:sz w:val="20"/>
          <w:szCs w:val="20"/>
        </w:rPr>
        <w:t xml:space="preserve">”: </w:t>
      </w:r>
      <w:r w:rsidRPr="00237BD3">
        <w:rPr>
          <w:rFonts w:cstheme="minorHAnsi"/>
          <w:i/>
          <w:sz w:val="20"/>
          <w:szCs w:val="20"/>
        </w:rPr>
        <w:t>Revista Cuadernos de Derecho Transnacional</w:t>
      </w:r>
      <w:r w:rsidRPr="00237BD3">
        <w:t xml:space="preserve"> </w:t>
      </w:r>
      <w:r>
        <w:rPr>
          <w:rFonts w:cstheme="minorHAnsi"/>
          <w:sz w:val="20"/>
          <w:szCs w:val="20"/>
        </w:rPr>
        <w:t>(Marzo 2018), Vol. 10, n</w:t>
      </w:r>
      <w:r w:rsidRPr="00237BD3">
        <w:rPr>
          <w:rFonts w:cstheme="minorHAnsi"/>
          <w:sz w:val="20"/>
          <w:szCs w:val="20"/>
        </w:rPr>
        <w:t>º 1, pp. 45-69</w:t>
      </w:r>
      <w:r>
        <w:rPr>
          <w:rFonts w:cstheme="minorHAnsi"/>
          <w:sz w:val="20"/>
          <w:szCs w:val="20"/>
        </w:rPr>
        <w:t>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lastRenderedPageBreak/>
        <w:t>Cassinello Plaza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Natalia M.; 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Cervera Conte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Ignacio; 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Ibáñez Jiménez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Javier Wenceslao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; López del Villar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Claudia.</w:t>
      </w:r>
      <w:r w:rsidRPr="002C384B">
        <w:rPr>
          <w:rFonts w:cstheme="minorHAnsi"/>
          <w:sz w:val="20"/>
          <w:szCs w:val="20"/>
        </w:rPr>
        <w:t xml:space="preserve"> “El desarrollo de las soluciones Fintech en España”: </w:t>
      </w:r>
      <w:r w:rsidRPr="002C384B">
        <w:rPr>
          <w:rFonts w:cstheme="minorHAnsi"/>
          <w:i/>
          <w:sz w:val="20"/>
          <w:szCs w:val="20"/>
        </w:rPr>
        <w:t>Icade: Revista de las Facultades de Derecho y Ciencias Económicas y Empresariales</w:t>
      </w:r>
      <w:r w:rsidRPr="002C384B">
        <w:rPr>
          <w:rFonts w:cstheme="minorHAnsi"/>
          <w:sz w:val="20"/>
          <w:szCs w:val="20"/>
        </w:rPr>
        <w:t>, nº 101,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Cea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Ignacio.</w:t>
      </w:r>
      <w:r w:rsidRPr="002C384B">
        <w:rPr>
          <w:rFonts w:cstheme="minorHAnsi"/>
          <w:sz w:val="20"/>
          <w:szCs w:val="20"/>
        </w:rPr>
        <w:t xml:space="preserve"> “La industria bancaria española frente a los nuevos modelos de negocio «Fintech». ¿Competencia, colaboración o integración? «fintegration»”: </w:t>
      </w:r>
      <w:r w:rsidRPr="002C384B">
        <w:rPr>
          <w:rFonts w:cstheme="minorHAnsi"/>
          <w:i/>
          <w:sz w:val="20"/>
          <w:szCs w:val="20"/>
        </w:rPr>
        <w:t>Icade: Revista de las Facultades de Derecho y Ciencias Económicas y Empresariales</w:t>
      </w:r>
      <w:r w:rsidRPr="002C384B">
        <w:rPr>
          <w:rFonts w:cstheme="minorHAnsi"/>
          <w:sz w:val="20"/>
          <w:szCs w:val="20"/>
        </w:rPr>
        <w:t>, nº 101, 2017.</w:t>
      </w:r>
    </w:p>
    <w:p w:rsidR="0084273B" w:rsidRPr="0084273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Climent Gallart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Jorge Antonio.</w:t>
      </w:r>
      <w:r w:rsidRPr="002C384B">
        <w:rPr>
          <w:rFonts w:cstheme="minorHAnsi"/>
          <w:sz w:val="20"/>
          <w:szCs w:val="20"/>
        </w:rPr>
        <w:t xml:space="preserve"> “Responsabilidad de los portales de internet por los comentarios de terceros: Comentario a la STEDH (Sección Cuarta) de 2 de febrero de 2016, caso Magyar Tartalomszolgáltatók Egyesülete e Index.hu zrt vs Hungría”: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41, 2016, pp. 317-326.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Cordón Moreno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Faustino.</w:t>
      </w:r>
      <w:r w:rsidRPr="002C384B">
        <w:rPr>
          <w:rFonts w:cstheme="minorHAnsi"/>
          <w:sz w:val="20"/>
          <w:szCs w:val="20"/>
        </w:rPr>
        <w:t xml:space="preserve"> “Acción colectiva y acción individual para la defensa de los derechos de los consumidores”: </w:t>
      </w:r>
      <w:r w:rsidRPr="002C384B">
        <w:rPr>
          <w:rFonts w:cstheme="minorHAnsi"/>
          <w:i/>
          <w:sz w:val="20"/>
          <w:szCs w:val="20"/>
        </w:rPr>
        <w:t>Derecho privado y Constitución</w:t>
      </w:r>
      <w:r w:rsidRPr="002C384B">
        <w:rPr>
          <w:rFonts w:cstheme="minorHAnsi"/>
          <w:sz w:val="20"/>
          <w:szCs w:val="20"/>
        </w:rPr>
        <w:t>, nº 31, 2017, pp. 217-242.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Cordón Moreno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Faustino.</w:t>
      </w:r>
      <w:r w:rsidRPr="002C384B">
        <w:rPr>
          <w:rFonts w:cstheme="minorHAnsi"/>
          <w:sz w:val="20"/>
          <w:szCs w:val="20"/>
        </w:rPr>
        <w:t xml:space="preserve"> “Retraso en la reclamación judicial de un derecho y mala fe. Comentario a la STS de 12 de diciembre de 2011 (RJ 2012, 32)”: </w:t>
      </w:r>
      <w:r w:rsidRPr="002C384B">
        <w:rPr>
          <w:rFonts w:cstheme="minorHAnsi"/>
          <w:i/>
          <w:sz w:val="20"/>
          <w:szCs w:val="20"/>
        </w:rPr>
        <w:t>Cuadernos Civitas de jurisprudencia civil</w:t>
      </w:r>
      <w:r w:rsidRPr="002C384B">
        <w:rPr>
          <w:rFonts w:cstheme="minorHAnsi"/>
          <w:sz w:val="20"/>
          <w:szCs w:val="20"/>
        </w:rPr>
        <w:t>, nº 105, 2017, pp. 15-28.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Corre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A, José Luis.</w:t>
      </w:r>
      <w:r w:rsidRPr="002C384B">
        <w:rPr>
          <w:rFonts w:cstheme="minorHAnsi"/>
          <w:sz w:val="20"/>
          <w:szCs w:val="20"/>
        </w:rPr>
        <w:t xml:space="preserve"> “Peligroso cambio de criterio de la Suprema Corte mendocina sobre la cláusula de exclusión por exceso de velocidad y la aplicación de la Ley de Defensa del Consumidor”: </w:t>
      </w:r>
      <w:r w:rsidRPr="002C384B">
        <w:rPr>
          <w:rFonts w:cstheme="minorHAnsi"/>
          <w:i/>
          <w:sz w:val="20"/>
          <w:szCs w:val="20"/>
        </w:rPr>
        <w:t>Revista de responsabilidad civil y seguros: publicación mensual de doctrina, jurisprudencia y legislación</w:t>
      </w:r>
      <w:r w:rsidRPr="002C384B">
        <w:rPr>
          <w:rFonts w:cstheme="minorHAnsi"/>
          <w:sz w:val="20"/>
          <w:szCs w:val="20"/>
        </w:rPr>
        <w:t>, Año 20, nº. 2, 2018, pp. 219-242</w:t>
      </w:r>
      <w:r w:rsidR="00237BD3">
        <w:rPr>
          <w:rFonts w:cstheme="minorHAnsi"/>
          <w:sz w:val="20"/>
          <w:szCs w:val="20"/>
        </w:rPr>
        <w:t>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Cracogna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Dante.</w:t>
      </w:r>
      <w:r w:rsidRPr="002C384B">
        <w:rPr>
          <w:rFonts w:cstheme="minorHAnsi"/>
          <w:sz w:val="20"/>
          <w:szCs w:val="20"/>
        </w:rPr>
        <w:t xml:space="preserve"> “Seguro de salud”: </w:t>
      </w:r>
      <w:r w:rsidRPr="002C384B">
        <w:rPr>
          <w:rFonts w:cstheme="minorHAnsi"/>
          <w:i/>
          <w:sz w:val="20"/>
          <w:szCs w:val="20"/>
        </w:rPr>
        <w:t>Revista de responsabilidad civil y seguros: publicación mensual de doctrina, jurisprudencia y legislación</w:t>
      </w:r>
      <w:r w:rsidRPr="002C384B">
        <w:rPr>
          <w:rFonts w:cstheme="minorHAnsi"/>
          <w:sz w:val="20"/>
          <w:szCs w:val="20"/>
        </w:rPr>
        <w:t>, Año 19, nº. 12, 2017, pp. 177-192.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Cuena Casas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Matilde.</w:t>
      </w:r>
      <w:r w:rsidRPr="002C384B">
        <w:rPr>
          <w:rFonts w:cstheme="minorHAnsi"/>
          <w:sz w:val="20"/>
          <w:szCs w:val="20"/>
        </w:rPr>
        <w:t xml:space="preserve"> “La indefensión del hipotecado frente al préstamo irresponsable en el Proyecto de Ley de Crédito Inmobiliario”: </w:t>
      </w:r>
      <w:r w:rsidRPr="002C384B">
        <w:rPr>
          <w:rFonts w:cstheme="minorHAnsi"/>
          <w:i/>
          <w:sz w:val="20"/>
          <w:szCs w:val="20"/>
        </w:rPr>
        <w:t>El notario del siglo XXI: revista del Colegio Notarial de Madrid</w:t>
      </w:r>
      <w:r w:rsidRPr="002C384B">
        <w:rPr>
          <w:rFonts w:cstheme="minorHAnsi"/>
          <w:sz w:val="20"/>
          <w:szCs w:val="20"/>
        </w:rPr>
        <w:t>, nº. 77, 2018, pp. 54-59.</w:t>
      </w:r>
    </w:p>
    <w:p w:rsidR="00237BD3" w:rsidRPr="00237BD3" w:rsidRDefault="00237BD3" w:rsidP="00237BD3">
      <w:pPr>
        <w:pStyle w:val="Prrafodelista"/>
        <w:rPr>
          <w:rFonts w:cstheme="minorHAnsi"/>
          <w:sz w:val="20"/>
          <w:szCs w:val="20"/>
        </w:rPr>
      </w:pPr>
    </w:p>
    <w:p w:rsidR="00237BD3" w:rsidRPr="00237BD3" w:rsidRDefault="00237BD3" w:rsidP="00237BD3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Cuena Casas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Matilde.</w:t>
      </w:r>
      <w:r w:rsidRPr="002C384B">
        <w:rPr>
          <w:rFonts w:cstheme="minorHAnsi"/>
          <w:sz w:val="20"/>
          <w:szCs w:val="20"/>
        </w:rPr>
        <w:t xml:space="preserve"> </w:t>
      </w:r>
      <w:r w:rsidRPr="00237BD3">
        <w:rPr>
          <w:rFonts w:cstheme="minorHAnsi"/>
          <w:sz w:val="20"/>
          <w:szCs w:val="20"/>
        </w:rPr>
        <w:t>"Evaluación de la solvencia y crédito</w:t>
      </w:r>
      <w:r>
        <w:rPr>
          <w:rFonts w:cstheme="minorHAnsi"/>
          <w:sz w:val="20"/>
          <w:szCs w:val="20"/>
        </w:rPr>
        <w:t xml:space="preserve"> hipotecario": </w:t>
      </w:r>
      <w:r w:rsidRPr="00237BD3">
        <w:rPr>
          <w:rFonts w:cstheme="minorHAnsi"/>
          <w:i/>
          <w:sz w:val="20"/>
          <w:szCs w:val="20"/>
        </w:rPr>
        <w:t>Revista Crítica de Der</w:t>
      </w:r>
      <w:r w:rsidRPr="00237BD3">
        <w:rPr>
          <w:rFonts w:cstheme="minorHAnsi"/>
          <w:i/>
          <w:sz w:val="20"/>
          <w:szCs w:val="20"/>
        </w:rPr>
        <w:t>echo Inmobiliario</w:t>
      </w:r>
      <w:r>
        <w:rPr>
          <w:rFonts w:cstheme="minorHAnsi"/>
          <w:sz w:val="20"/>
          <w:szCs w:val="20"/>
        </w:rPr>
        <w:t>, nº 764, pp</w:t>
      </w:r>
      <w:r w:rsidRPr="00237BD3">
        <w:rPr>
          <w:rFonts w:cstheme="minorHAnsi"/>
          <w:sz w:val="20"/>
          <w:szCs w:val="20"/>
        </w:rPr>
        <w:t>. 2871 a 2924</w:t>
      </w:r>
      <w:r>
        <w:rPr>
          <w:rFonts w:cstheme="minorHAnsi"/>
          <w:sz w:val="20"/>
          <w:szCs w:val="20"/>
        </w:rPr>
        <w:t>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Czajka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Aleksandra.</w:t>
      </w:r>
      <w:r w:rsidRPr="002C384B">
        <w:rPr>
          <w:rFonts w:cstheme="minorHAnsi"/>
          <w:sz w:val="20"/>
          <w:szCs w:val="20"/>
        </w:rPr>
        <w:t xml:space="preserve"> “Obligación de reportar información no financiera y política de diversidad en vigor”: </w:t>
      </w:r>
      <w:r w:rsidRPr="002C384B">
        <w:rPr>
          <w:rFonts w:cstheme="minorHAnsi"/>
          <w:i/>
          <w:sz w:val="20"/>
          <w:szCs w:val="20"/>
        </w:rPr>
        <w:t>Actualidad jurídica Aranzadi</w:t>
      </w:r>
      <w:r w:rsidRPr="002C384B">
        <w:rPr>
          <w:rFonts w:cstheme="minorHAnsi"/>
          <w:sz w:val="20"/>
          <w:szCs w:val="20"/>
        </w:rPr>
        <w:t>, nº 936, 2017, pp. 10-10.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Chéliz Inglés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Mª Carmen.</w:t>
      </w:r>
      <w:r w:rsidRPr="002C384B">
        <w:rPr>
          <w:rFonts w:cstheme="minorHAnsi"/>
          <w:sz w:val="20"/>
          <w:szCs w:val="20"/>
        </w:rPr>
        <w:t xml:space="preserve"> “La UE y la armonización de la regulación en materia de mediación: Hacia una mediación obligatoria en todos los estados miembros?”: </w:t>
      </w:r>
      <w:r w:rsidRPr="002C384B">
        <w:rPr>
          <w:rFonts w:cstheme="minorHAnsi"/>
          <w:i/>
          <w:sz w:val="20"/>
          <w:szCs w:val="20"/>
        </w:rPr>
        <w:t>Revista de estudios europeos</w:t>
      </w:r>
      <w:r w:rsidRPr="002C384B">
        <w:rPr>
          <w:rFonts w:cstheme="minorHAnsi"/>
          <w:sz w:val="20"/>
          <w:szCs w:val="20"/>
        </w:rPr>
        <w:t>, nº. 71, 2018 (Ejemplar dedicado a: Congreso internacional de Jóvenes investigadores sobre la Unión Europea), pp. 189-205.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Choolani Farray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Sergio.</w:t>
      </w:r>
      <w:r w:rsidRPr="002C384B">
        <w:rPr>
          <w:rFonts w:cstheme="minorHAnsi"/>
          <w:sz w:val="20"/>
          <w:szCs w:val="20"/>
        </w:rPr>
        <w:t xml:space="preserve"> “El principio de no vinculación de cláusulas abusivas conforme a la reciente jurisprudencia del TJUE”: </w:t>
      </w:r>
      <w:r w:rsidRPr="002C384B">
        <w:rPr>
          <w:rFonts w:cstheme="minorHAnsi"/>
          <w:i/>
          <w:sz w:val="20"/>
          <w:szCs w:val="20"/>
        </w:rPr>
        <w:t>Revista de estudios europeos</w:t>
      </w:r>
      <w:r w:rsidRPr="002C384B">
        <w:rPr>
          <w:rFonts w:cstheme="minorHAnsi"/>
          <w:sz w:val="20"/>
          <w:szCs w:val="20"/>
        </w:rPr>
        <w:t>, nº. 71, 2018 (Ejemplar dedicado a: Congreso internacional de Jóvenes investigadores sobre la Unión Europea), pp. 138-148.</w:t>
      </w:r>
    </w:p>
    <w:p w:rsidR="0084273B" w:rsidRPr="0084273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Dalmacio Andrada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Alejandro.</w:t>
      </w:r>
      <w:r w:rsidRPr="002C384B">
        <w:rPr>
          <w:rFonts w:cstheme="minorHAnsi"/>
          <w:sz w:val="20"/>
          <w:szCs w:val="20"/>
        </w:rPr>
        <w:t xml:space="preserve"> “El daño moral y las acciones colectivas”: </w:t>
      </w:r>
      <w:r w:rsidRPr="002C384B">
        <w:rPr>
          <w:rFonts w:cstheme="minorHAnsi"/>
          <w:i/>
          <w:sz w:val="20"/>
          <w:szCs w:val="20"/>
        </w:rPr>
        <w:t>Revista de responsabilidad civil y seguros: publicación mensual de doctrina, jurisprudencia y legislación</w:t>
      </w:r>
      <w:r w:rsidRPr="002C384B">
        <w:rPr>
          <w:rFonts w:cstheme="minorHAnsi"/>
          <w:sz w:val="20"/>
          <w:szCs w:val="20"/>
        </w:rPr>
        <w:t>, Año 20, nº. 2, 2018, pp. 39-52.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de Miguel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Javier.</w:t>
      </w:r>
      <w:r w:rsidRPr="002C384B">
        <w:rPr>
          <w:rFonts w:cstheme="minorHAnsi"/>
          <w:sz w:val="20"/>
          <w:szCs w:val="20"/>
        </w:rPr>
        <w:t xml:space="preserve"> “La obligación de informar de los encargados de tratamiento en el RGPD”: </w:t>
      </w:r>
      <w:r w:rsidRPr="002C384B">
        <w:rPr>
          <w:rFonts w:cstheme="minorHAnsi"/>
          <w:i/>
          <w:sz w:val="20"/>
          <w:szCs w:val="20"/>
        </w:rPr>
        <w:t>Actualidad jurídica Aranzadi</w:t>
      </w:r>
      <w:r w:rsidRPr="002C384B">
        <w:rPr>
          <w:rFonts w:cstheme="minorHAnsi"/>
          <w:sz w:val="20"/>
          <w:szCs w:val="20"/>
        </w:rPr>
        <w:t>, nº 938, 2018, pp. 11-11.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Del Aguila Martínez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Jesús.</w:t>
      </w:r>
      <w:r w:rsidRPr="002C384B">
        <w:rPr>
          <w:rFonts w:cstheme="minorHAnsi"/>
          <w:sz w:val="20"/>
          <w:szCs w:val="20"/>
        </w:rPr>
        <w:t xml:space="preserve"> “La mediación de consumo”: </w:t>
      </w:r>
      <w:r w:rsidRPr="002C384B">
        <w:rPr>
          <w:rFonts w:cstheme="minorHAnsi"/>
          <w:i/>
          <w:sz w:val="20"/>
          <w:szCs w:val="20"/>
        </w:rPr>
        <w:t>Práctica de tribunales: revista de derecho procesal civil y mercantil</w:t>
      </w:r>
      <w:r w:rsidRPr="002C384B">
        <w:rPr>
          <w:rFonts w:cstheme="minorHAnsi"/>
          <w:sz w:val="20"/>
          <w:szCs w:val="20"/>
        </w:rPr>
        <w:t>, nº. 128, 2017, p. 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del Barrio Cruz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Óscar; 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Ibáñez Jiménez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Javier; 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Menéndez Andrés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Moisés.</w:t>
      </w:r>
      <w:r w:rsidRPr="002C384B">
        <w:rPr>
          <w:rFonts w:cstheme="minorHAnsi"/>
          <w:sz w:val="20"/>
          <w:szCs w:val="20"/>
        </w:rPr>
        <w:t xml:space="preserve"> “Mirando al futuro. El papel de FinTech para el emprendimiento colaboración universidad y empresa”: </w:t>
      </w:r>
      <w:r w:rsidRPr="002C384B">
        <w:rPr>
          <w:rFonts w:cstheme="minorHAnsi"/>
          <w:i/>
          <w:sz w:val="20"/>
          <w:szCs w:val="20"/>
        </w:rPr>
        <w:t>Icade: Revista de las Facultades de Derecho y Ciencias Económicas y Empresariales</w:t>
      </w:r>
      <w:r w:rsidRPr="002C384B">
        <w:rPr>
          <w:rFonts w:cstheme="minorHAnsi"/>
          <w:sz w:val="20"/>
          <w:szCs w:val="20"/>
        </w:rPr>
        <w:t>, nº 101,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6B5D95" w:rsidRPr="006B5D95" w:rsidRDefault="0084273B" w:rsidP="006B5D95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Díaz Gómez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María Angustias.</w:t>
      </w:r>
      <w:r w:rsidRPr="002C384B">
        <w:rPr>
          <w:rFonts w:cstheme="minorHAnsi"/>
          <w:sz w:val="20"/>
          <w:szCs w:val="20"/>
        </w:rPr>
        <w:t xml:space="preserve"> “Reflexiones en torno a la responsabilidad de las plataformas electrónicas de economía colaborativa”: </w:t>
      </w:r>
      <w:r w:rsidRPr="002C384B">
        <w:rPr>
          <w:rFonts w:cstheme="minorHAnsi"/>
          <w:i/>
          <w:sz w:val="20"/>
          <w:szCs w:val="20"/>
        </w:rPr>
        <w:t>Revista de estudios europeos</w:t>
      </w:r>
      <w:r w:rsidRPr="002C384B">
        <w:rPr>
          <w:rFonts w:cstheme="minorHAnsi"/>
          <w:sz w:val="20"/>
          <w:szCs w:val="20"/>
        </w:rPr>
        <w:t>, nº. 70, 2017 (Ejemplar dedicado a: Economía colaborativa), pp. 27-68.</w:t>
      </w:r>
    </w:p>
    <w:p w:rsidR="006B5D95" w:rsidRPr="002C384B" w:rsidRDefault="006B5D95" w:rsidP="006B5D95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Díez Arnáiz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María.</w:t>
      </w:r>
      <w:r w:rsidRPr="002C384B">
        <w:rPr>
          <w:rFonts w:cstheme="minorHAnsi"/>
          <w:sz w:val="20"/>
          <w:szCs w:val="20"/>
        </w:rPr>
        <w:t xml:space="preserve"> “La protección del consumidor en la compraventa de vivienda: especial referencia a las cláusulas abusivas”: </w:t>
      </w:r>
      <w:r w:rsidRPr="002C384B">
        <w:rPr>
          <w:rFonts w:cstheme="minorHAnsi"/>
          <w:i/>
          <w:sz w:val="20"/>
          <w:szCs w:val="20"/>
        </w:rPr>
        <w:t>Revista electrónica del Departamento de Derecho de la Universidad de La Rioja</w:t>
      </w:r>
      <w:r w:rsidRPr="002C384B">
        <w:rPr>
          <w:rFonts w:cstheme="minorHAnsi"/>
          <w:sz w:val="20"/>
          <w:szCs w:val="20"/>
        </w:rPr>
        <w:t xml:space="preserve">, </w:t>
      </w:r>
      <w:r w:rsidRPr="002C384B">
        <w:rPr>
          <w:rFonts w:cstheme="minorHAnsi"/>
          <w:i/>
          <w:sz w:val="20"/>
          <w:szCs w:val="20"/>
        </w:rPr>
        <w:t>REDUR</w:t>
      </w:r>
      <w:r w:rsidRPr="002C384B">
        <w:rPr>
          <w:rFonts w:cstheme="minorHAnsi"/>
          <w:sz w:val="20"/>
          <w:szCs w:val="20"/>
        </w:rPr>
        <w:t>, nº. 15 (diciembre 2017), 2017, pp. 123-154.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Domènech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Frederic Adán.</w:t>
      </w:r>
      <w:r w:rsidRPr="002C384B">
        <w:rPr>
          <w:rFonts w:cstheme="minorHAnsi"/>
          <w:sz w:val="20"/>
          <w:szCs w:val="20"/>
        </w:rPr>
        <w:t xml:space="preserve"> “Defensa del consumidor en los procesos declarativos en los que se ejercita el vencimiento anticipado”: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 xml:space="preserve">, nº 9152, 2018. </w:t>
      </w:r>
    </w:p>
    <w:p w:rsidR="001B710A" w:rsidRPr="001B710A" w:rsidRDefault="001B710A" w:rsidP="001B710A">
      <w:pPr>
        <w:pStyle w:val="Prrafodelista"/>
        <w:rPr>
          <w:rFonts w:cstheme="minorHAnsi"/>
          <w:sz w:val="20"/>
          <w:szCs w:val="20"/>
        </w:rPr>
      </w:pPr>
    </w:p>
    <w:p w:rsidR="001B710A" w:rsidRPr="0084273B" w:rsidRDefault="001B710A" w:rsidP="001B710A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1B710A">
        <w:rPr>
          <w:rFonts w:cstheme="minorHAnsi"/>
          <w:b/>
          <w:color w:val="E36C0A" w:themeColor="accent6" w:themeShade="BF"/>
          <w:sz w:val="20"/>
          <w:szCs w:val="20"/>
        </w:rPr>
        <w:t>DOMÈNECH, Frederic Adán.</w:t>
      </w:r>
      <w:r w:rsidRPr="001B710A">
        <w:rPr>
          <w:rFonts w:cstheme="minorHAnsi"/>
          <w:color w:val="E36C0A" w:themeColor="accent6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1B710A">
        <w:rPr>
          <w:rFonts w:cstheme="minorHAnsi"/>
          <w:sz w:val="20"/>
          <w:szCs w:val="20"/>
        </w:rPr>
        <w:t>Oposición al vencimiento anticipado incoado en juicio declarativo</w:t>
      </w:r>
      <w:r>
        <w:rPr>
          <w:rFonts w:cstheme="minorHAnsi"/>
          <w:sz w:val="20"/>
          <w:szCs w:val="20"/>
        </w:rPr>
        <w:t xml:space="preserve">”: </w:t>
      </w:r>
      <w:r w:rsidRPr="001B710A">
        <w:rPr>
          <w:rFonts w:cstheme="minorHAnsi"/>
          <w:i/>
          <w:sz w:val="20"/>
          <w:szCs w:val="20"/>
        </w:rPr>
        <w:t>Revista de Derecho vLex</w:t>
      </w:r>
      <w:r>
        <w:rPr>
          <w:rFonts w:cstheme="minorHAnsi"/>
          <w:sz w:val="20"/>
          <w:szCs w:val="20"/>
        </w:rPr>
        <w:t>, nº</w:t>
      </w:r>
      <w:r w:rsidRPr="001B710A">
        <w:rPr>
          <w:rFonts w:cstheme="minorHAnsi"/>
          <w:sz w:val="20"/>
          <w:szCs w:val="20"/>
        </w:rPr>
        <w:t xml:space="preserve"> 166, Marzo 2018</w:t>
      </w:r>
      <w:r>
        <w:rPr>
          <w:rFonts w:cstheme="minorHAnsi"/>
          <w:sz w:val="20"/>
          <w:szCs w:val="20"/>
        </w:rPr>
        <w:t>, [</w:t>
      </w:r>
      <w:r w:rsidRPr="001B710A">
        <w:rPr>
          <w:rFonts w:cstheme="minorHAnsi"/>
          <w:sz w:val="20"/>
          <w:szCs w:val="20"/>
        </w:rPr>
        <w:t>VLEX-705386273</w:t>
      </w:r>
      <w:r>
        <w:rPr>
          <w:rFonts w:cstheme="minorHAnsi"/>
          <w:sz w:val="20"/>
          <w:szCs w:val="20"/>
        </w:rPr>
        <w:t>]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Domínguez Martínez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Pilar.</w:t>
      </w:r>
      <w:r w:rsidRPr="002C384B">
        <w:rPr>
          <w:rFonts w:cstheme="minorHAnsi"/>
          <w:sz w:val="20"/>
          <w:szCs w:val="20"/>
        </w:rPr>
        <w:t xml:space="preserve"> “Seguro de vida e incapacidad vinculado a préstamo hipotecario. Legitimación del tomador para actuar en seguro vinculado a hipoteca ante la inactividad de la entidad bancaria. Comentario a la STS de 5 de abril de 2017 (RJ 2017, 86052)”: </w:t>
      </w:r>
      <w:r w:rsidRPr="002C384B">
        <w:rPr>
          <w:rFonts w:cstheme="minorHAnsi"/>
          <w:i/>
          <w:sz w:val="20"/>
          <w:szCs w:val="20"/>
        </w:rPr>
        <w:t>Cuadernos Civitas de jurisprudencia civil</w:t>
      </w:r>
      <w:r w:rsidRPr="002C384B">
        <w:rPr>
          <w:rFonts w:cstheme="minorHAnsi"/>
          <w:sz w:val="20"/>
          <w:szCs w:val="20"/>
        </w:rPr>
        <w:t>, nº 105, 2017, pp. 385-415.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Domínguez Ruiz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Lidia.</w:t>
      </w:r>
      <w:r w:rsidRPr="002C384B">
        <w:rPr>
          <w:rFonts w:cstheme="minorHAnsi"/>
          <w:sz w:val="20"/>
          <w:szCs w:val="20"/>
        </w:rPr>
        <w:t xml:space="preserve"> “La necesidad de una regulación general de las cláusulas abusivas en el sistema procesal español”: </w:t>
      </w:r>
      <w:r w:rsidRPr="002C384B">
        <w:rPr>
          <w:rFonts w:cstheme="minorHAnsi"/>
          <w:i/>
          <w:sz w:val="20"/>
          <w:szCs w:val="20"/>
        </w:rPr>
        <w:t>Práctica de tribunales: revista de derecho procesal civil y mercantil</w:t>
      </w:r>
      <w:r w:rsidRPr="002C384B">
        <w:rPr>
          <w:rFonts w:cstheme="minorHAnsi"/>
          <w:sz w:val="20"/>
          <w:szCs w:val="20"/>
        </w:rPr>
        <w:t>, nº. 129, 2017, p. 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Echebarría Sáenz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Marina.</w:t>
      </w:r>
      <w:r w:rsidRPr="002C384B">
        <w:rPr>
          <w:rFonts w:cstheme="minorHAnsi"/>
          <w:sz w:val="20"/>
          <w:szCs w:val="20"/>
        </w:rPr>
        <w:t xml:space="preserve"> “Contratos </w:t>
      </w:r>
      <w:r w:rsidR="00856BB9" w:rsidRPr="002C384B">
        <w:rPr>
          <w:rFonts w:cstheme="minorHAnsi"/>
          <w:sz w:val="20"/>
          <w:szCs w:val="20"/>
        </w:rPr>
        <w:t>electrónicos</w:t>
      </w:r>
      <w:r w:rsidRPr="002C384B">
        <w:rPr>
          <w:rFonts w:cstheme="minorHAnsi"/>
          <w:sz w:val="20"/>
          <w:szCs w:val="20"/>
        </w:rPr>
        <w:t xml:space="preserve"> autoejecutables (smart contract) y pagos con tecnología blockchain”: </w:t>
      </w:r>
      <w:r w:rsidRPr="002C384B">
        <w:rPr>
          <w:rFonts w:cstheme="minorHAnsi"/>
          <w:i/>
          <w:sz w:val="20"/>
          <w:szCs w:val="20"/>
        </w:rPr>
        <w:t>Revista de estudios europeos</w:t>
      </w:r>
      <w:r w:rsidRPr="002C384B">
        <w:rPr>
          <w:rFonts w:cstheme="minorHAnsi"/>
          <w:sz w:val="20"/>
          <w:szCs w:val="20"/>
        </w:rPr>
        <w:t>, nº. 70, 2017 (Ejemplar dedicado a: Economía colaborativa), pp. 69-97.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Eduardo Tambussi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Carlos.</w:t>
      </w:r>
      <w:r w:rsidRPr="002C384B">
        <w:rPr>
          <w:rFonts w:cstheme="minorHAnsi"/>
          <w:sz w:val="20"/>
          <w:szCs w:val="20"/>
        </w:rPr>
        <w:t xml:space="preserve"> “La necesidad de reafirmar los principios del derecho del consumidor”: </w:t>
      </w:r>
      <w:r w:rsidRPr="002C384B">
        <w:rPr>
          <w:rFonts w:cstheme="minorHAnsi"/>
          <w:i/>
          <w:sz w:val="20"/>
          <w:szCs w:val="20"/>
        </w:rPr>
        <w:t>Revista de responsabilidad civil y seguros: publicación mensual de doctrina, jurisprudencia y legislación</w:t>
      </w:r>
      <w:r w:rsidRPr="002C384B">
        <w:rPr>
          <w:rFonts w:cstheme="minorHAnsi"/>
          <w:sz w:val="20"/>
          <w:szCs w:val="20"/>
        </w:rPr>
        <w:t>, nº. 11, 2017, pp. 67-84.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Emil Jalil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Julián.</w:t>
      </w:r>
      <w:r w:rsidRPr="002C384B">
        <w:rPr>
          <w:rFonts w:cstheme="minorHAnsi"/>
          <w:sz w:val="20"/>
          <w:szCs w:val="20"/>
        </w:rPr>
        <w:t xml:space="preserve"> “El daño en el Código Civil y comercial</w:t>
      </w:r>
      <w:r w:rsidR="00856BB9">
        <w:rPr>
          <w:rFonts w:cstheme="minorHAnsi"/>
          <w:sz w:val="20"/>
          <w:szCs w:val="20"/>
        </w:rPr>
        <w:t xml:space="preserve">: </w:t>
      </w:r>
      <w:r w:rsidRPr="002C384B">
        <w:rPr>
          <w:rFonts w:cstheme="minorHAnsi"/>
          <w:sz w:val="20"/>
          <w:szCs w:val="20"/>
        </w:rPr>
        <w:t xml:space="preserve">requsitos de procedencia. Reparación plena y diferencias entre el daño que tiene como causa fuente un contrato y aquel que deriva del incumplimiento del deber de no dañar”: </w:t>
      </w:r>
      <w:r w:rsidRPr="002C384B">
        <w:rPr>
          <w:rFonts w:cstheme="minorHAnsi"/>
          <w:i/>
          <w:sz w:val="20"/>
          <w:szCs w:val="20"/>
        </w:rPr>
        <w:t>Revista de responsabilidad civil y seguros: publicación mensual de doctrina, jurisprudencia y legislación</w:t>
      </w:r>
      <w:r w:rsidRPr="002C384B">
        <w:rPr>
          <w:rFonts w:cstheme="minorHAnsi"/>
          <w:sz w:val="20"/>
          <w:szCs w:val="20"/>
        </w:rPr>
        <w:t>, Año 20, nº. 2, 2018, pp. 11-16.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Estancona Pérez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Araya Alicia.</w:t>
      </w:r>
      <w:r w:rsidRPr="002C384B">
        <w:rPr>
          <w:rFonts w:cstheme="minorHAnsi"/>
          <w:sz w:val="20"/>
          <w:szCs w:val="20"/>
        </w:rPr>
        <w:t xml:space="preserve"> </w:t>
      </w:r>
      <w:r w:rsidRPr="002C384B">
        <w:rPr>
          <w:rFonts w:cstheme="minorHAnsi"/>
          <w:i/>
          <w:sz w:val="20"/>
          <w:szCs w:val="20"/>
        </w:rPr>
        <w:t>Transporte Terrestre de Pasajeros. Contratación, Responsabilidad y Seguro</w:t>
      </w:r>
      <w:r w:rsidRPr="002C384B">
        <w:rPr>
          <w:rFonts w:cstheme="minorHAnsi"/>
          <w:sz w:val="20"/>
          <w:szCs w:val="20"/>
        </w:rPr>
        <w:t>. TIRANT, enero 2018, 516 p.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lastRenderedPageBreak/>
        <w:t>Esteban de la Rosa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Fernando.</w:t>
      </w:r>
      <w:r w:rsidRPr="002C384B">
        <w:rPr>
          <w:rFonts w:cstheme="minorHAnsi"/>
          <w:sz w:val="20"/>
          <w:szCs w:val="20"/>
        </w:rPr>
        <w:t xml:space="preserve"> “Régimen de la resolución alternativa y en línea de litigios de consumo transfronterizos tras el nuevo marco europeo y la Ley 7/2017”: </w:t>
      </w:r>
      <w:r w:rsidRPr="002C384B">
        <w:rPr>
          <w:rFonts w:cstheme="minorHAnsi"/>
          <w:i/>
          <w:sz w:val="20"/>
          <w:szCs w:val="20"/>
        </w:rPr>
        <w:t>Arbitraje: revista de arbitraje comercial y de inversiones</w:t>
      </w:r>
      <w:r w:rsidRPr="002C384B">
        <w:rPr>
          <w:rFonts w:cstheme="minorHAnsi"/>
          <w:sz w:val="20"/>
          <w:szCs w:val="20"/>
        </w:rPr>
        <w:t>, vol. 10, nº. 2, 2017, pp. 387-424.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Fernández de Marcos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Laura Davara.</w:t>
      </w:r>
      <w:r w:rsidRPr="002C384B">
        <w:rPr>
          <w:rFonts w:cstheme="minorHAnsi"/>
          <w:sz w:val="20"/>
          <w:szCs w:val="20"/>
        </w:rPr>
        <w:t xml:space="preserve"> “Una primera aproximación al Anteproyecto de Ley Orgánica de Protección de Datos</w:t>
      </w:r>
      <w:r w:rsidRPr="002C384B">
        <w:rPr>
          <w:rFonts w:cstheme="minorHAnsi"/>
          <w:i/>
          <w:sz w:val="20"/>
          <w:szCs w:val="20"/>
        </w:rPr>
        <w:t>”: Actualidad administrativa</w:t>
      </w:r>
      <w:r w:rsidRPr="002C384B">
        <w:rPr>
          <w:rFonts w:cstheme="minorHAnsi"/>
          <w:sz w:val="20"/>
          <w:szCs w:val="20"/>
        </w:rPr>
        <w:t>, nº 1, 2018.</w:t>
      </w:r>
    </w:p>
    <w:p w:rsidR="0084273B" w:rsidRPr="0084273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Flaquer Riutort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Juan.</w:t>
      </w:r>
      <w:r w:rsidRPr="002C384B">
        <w:rPr>
          <w:rFonts w:cstheme="minorHAnsi"/>
          <w:sz w:val="20"/>
          <w:szCs w:val="20"/>
        </w:rPr>
        <w:t xml:space="preserve"> “Conflictos legales surgidos en la comercialización por parte de las agencias de viaje online de servicios ofertados por las aerolíneas de bajo costes”: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42, 2016, pp. 187-208.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García de Pablos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Jesús Félix.</w:t>
      </w:r>
      <w:r w:rsidRPr="002C384B">
        <w:rPr>
          <w:rFonts w:cstheme="minorHAnsi"/>
          <w:sz w:val="20"/>
          <w:szCs w:val="20"/>
        </w:rPr>
        <w:t xml:space="preserve"> “La resolución alternativa de litigios en materia de consumo”: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>, nº 9108,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7A4606" w:rsidRPr="007A4606" w:rsidRDefault="0084273B" w:rsidP="007A4606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García Herrera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Alicia.</w:t>
      </w:r>
      <w:r w:rsidRPr="002C384B">
        <w:rPr>
          <w:rFonts w:cstheme="minorHAnsi"/>
          <w:sz w:val="20"/>
          <w:szCs w:val="20"/>
        </w:rPr>
        <w:t xml:space="preserve"> “La mediación en los conflictos de telecomunicaciones”: </w:t>
      </w:r>
      <w:r w:rsidRPr="002C384B">
        <w:rPr>
          <w:rFonts w:cstheme="minorHAnsi"/>
          <w:i/>
          <w:sz w:val="20"/>
          <w:szCs w:val="20"/>
        </w:rPr>
        <w:t>Revista jurídica de Catalunya</w:t>
      </w:r>
      <w:r w:rsidRPr="002C384B">
        <w:rPr>
          <w:rFonts w:cstheme="minorHAnsi"/>
          <w:sz w:val="20"/>
          <w:szCs w:val="20"/>
        </w:rPr>
        <w:t>, vol. 116, nº 2, 2017, pp. 365-392.</w:t>
      </w:r>
    </w:p>
    <w:p w:rsidR="007A4606" w:rsidRPr="002C384B" w:rsidRDefault="007A4606" w:rsidP="007A4606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Garcimartín Alférez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Francisco José.</w:t>
      </w:r>
      <w:r w:rsidRPr="002C384B">
        <w:rPr>
          <w:rFonts w:cstheme="minorHAnsi"/>
          <w:sz w:val="20"/>
          <w:szCs w:val="20"/>
        </w:rPr>
        <w:t xml:space="preserve"> “La Propuesta de Directiva europea sobre reestructuraciones y segunda oportunidad: el arrastre de acreedores disidentes y la llamada "regla de prioridad absoluta": </w:t>
      </w:r>
      <w:r w:rsidRPr="002C384B">
        <w:rPr>
          <w:rFonts w:cstheme="minorHAnsi"/>
          <w:i/>
          <w:sz w:val="20"/>
          <w:szCs w:val="20"/>
        </w:rPr>
        <w:t>Anuario de derecho concursal</w:t>
      </w:r>
      <w:r w:rsidRPr="002C384B">
        <w:rPr>
          <w:rFonts w:cstheme="minorHAnsi"/>
          <w:sz w:val="20"/>
          <w:szCs w:val="20"/>
        </w:rPr>
        <w:t>, nº. 43, 2018, pp. 11-38.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Gimeno Beviá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Vicente.</w:t>
      </w:r>
      <w:r w:rsidRPr="002C384B">
        <w:rPr>
          <w:rFonts w:cstheme="minorHAnsi"/>
          <w:sz w:val="20"/>
          <w:szCs w:val="20"/>
        </w:rPr>
        <w:t xml:space="preserve"> “El aseguramiento en las viviendas de uso turístico”: </w:t>
      </w:r>
      <w:r w:rsidRPr="002C384B">
        <w:rPr>
          <w:rFonts w:cstheme="minorHAnsi"/>
          <w:i/>
          <w:sz w:val="20"/>
          <w:szCs w:val="20"/>
        </w:rPr>
        <w:t>Revista de estudios europeos</w:t>
      </w:r>
      <w:r w:rsidRPr="002C384B">
        <w:rPr>
          <w:rFonts w:cstheme="minorHAnsi"/>
          <w:sz w:val="20"/>
          <w:szCs w:val="20"/>
        </w:rPr>
        <w:t>, nº. 70, 2017 (Ejemplar dedicado a: Economía colaborativa), pp. 98-110.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Giunta Santimoteo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Grisel.</w:t>
      </w:r>
      <w:r w:rsidRPr="002C384B">
        <w:rPr>
          <w:rFonts w:cstheme="minorHAnsi"/>
          <w:sz w:val="20"/>
          <w:szCs w:val="20"/>
        </w:rPr>
        <w:t xml:space="preserve"> “Mediación electrónica y gestión del cambio en la administración de justicia”: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44,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Gómez Leo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Osvaldo R.</w:t>
      </w:r>
      <w:r w:rsidRPr="002C384B">
        <w:rPr>
          <w:rFonts w:cstheme="minorHAnsi"/>
          <w:sz w:val="20"/>
          <w:szCs w:val="20"/>
        </w:rPr>
        <w:t xml:space="preserve"> “Seguro de caución”: </w:t>
      </w:r>
      <w:r w:rsidRPr="002C384B">
        <w:rPr>
          <w:rFonts w:cstheme="minorHAnsi"/>
          <w:i/>
          <w:sz w:val="20"/>
          <w:szCs w:val="20"/>
        </w:rPr>
        <w:t>Revista de responsabilidad civil y seguros: publicación mensual de doctrina, jurisprudencia y legislación</w:t>
      </w:r>
      <w:r w:rsidRPr="002C384B">
        <w:rPr>
          <w:rFonts w:cstheme="minorHAnsi"/>
          <w:sz w:val="20"/>
          <w:szCs w:val="20"/>
        </w:rPr>
        <w:t>, Año 20, nº. 1, 2018, pp. 179-287.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Gómez Valenzuela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Esperanza.</w:t>
      </w:r>
      <w:r w:rsidRPr="002C384B">
        <w:rPr>
          <w:rFonts w:cstheme="minorHAnsi"/>
          <w:sz w:val="20"/>
          <w:szCs w:val="20"/>
        </w:rPr>
        <w:t xml:space="preserve"> “La contratación electrónica de consumo en el espacio intracomunitario”: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42, 2016, pp. 157-184.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González Caballero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Conrado Javier.</w:t>
      </w:r>
      <w:r w:rsidRPr="002C384B">
        <w:rPr>
          <w:rFonts w:cstheme="minorHAnsi"/>
          <w:sz w:val="20"/>
          <w:szCs w:val="20"/>
        </w:rPr>
        <w:t xml:space="preserve"> “Aplicación del artículo 671 de la LEC a la luz de la reciente doctrina de la DGRN sobre la adjudicación hipotecaria de vivienda habitual”: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>, nº 9164, 2018.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González García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Saúl.</w:t>
      </w:r>
      <w:r w:rsidRPr="002C384B">
        <w:rPr>
          <w:rFonts w:cstheme="minorHAnsi"/>
          <w:sz w:val="20"/>
          <w:szCs w:val="20"/>
        </w:rPr>
        <w:t xml:space="preserve"> “Cuestiones procesales de la acumulación de acciones en materia de nulidad de cláusulas abusivas”: </w:t>
      </w:r>
      <w:r w:rsidRPr="002C384B">
        <w:rPr>
          <w:rFonts w:cstheme="minorHAnsi"/>
          <w:i/>
          <w:sz w:val="20"/>
          <w:szCs w:val="20"/>
        </w:rPr>
        <w:t>Práctica de tribunales: revista de derecho procesal civil y mercantil</w:t>
      </w:r>
      <w:r w:rsidRPr="002C384B">
        <w:rPr>
          <w:rFonts w:cstheme="minorHAnsi"/>
          <w:sz w:val="20"/>
          <w:szCs w:val="20"/>
        </w:rPr>
        <w:t>, nº. 129, 2017, p. 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González García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Saúl.</w:t>
      </w:r>
      <w:r w:rsidRPr="002C384B">
        <w:rPr>
          <w:rFonts w:cstheme="minorHAnsi"/>
          <w:sz w:val="20"/>
          <w:szCs w:val="20"/>
        </w:rPr>
        <w:t xml:space="preserve"> “La carga de la prueba de la condición de consumidor: una cuestión controvertida en la jurisprudencia menor”: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>, nº 9118, 2018.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González Hernández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Esther; 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Gallardo Pino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Carmen; 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López Miranda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V.; 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Santiuste Blázquez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Yolanda.</w:t>
      </w:r>
      <w:r w:rsidRPr="002C384B">
        <w:rPr>
          <w:rFonts w:cstheme="minorHAnsi"/>
          <w:sz w:val="20"/>
          <w:szCs w:val="20"/>
        </w:rPr>
        <w:t xml:space="preserve"> “El derecho a la información de los consumidores de productos alimenticios y la protección de la salud”: </w:t>
      </w:r>
      <w:r w:rsidRPr="002C384B">
        <w:rPr>
          <w:rFonts w:cstheme="minorHAnsi"/>
          <w:i/>
          <w:sz w:val="20"/>
          <w:szCs w:val="20"/>
        </w:rPr>
        <w:t>Revista de derecho agrario y alimentario</w:t>
      </w:r>
      <w:r w:rsidRPr="002C384B">
        <w:rPr>
          <w:rFonts w:cstheme="minorHAnsi"/>
          <w:sz w:val="20"/>
          <w:szCs w:val="20"/>
        </w:rPr>
        <w:t>, Año nº 33, nº 71, 2017, pp. 47-84.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lastRenderedPageBreak/>
        <w:t>González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Urtzi.</w:t>
      </w:r>
      <w:r w:rsidRPr="002C384B">
        <w:rPr>
          <w:rFonts w:cstheme="minorHAnsi"/>
          <w:sz w:val="20"/>
          <w:szCs w:val="20"/>
        </w:rPr>
        <w:t xml:space="preserve"> “Negligencias médicas: aspectos a tener en cuenta para reclamar”: </w:t>
      </w:r>
      <w:r w:rsidRPr="002C384B">
        <w:rPr>
          <w:rFonts w:cstheme="minorHAnsi"/>
          <w:i/>
          <w:sz w:val="20"/>
          <w:szCs w:val="20"/>
        </w:rPr>
        <w:t>Actualidad jurídica Aranzadi</w:t>
      </w:r>
      <w:r w:rsidRPr="002C384B">
        <w:rPr>
          <w:rFonts w:cstheme="minorHAnsi"/>
          <w:sz w:val="20"/>
          <w:szCs w:val="20"/>
        </w:rPr>
        <w:t>, nº 938, 2018, pp. 9-9.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Gonzalo Domenech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Juan José.</w:t>
      </w:r>
      <w:r w:rsidRPr="002C384B">
        <w:rPr>
          <w:rFonts w:cstheme="minorHAnsi"/>
          <w:sz w:val="20"/>
          <w:szCs w:val="20"/>
        </w:rPr>
        <w:t xml:space="preserve"> “Schrems contra Facebook: el concepto de «consumidor» en las relaciones contractuales con las redes sociales y la futura compatibilidad con el RGPD a raíz de la STJUE de 25 de enero de 2018”: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>, nº 9157, 2018.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Guillén Catalán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Raquel.</w:t>
      </w:r>
      <w:r w:rsidRPr="002C384B">
        <w:rPr>
          <w:rFonts w:cstheme="minorHAnsi"/>
          <w:sz w:val="20"/>
          <w:szCs w:val="20"/>
        </w:rPr>
        <w:t xml:space="preserve"> “La articulación del principio de conservación de actos y negocios jurídicos en la contratación electrónica”: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42, 2016, pp. 83-104.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Guillén Catalán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Raquel.</w:t>
      </w:r>
      <w:r w:rsidRPr="002C384B">
        <w:rPr>
          <w:rFonts w:cstheme="minorHAnsi"/>
          <w:sz w:val="20"/>
          <w:szCs w:val="20"/>
        </w:rPr>
        <w:t xml:space="preserve"> “La vulneración de la protección de datos personales por las redes sociales”: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nº. 45, 2017, </w:t>
      </w:r>
      <w:r w:rsidRPr="002C384B">
        <w:rPr>
          <w:rFonts w:cstheme="minorHAnsi"/>
          <w:sz w:val="20"/>
          <w:szCs w:val="20"/>
        </w:rPr>
        <w:t>pp. 47-75.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Hernández Sanjuán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David.</w:t>
      </w:r>
      <w:r w:rsidRPr="002C384B">
        <w:rPr>
          <w:rFonts w:cstheme="minorHAnsi"/>
          <w:sz w:val="20"/>
          <w:szCs w:val="20"/>
        </w:rPr>
        <w:t xml:space="preserve"> “El nuevo concepto de viaje combinado y de servicios de viaje a la luz de la Directiva 2015/2302”: </w:t>
      </w:r>
      <w:r w:rsidRPr="002C384B">
        <w:rPr>
          <w:rFonts w:cstheme="minorHAnsi"/>
          <w:i/>
          <w:sz w:val="20"/>
          <w:szCs w:val="20"/>
        </w:rPr>
        <w:t>La Toga</w:t>
      </w:r>
      <w:r w:rsidRPr="002C384B">
        <w:rPr>
          <w:rFonts w:cstheme="minorHAnsi"/>
          <w:sz w:val="20"/>
          <w:szCs w:val="20"/>
        </w:rPr>
        <w:t>, nº. 195, 2017, pp. 23-27.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Hernando Cebriá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Luis.</w:t>
      </w:r>
      <w:r w:rsidRPr="002C384B">
        <w:rPr>
          <w:rFonts w:cstheme="minorHAnsi"/>
          <w:sz w:val="20"/>
          <w:szCs w:val="20"/>
        </w:rPr>
        <w:t xml:space="preserve"> “"Contratos de compraventa, figuras afines y 'contratos mixtos' en el marco de la reforma del Derecho Contractual europeo". A propósito de la sentencia del Tribunal de Justicia de la Unión Europea (Sala 10ª), de 7 de septiembre de 2017 (asunto C-247/16)”: </w:t>
      </w:r>
      <w:r w:rsidRPr="002C384B">
        <w:rPr>
          <w:rFonts w:cstheme="minorHAnsi"/>
          <w:i/>
          <w:sz w:val="20"/>
          <w:szCs w:val="20"/>
        </w:rPr>
        <w:t>Revista jurídica del notariado</w:t>
      </w:r>
      <w:r w:rsidRPr="002C384B">
        <w:rPr>
          <w:rFonts w:cstheme="minorHAnsi"/>
          <w:sz w:val="20"/>
          <w:szCs w:val="20"/>
        </w:rPr>
        <w:t>, nº 104, 2017, pp. 427-454.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Herrera Sánchez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José Antonio.</w:t>
      </w:r>
      <w:r w:rsidRPr="002C384B">
        <w:rPr>
          <w:rFonts w:cstheme="minorHAnsi"/>
          <w:sz w:val="20"/>
          <w:szCs w:val="20"/>
        </w:rPr>
        <w:t xml:space="preserve"> “Sobre la aplicación de tipos de interés negativos en préstamos hipotecarios: la denominada «cláusula cero»”: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>, nº 9165, 2018.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Herrero Suárez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Carmen.</w:t>
      </w:r>
      <w:r w:rsidRPr="002C384B">
        <w:rPr>
          <w:rFonts w:cstheme="minorHAnsi"/>
          <w:sz w:val="20"/>
          <w:szCs w:val="20"/>
        </w:rPr>
        <w:t xml:space="preserve"> “Las viviendas de uso turístico: ¿el enemigo a abatir?</w:t>
      </w:r>
      <w:r>
        <w:rPr>
          <w:rFonts w:cstheme="minorHAnsi"/>
          <w:sz w:val="20"/>
          <w:szCs w:val="20"/>
        </w:rPr>
        <w:t xml:space="preserve"> </w:t>
      </w:r>
      <w:r w:rsidRPr="002C384B">
        <w:rPr>
          <w:rFonts w:cstheme="minorHAnsi"/>
          <w:sz w:val="20"/>
          <w:szCs w:val="20"/>
        </w:rPr>
        <w:t xml:space="preserve">Reflexiones sobre la normativa autonómica en materia de alojamientos turísticos”: </w:t>
      </w:r>
      <w:r w:rsidRPr="002C384B">
        <w:rPr>
          <w:rFonts w:cstheme="minorHAnsi"/>
          <w:i/>
          <w:sz w:val="20"/>
          <w:szCs w:val="20"/>
        </w:rPr>
        <w:t>Revista de estudios europeos</w:t>
      </w:r>
      <w:r w:rsidRPr="002C384B">
        <w:rPr>
          <w:rFonts w:cstheme="minorHAnsi"/>
          <w:sz w:val="20"/>
          <w:szCs w:val="20"/>
        </w:rPr>
        <w:t>, nº. 70, 2017 (Ejemplar dedicado a: Economía colaborativa), pp. 147-158.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Holle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Marie Louise.</w:t>
      </w:r>
      <w:r w:rsidRPr="002C384B">
        <w:rPr>
          <w:rFonts w:cstheme="minorHAnsi"/>
          <w:sz w:val="20"/>
          <w:szCs w:val="20"/>
        </w:rPr>
        <w:t xml:space="preserve"> “Le projet d'Ole Lando sur les contrats: le code sur le droit nordique des contrats”: </w:t>
      </w:r>
      <w:r w:rsidRPr="002C384B">
        <w:rPr>
          <w:rFonts w:cstheme="minorHAnsi"/>
          <w:i/>
          <w:sz w:val="20"/>
          <w:szCs w:val="20"/>
        </w:rPr>
        <w:t>Revue internationale de droit comparé</w:t>
      </w:r>
      <w:r w:rsidRPr="002C384B">
        <w:rPr>
          <w:rFonts w:cstheme="minorHAnsi"/>
          <w:sz w:val="20"/>
          <w:szCs w:val="20"/>
        </w:rPr>
        <w:t>, nº. 4, 2017, pp. 779-806.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Ibáñez Jiménez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Javier Wenceslao.</w:t>
      </w:r>
      <w:r w:rsidRPr="002C384B">
        <w:rPr>
          <w:rFonts w:cstheme="minorHAnsi"/>
          <w:sz w:val="20"/>
          <w:szCs w:val="20"/>
        </w:rPr>
        <w:t xml:space="preserve"> “Cuestiones jurídicas en torno a la cadena de bloques («blockchain») y a los contratos inteligentes («smart contracts»): </w:t>
      </w:r>
      <w:r w:rsidRPr="002C384B">
        <w:rPr>
          <w:rFonts w:cstheme="minorHAnsi"/>
          <w:i/>
          <w:sz w:val="20"/>
          <w:szCs w:val="20"/>
        </w:rPr>
        <w:t>Icade: Revista de las Facultades de Derecho y Ciencias Económicas y Empresariales</w:t>
      </w:r>
      <w:r w:rsidRPr="002C384B">
        <w:rPr>
          <w:rFonts w:cstheme="minorHAnsi"/>
          <w:sz w:val="20"/>
          <w:szCs w:val="20"/>
        </w:rPr>
        <w:t>, nº 101,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Jerez Delgado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Carmen.</w:t>
      </w:r>
      <w:r w:rsidRPr="002C384B">
        <w:rPr>
          <w:rFonts w:cstheme="minorHAnsi"/>
          <w:sz w:val="20"/>
          <w:szCs w:val="20"/>
        </w:rPr>
        <w:t xml:space="preserve"> “La responsabilidad de los operadores económicos de alimentos frente al consumidor, por el incumplimiento de los deberes de información alimentaria”: </w:t>
      </w:r>
      <w:r w:rsidRPr="002C384B">
        <w:rPr>
          <w:rFonts w:cstheme="minorHAnsi"/>
          <w:i/>
          <w:sz w:val="20"/>
          <w:szCs w:val="20"/>
        </w:rPr>
        <w:t>Revista de derecho agrario y alimentario</w:t>
      </w:r>
      <w:r w:rsidRPr="002C384B">
        <w:rPr>
          <w:rFonts w:cstheme="minorHAnsi"/>
          <w:sz w:val="20"/>
          <w:szCs w:val="20"/>
        </w:rPr>
        <w:t>, Año nº 33, nº 71, 2017, pp. 105-131.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Jimeno Muñoz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Jesús.</w:t>
      </w:r>
      <w:r w:rsidRPr="002C384B">
        <w:rPr>
          <w:rFonts w:cstheme="minorHAnsi"/>
          <w:sz w:val="20"/>
          <w:szCs w:val="20"/>
        </w:rPr>
        <w:t xml:space="preserve"> “Ciberresponsabilidad civil y seguros”: </w:t>
      </w:r>
      <w:r w:rsidRPr="002C384B">
        <w:rPr>
          <w:rFonts w:cstheme="minorHAnsi"/>
          <w:i/>
          <w:sz w:val="20"/>
          <w:szCs w:val="20"/>
        </w:rPr>
        <w:t>Responsabilidad civil, seguro y trafico: cuaderno jurídico</w:t>
      </w:r>
      <w:r w:rsidRPr="002C384B">
        <w:rPr>
          <w:rFonts w:cstheme="minorHAnsi"/>
          <w:sz w:val="20"/>
          <w:szCs w:val="20"/>
        </w:rPr>
        <w:t>, nº. 61, 2018, pp. 17-27.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Leal Coronado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Mikael.</w:t>
      </w:r>
      <w:r w:rsidRPr="002C384B">
        <w:rPr>
          <w:rFonts w:cstheme="minorHAnsi"/>
          <w:sz w:val="20"/>
          <w:szCs w:val="20"/>
        </w:rPr>
        <w:t xml:space="preserve"> “La revolución de los medios de pago en el contexto de los nuevos modelos de contratación”: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45, 2017, pp. 141-167.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López Gutiérrez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Diego Manuel.</w:t>
      </w:r>
      <w:r w:rsidRPr="002C384B">
        <w:rPr>
          <w:rFonts w:cstheme="minorHAnsi"/>
          <w:sz w:val="20"/>
          <w:szCs w:val="20"/>
        </w:rPr>
        <w:t xml:space="preserve"> “La Administración puede considerar una cláusula contractual como abusiva”: </w:t>
      </w:r>
      <w:r w:rsidRPr="002C384B">
        <w:rPr>
          <w:rFonts w:cstheme="minorHAnsi"/>
          <w:i/>
          <w:sz w:val="20"/>
          <w:szCs w:val="20"/>
        </w:rPr>
        <w:t>Actualidad jurídica Aranzadi</w:t>
      </w:r>
      <w:r w:rsidRPr="002C384B">
        <w:rPr>
          <w:rFonts w:cstheme="minorHAnsi"/>
          <w:sz w:val="20"/>
          <w:szCs w:val="20"/>
        </w:rPr>
        <w:t>, nº 938, 2018, pp. 12-12.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lastRenderedPageBreak/>
        <w:t>López Jiménez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David.</w:t>
      </w:r>
      <w:r w:rsidRPr="002C384B">
        <w:rPr>
          <w:rFonts w:cstheme="minorHAnsi"/>
          <w:sz w:val="20"/>
          <w:szCs w:val="20"/>
        </w:rPr>
        <w:t xml:space="preserve"> “ADR y ODR en el comercio electrónico</w:t>
      </w:r>
      <w:r w:rsidR="00856BB9">
        <w:rPr>
          <w:rFonts w:cstheme="minorHAnsi"/>
          <w:sz w:val="20"/>
          <w:szCs w:val="20"/>
        </w:rPr>
        <w:t xml:space="preserve">: </w:t>
      </w:r>
      <w:r w:rsidRPr="002C384B">
        <w:rPr>
          <w:rFonts w:cstheme="minorHAnsi"/>
          <w:sz w:val="20"/>
          <w:szCs w:val="20"/>
        </w:rPr>
        <w:t xml:space="preserve">un análisis desde la incidencia de la autorregulación”: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41, 2016, pp. 29-81.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López-Dávila Agüeros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Félix.</w:t>
      </w:r>
      <w:r w:rsidRPr="002C384B">
        <w:rPr>
          <w:rFonts w:cstheme="minorHAnsi"/>
          <w:sz w:val="20"/>
          <w:szCs w:val="20"/>
        </w:rPr>
        <w:t xml:space="preserve"> “¿Cuándo adquiere la propiedad de un bien inmueble el adjudicatario en una subasta judicial?”: </w:t>
      </w:r>
      <w:r w:rsidRPr="002C384B">
        <w:rPr>
          <w:rFonts w:cstheme="minorHAnsi"/>
          <w:i/>
          <w:sz w:val="20"/>
          <w:szCs w:val="20"/>
        </w:rPr>
        <w:t>Proceso civil: cuaderno jurídico</w:t>
      </w:r>
      <w:r w:rsidRPr="002C384B">
        <w:rPr>
          <w:rFonts w:cstheme="minorHAnsi"/>
          <w:sz w:val="20"/>
          <w:szCs w:val="20"/>
        </w:rPr>
        <w:t>, nº. 130, 2018, pp. 16-18.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Luquin Bergareche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Raquel.</w:t>
      </w:r>
      <w:r w:rsidRPr="002C384B">
        <w:rPr>
          <w:rFonts w:cstheme="minorHAnsi"/>
          <w:sz w:val="20"/>
          <w:szCs w:val="20"/>
        </w:rPr>
        <w:t xml:space="preserve"> “La Directiva 2013/11/UE relativa a la resolución alternativa de litigios en materia de consumo</w:t>
      </w:r>
      <w:r>
        <w:rPr>
          <w:rFonts w:cstheme="minorHAnsi"/>
          <w:sz w:val="20"/>
          <w:szCs w:val="20"/>
        </w:rPr>
        <w:t xml:space="preserve">: </w:t>
      </w:r>
      <w:r w:rsidRPr="002C384B">
        <w:rPr>
          <w:rFonts w:cstheme="minorHAnsi"/>
          <w:sz w:val="20"/>
          <w:szCs w:val="20"/>
        </w:rPr>
        <w:t xml:space="preserve">especial referencia al principio de voluntariedad de las ADR en su interpretación por la STJUE de 14 de junio de 2017”: </w:t>
      </w:r>
      <w:r w:rsidRPr="002C384B">
        <w:rPr>
          <w:rFonts w:cstheme="minorHAnsi"/>
          <w:i/>
          <w:sz w:val="20"/>
          <w:szCs w:val="20"/>
        </w:rPr>
        <w:t>Aranzadi civil-mercantil. Revista doctrinal</w:t>
      </w:r>
      <w:r w:rsidRPr="002C384B">
        <w:rPr>
          <w:rFonts w:cstheme="minorHAnsi"/>
          <w:sz w:val="20"/>
          <w:szCs w:val="20"/>
        </w:rPr>
        <w:t>, nº. 8, 2017, pp. 117-152.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Llopis Benlloch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José Carmelo.</w:t>
      </w:r>
      <w:r w:rsidRPr="002C384B">
        <w:rPr>
          <w:rFonts w:cstheme="minorHAnsi"/>
          <w:sz w:val="20"/>
          <w:szCs w:val="20"/>
        </w:rPr>
        <w:t xml:space="preserve"> “La protección del consumidor en el entorno digital”: </w:t>
      </w:r>
      <w:r w:rsidRPr="002C384B">
        <w:rPr>
          <w:rFonts w:cstheme="minorHAnsi"/>
          <w:i/>
          <w:sz w:val="20"/>
          <w:szCs w:val="20"/>
        </w:rPr>
        <w:t>El notario del siglo XXI: revista del Colegio Notarial de Madrid</w:t>
      </w:r>
      <w:r w:rsidRPr="002C384B">
        <w:rPr>
          <w:rFonts w:cstheme="minorHAnsi"/>
          <w:sz w:val="20"/>
          <w:szCs w:val="20"/>
        </w:rPr>
        <w:t>, nº. 76, 2017, pp. 165-167.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Marano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Pierpaolo.</w:t>
      </w:r>
      <w:r w:rsidRPr="002C384B">
        <w:rPr>
          <w:rFonts w:cstheme="minorHAnsi"/>
          <w:sz w:val="20"/>
          <w:szCs w:val="20"/>
        </w:rPr>
        <w:t xml:space="preserve"> “La "mifidización": el atardecer de los seguros de vida en la normativa europea sobre seguros”: </w:t>
      </w:r>
      <w:r w:rsidRPr="002C384B">
        <w:rPr>
          <w:rFonts w:cstheme="minorHAnsi"/>
          <w:i/>
          <w:sz w:val="20"/>
          <w:szCs w:val="20"/>
        </w:rPr>
        <w:t>Revista española de seguros: Publicación doctrinal de Derecho y Economía de los Seguros privados</w:t>
      </w:r>
      <w:r w:rsidRPr="002C384B">
        <w:rPr>
          <w:rFonts w:cstheme="minorHAnsi"/>
          <w:sz w:val="20"/>
          <w:szCs w:val="20"/>
        </w:rPr>
        <w:t>, nº. 171-172, 2017 (Ejemplar dedicado a: II Congreso Nacional de SEAIDA "Legislación, distribución y tecnología en el seguro y reaseguro"), pp. 415-432.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Martín Faba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José María.</w:t>
      </w:r>
      <w:r w:rsidRPr="002C384B">
        <w:rPr>
          <w:rFonts w:cstheme="minorHAnsi"/>
          <w:sz w:val="20"/>
          <w:szCs w:val="20"/>
        </w:rPr>
        <w:t xml:space="preserve"> “El banco condenado por una cláusula suelo abusiva no debería pagar las costas si fuese parcial la estimación de las pretensiones, o si se consideró que el caso era jurídicamente dudoso. Comentario a la STS de 4 de julio de 2016 (RJ 2017, 3064)”: </w:t>
      </w:r>
      <w:r w:rsidRPr="002C384B">
        <w:rPr>
          <w:rFonts w:cstheme="minorHAnsi"/>
          <w:i/>
          <w:sz w:val="20"/>
          <w:szCs w:val="20"/>
        </w:rPr>
        <w:t>Cuadernos Civitas de jurisprudencia civil</w:t>
      </w:r>
      <w:r w:rsidRPr="002C384B">
        <w:rPr>
          <w:rFonts w:cstheme="minorHAnsi"/>
          <w:sz w:val="20"/>
          <w:szCs w:val="20"/>
        </w:rPr>
        <w:t>, nº 105, 2017, pp. 29-35.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Martín Moral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María Flora.</w:t>
      </w:r>
      <w:r w:rsidRPr="002C384B">
        <w:rPr>
          <w:rFonts w:cstheme="minorHAnsi"/>
          <w:sz w:val="20"/>
          <w:szCs w:val="20"/>
        </w:rPr>
        <w:t xml:space="preserve"> “Economía colaborativa y protección del consumidor”: </w:t>
      </w:r>
      <w:r w:rsidRPr="002C384B">
        <w:rPr>
          <w:rFonts w:cstheme="minorHAnsi"/>
          <w:i/>
          <w:sz w:val="20"/>
          <w:szCs w:val="20"/>
        </w:rPr>
        <w:t>Revista de estudios europeos</w:t>
      </w:r>
      <w:r w:rsidRPr="002C384B">
        <w:rPr>
          <w:rFonts w:cstheme="minorHAnsi"/>
          <w:sz w:val="20"/>
          <w:szCs w:val="20"/>
        </w:rPr>
        <w:t>, nº. 70, 2017 (Ejemplar dedicado a: Economía colaborativa), pp. 179-196.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Martínez de Santos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Alberto.</w:t>
      </w:r>
      <w:r w:rsidRPr="002C384B">
        <w:rPr>
          <w:rFonts w:cstheme="minorHAnsi"/>
          <w:sz w:val="20"/>
          <w:szCs w:val="20"/>
        </w:rPr>
        <w:t xml:space="preserve"> “La dificultad de calificar como abusiva la cláusula de afianzamiento personal”: </w:t>
      </w:r>
      <w:r w:rsidRPr="002C384B">
        <w:rPr>
          <w:rFonts w:cstheme="minorHAnsi"/>
          <w:i/>
          <w:sz w:val="20"/>
          <w:szCs w:val="20"/>
        </w:rPr>
        <w:t>Práctica de tribunales: revista de derecho procesal civil y mercantil</w:t>
      </w:r>
      <w:r w:rsidRPr="002C384B">
        <w:rPr>
          <w:rFonts w:cstheme="minorHAnsi"/>
          <w:sz w:val="20"/>
          <w:szCs w:val="20"/>
        </w:rPr>
        <w:t>, nº. 128, 2017, p. 16.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Martínez López-Sáez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Mónica.</w:t>
      </w:r>
      <w:r w:rsidRPr="002C384B">
        <w:rPr>
          <w:rFonts w:cstheme="minorHAnsi"/>
          <w:sz w:val="20"/>
          <w:szCs w:val="20"/>
        </w:rPr>
        <w:t xml:space="preserve"> “Nuevos perfiles del derecho al olvido en Europa y España”: Anuario de la Facultad de Derecho, nº. 10, 2017, pp. 231-266.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Martínez Rodríguez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Nieves.</w:t>
      </w:r>
      <w:r w:rsidRPr="002C384B">
        <w:rPr>
          <w:rFonts w:cstheme="minorHAnsi"/>
          <w:sz w:val="20"/>
          <w:szCs w:val="20"/>
        </w:rPr>
        <w:t xml:space="preserve"> “Un paso adelante en la protección del consumidor en el comercio electrónico: la resolución de litigios en línea”: </w:t>
      </w:r>
      <w:r w:rsidRPr="002C384B">
        <w:rPr>
          <w:rFonts w:cstheme="minorHAnsi"/>
          <w:i/>
          <w:sz w:val="20"/>
          <w:szCs w:val="20"/>
        </w:rPr>
        <w:t>Aranzadi civil-mercantil. Revista doctrinal</w:t>
      </w:r>
      <w:r w:rsidRPr="002C384B">
        <w:rPr>
          <w:rFonts w:cstheme="minorHAnsi"/>
          <w:sz w:val="20"/>
          <w:szCs w:val="20"/>
        </w:rPr>
        <w:t>, nº. 1, 2018, pp. 29-70.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Martinez Velencoso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Luz M.</w:t>
      </w:r>
      <w:r w:rsidRPr="002C384B">
        <w:rPr>
          <w:rFonts w:cstheme="minorHAnsi"/>
          <w:sz w:val="20"/>
          <w:szCs w:val="20"/>
        </w:rPr>
        <w:t xml:space="preserve"> “La transmisión electrónica de la propiedad de los inmuebles («eConveyancing»): Un análisis comparado”: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45, 2017, pp. 25-46.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Martínez-Rojas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Ángela.</w:t>
      </w:r>
      <w:r w:rsidRPr="002C384B">
        <w:rPr>
          <w:rFonts w:cstheme="minorHAnsi"/>
          <w:sz w:val="20"/>
          <w:szCs w:val="20"/>
        </w:rPr>
        <w:t xml:space="preserve"> “Principales aspectos del consentimiento en el reglamento general de protección de datos de la Unión Europea”: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42, 2016, pp. 59-82.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Menéndez Andrés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Moisés.</w:t>
      </w:r>
      <w:r w:rsidRPr="002C384B">
        <w:rPr>
          <w:rFonts w:cstheme="minorHAnsi"/>
          <w:sz w:val="20"/>
          <w:szCs w:val="20"/>
        </w:rPr>
        <w:t xml:space="preserve"> “Mirando al futuro. Herramienta para la inclusión financiera, «también» en España. Propuesta de un modelo FinTech (Social) para asegurar los servicios de </w:t>
      </w:r>
      <w:r w:rsidRPr="002C384B">
        <w:rPr>
          <w:rFonts w:cstheme="minorHAnsi"/>
          <w:sz w:val="20"/>
          <w:szCs w:val="20"/>
        </w:rPr>
        <w:lastRenderedPageBreak/>
        <w:t xml:space="preserve">pagos básicos basado en dinero electrónico”: </w:t>
      </w:r>
      <w:r w:rsidRPr="002C384B">
        <w:rPr>
          <w:rFonts w:cstheme="minorHAnsi"/>
          <w:i/>
          <w:sz w:val="20"/>
          <w:szCs w:val="20"/>
        </w:rPr>
        <w:t>Icade: Revista de las Facultades de Derecho y Ciencias Económicas y Empresariales</w:t>
      </w:r>
      <w:r w:rsidRPr="002C384B">
        <w:rPr>
          <w:rFonts w:cstheme="minorHAnsi"/>
          <w:sz w:val="20"/>
          <w:szCs w:val="20"/>
        </w:rPr>
        <w:t>, nº 101,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Merchán Murillo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Antonio.</w:t>
      </w:r>
      <w:r w:rsidRPr="002C384B">
        <w:rPr>
          <w:rFonts w:cstheme="minorHAnsi"/>
          <w:sz w:val="20"/>
          <w:szCs w:val="20"/>
        </w:rPr>
        <w:t xml:space="preserve"> “Protección de datos, sanidad electrónica y la computación en nube”: </w:t>
      </w:r>
      <w:r w:rsidRPr="002C384B">
        <w:rPr>
          <w:rFonts w:cstheme="minorHAnsi"/>
          <w:i/>
          <w:sz w:val="20"/>
          <w:szCs w:val="20"/>
        </w:rPr>
        <w:t>Actualidad jurídica Aranzadi</w:t>
      </w:r>
      <w:r w:rsidRPr="002C384B">
        <w:rPr>
          <w:rFonts w:cstheme="minorHAnsi"/>
          <w:sz w:val="20"/>
          <w:szCs w:val="20"/>
        </w:rPr>
        <w:t>, nº 938, 2018, pp. 15-15.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Miranda Serrano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Luis María.</w:t>
      </w:r>
      <w:r w:rsidRPr="002C384B">
        <w:rPr>
          <w:rFonts w:cstheme="minorHAnsi"/>
          <w:sz w:val="20"/>
          <w:szCs w:val="20"/>
        </w:rPr>
        <w:t xml:space="preserve"> “Transparencia en la contratación de seguros: condiciones generales y particulares”: </w:t>
      </w:r>
      <w:r w:rsidRPr="002C384B">
        <w:rPr>
          <w:rFonts w:cstheme="minorHAnsi"/>
          <w:i/>
          <w:sz w:val="20"/>
          <w:szCs w:val="20"/>
        </w:rPr>
        <w:t>Revista española de seguros: Publicación doctrinal de Derecho y Economía de los Seguros privados</w:t>
      </w:r>
      <w:r w:rsidRPr="002C384B">
        <w:rPr>
          <w:rFonts w:cstheme="minorHAnsi"/>
          <w:sz w:val="20"/>
          <w:szCs w:val="20"/>
        </w:rPr>
        <w:t>, nº. 171-172, 2017 (Ejemplar dedicado a: II Congreso Nacional de SEAIDA "Legislación, distribución y tecnología en el seguro y reaseguro"), pp. 287-320.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7A4606" w:rsidRPr="007A4606" w:rsidRDefault="0084273B" w:rsidP="007A4606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Molina Quiroga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Eduardo.</w:t>
      </w:r>
      <w:r w:rsidRPr="002C384B">
        <w:rPr>
          <w:rFonts w:cstheme="minorHAnsi"/>
          <w:sz w:val="20"/>
          <w:szCs w:val="20"/>
        </w:rPr>
        <w:t xml:space="preserve"> “Redes sociales, derechos personalísimos y la libertad de expresión”: </w:t>
      </w:r>
      <w:r w:rsidRPr="002C384B">
        <w:rPr>
          <w:rFonts w:cstheme="minorHAnsi"/>
          <w:i/>
          <w:sz w:val="20"/>
          <w:szCs w:val="20"/>
        </w:rPr>
        <w:t>Revista de responsabilidad civil y seguros: publicación mensual de doctrina, jurisprudencia y legislación</w:t>
      </w:r>
      <w:r w:rsidRPr="002C384B">
        <w:rPr>
          <w:rFonts w:cstheme="minorHAnsi"/>
          <w:sz w:val="20"/>
          <w:szCs w:val="20"/>
        </w:rPr>
        <w:t>, Año 19, nº. 11, 2017, pp. 59-66.</w:t>
      </w:r>
    </w:p>
    <w:p w:rsidR="007A4606" w:rsidRPr="002C384B" w:rsidRDefault="007A4606" w:rsidP="007A4606">
      <w:pPr>
        <w:pStyle w:val="Prrafodelista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Molina Sanz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Raquel.</w:t>
      </w:r>
      <w:r w:rsidRPr="002C384B">
        <w:rPr>
          <w:rFonts w:cstheme="minorHAnsi"/>
          <w:sz w:val="20"/>
          <w:szCs w:val="20"/>
        </w:rPr>
        <w:t xml:space="preserve"> “El Tribunal Constitucional declara la nulidad del artículo 76 e) de la Ley de Contrato de Seguro que obliga a las aseguradoras a someter a arbitraje las discrepancias con el asegurado en los contratos de seguros de defensa jurídica”: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>, nº 9151, 2018.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Morales Barceló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Judith.</w:t>
      </w:r>
      <w:r w:rsidRPr="002C384B">
        <w:rPr>
          <w:rFonts w:cstheme="minorHAnsi"/>
          <w:sz w:val="20"/>
          <w:szCs w:val="20"/>
        </w:rPr>
        <w:t xml:space="preserve"> “Big data y protección de datos: especial referencia al consentimiento del afectado”: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44,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Murga Fernández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Juan Pablo.</w:t>
      </w:r>
      <w:r w:rsidRPr="002C384B">
        <w:rPr>
          <w:rFonts w:cstheme="minorHAnsi"/>
          <w:sz w:val="20"/>
          <w:szCs w:val="20"/>
        </w:rPr>
        <w:t xml:space="preserve"> “La protección de datos y los motores de búsqueda en Internet: cuestiones actuales y perspectivas de futuro acerca del derecho al olvido”: </w:t>
      </w:r>
      <w:r w:rsidRPr="002C384B">
        <w:rPr>
          <w:rFonts w:cstheme="minorHAnsi"/>
          <w:i/>
          <w:sz w:val="20"/>
          <w:szCs w:val="20"/>
        </w:rPr>
        <w:t>Revista de Derecho Civil</w:t>
      </w:r>
      <w:r w:rsidRPr="002C384B">
        <w:rPr>
          <w:rFonts w:cstheme="minorHAnsi"/>
          <w:sz w:val="20"/>
          <w:szCs w:val="20"/>
        </w:rPr>
        <w:t>, vol. 4, nº. 4 (octubre–diciembre, 2017), 2017, pp. 181-209.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Navarro Peral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Manuela.</w:t>
      </w:r>
      <w:r w:rsidRPr="002C384B">
        <w:rPr>
          <w:rFonts w:cstheme="minorHAnsi"/>
          <w:sz w:val="20"/>
          <w:szCs w:val="20"/>
        </w:rPr>
        <w:t xml:space="preserve"> “Economía colaborativa en el transporte aéreo: los vuelos privados de costes compartidos”: </w:t>
      </w:r>
      <w:r w:rsidRPr="002C384B">
        <w:rPr>
          <w:rFonts w:cstheme="minorHAnsi"/>
          <w:i/>
          <w:sz w:val="20"/>
          <w:szCs w:val="20"/>
        </w:rPr>
        <w:t>Revista de derecho del transporte: Terrestre, marítimo, aéreo y multimodal</w:t>
      </w:r>
      <w:r w:rsidRPr="002C384B">
        <w:rPr>
          <w:rFonts w:cstheme="minorHAnsi"/>
          <w:sz w:val="20"/>
          <w:szCs w:val="20"/>
        </w:rPr>
        <w:t>, nº. 20, 2017, pp. 267-289.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Oroz Valencia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Lourdes.</w:t>
      </w:r>
      <w:r w:rsidRPr="002C384B">
        <w:rPr>
          <w:rFonts w:cstheme="minorHAnsi"/>
          <w:sz w:val="20"/>
          <w:szCs w:val="20"/>
        </w:rPr>
        <w:t xml:space="preserve"> “Aproximación a la obligación de la protección de datos desde el diseño y por defecto”: </w:t>
      </w:r>
      <w:r w:rsidRPr="002C384B">
        <w:rPr>
          <w:rFonts w:cstheme="minorHAnsi"/>
          <w:i/>
          <w:sz w:val="20"/>
          <w:szCs w:val="20"/>
        </w:rPr>
        <w:t>Actualidad administrativa</w:t>
      </w:r>
      <w:r w:rsidRPr="002C384B">
        <w:rPr>
          <w:rFonts w:cstheme="minorHAnsi"/>
          <w:sz w:val="20"/>
          <w:szCs w:val="20"/>
        </w:rPr>
        <w:t>, nº 1, 2018.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Otazu Serrano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María José.</w:t>
      </w:r>
      <w:r w:rsidRPr="002C384B">
        <w:rPr>
          <w:rFonts w:cstheme="minorHAnsi"/>
          <w:sz w:val="20"/>
          <w:szCs w:val="20"/>
        </w:rPr>
        <w:t xml:space="preserve"> “Contrato de seguro: doble transparencia y protección de consumidores”: </w:t>
      </w:r>
      <w:r w:rsidRPr="002C384B">
        <w:rPr>
          <w:rFonts w:cstheme="minorHAnsi"/>
          <w:i/>
          <w:sz w:val="20"/>
          <w:szCs w:val="20"/>
        </w:rPr>
        <w:t>Revista española de seguros: Publicación doctrinal de Derecho y Economía de los Seguros privados</w:t>
      </w:r>
      <w:r w:rsidRPr="002C384B">
        <w:rPr>
          <w:rFonts w:cstheme="minorHAnsi"/>
          <w:sz w:val="20"/>
          <w:szCs w:val="20"/>
        </w:rPr>
        <w:t>, nº. 171-172, 2017 (Ejemplar dedicado a: II Congreso Nacional de SEAIDA "Legislación, distribución y tecnología en el seguro y reaseguro"), p. 375-392</w:t>
      </w:r>
      <w:r>
        <w:rPr>
          <w:rFonts w:cstheme="minorHAnsi"/>
          <w:sz w:val="20"/>
          <w:szCs w:val="20"/>
        </w:rPr>
        <w:t>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Otero Cobos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María Teresa.</w:t>
      </w:r>
      <w:r w:rsidRPr="002C384B">
        <w:rPr>
          <w:rFonts w:cstheme="minorHAnsi"/>
          <w:sz w:val="20"/>
          <w:szCs w:val="20"/>
        </w:rPr>
        <w:t xml:space="preserve"> “Alteraciones en los sujetos obligados en el contrato de explotación hotelera. La cláusula non-disturbance”: </w:t>
      </w:r>
      <w:r w:rsidRPr="002C384B">
        <w:rPr>
          <w:rFonts w:cstheme="minorHAnsi"/>
          <w:i/>
          <w:sz w:val="20"/>
          <w:szCs w:val="20"/>
        </w:rPr>
        <w:t>La Ley mercantil</w:t>
      </w:r>
      <w:r w:rsidRPr="002C384B">
        <w:rPr>
          <w:rFonts w:cstheme="minorHAnsi"/>
          <w:sz w:val="20"/>
          <w:szCs w:val="20"/>
        </w:rPr>
        <w:t xml:space="preserve">, nº. 43 (enero), 2018, pp. 7. 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Otero Cobos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María Teresa.</w:t>
      </w:r>
      <w:r w:rsidRPr="002C384B">
        <w:rPr>
          <w:rFonts w:cstheme="minorHAnsi"/>
          <w:sz w:val="20"/>
          <w:szCs w:val="20"/>
        </w:rPr>
        <w:t xml:space="preserve"> “Información incompleta en el proceso de venta de billetes de avión y nuevas tarifas abusivas de las compañías aéreas (Comentario a la STJUE de 6 de julio de 2017, asunto C-290/16)”: </w:t>
      </w:r>
      <w:r w:rsidRPr="002C384B">
        <w:rPr>
          <w:rFonts w:cstheme="minorHAnsi"/>
          <w:i/>
          <w:sz w:val="20"/>
          <w:szCs w:val="20"/>
        </w:rPr>
        <w:t>Revista de derecho del transporte: Terrestre, marítimo, aéreo y multimodal</w:t>
      </w:r>
      <w:r w:rsidRPr="002C384B">
        <w:rPr>
          <w:rFonts w:cstheme="minorHAnsi"/>
          <w:sz w:val="20"/>
          <w:szCs w:val="20"/>
        </w:rPr>
        <w:t>, nº. 20, 2017, pp. 245-253.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Paniza Fullana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Antonia.</w:t>
      </w:r>
      <w:r w:rsidRPr="002C384B">
        <w:rPr>
          <w:rFonts w:cstheme="minorHAnsi"/>
          <w:sz w:val="20"/>
          <w:szCs w:val="20"/>
        </w:rPr>
        <w:t xml:space="preserve"> “El préstamo hipotecario multidivisa</w:t>
      </w:r>
      <w:r w:rsidR="00856BB9">
        <w:rPr>
          <w:rFonts w:cstheme="minorHAnsi"/>
          <w:sz w:val="20"/>
          <w:szCs w:val="20"/>
        </w:rPr>
        <w:t xml:space="preserve">: </w:t>
      </w:r>
      <w:r w:rsidRPr="002C384B">
        <w:rPr>
          <w:rFonts w:cstheme="minorHAnsi"/>
          <w:sz w:val="20"/>
          <w:szCs w:val="20"/>
        </w:rPr>
        <w:t xml:space="preserve">deber de información, error del consentimiento y protección del consumidor (A propósito de la Sentencia del Tribunal de Justicia de la Unión Europea de 20 de septiembre de 2017)”: </w:t>
      </w:r>
      <w:r w:rsidRPr="002C384B">
        <w:rPr>
          <w:rFonts w:cstheme="minorHAnsi"/>
          <w:i/>
          <w:sz w:val="20"/>
          <w:szCs w:val="20"/>
        </w:rPr>
        <w:t>Aranzadi civil-mercantil. Revista doctrinal</w:t>
      </w:r>
      <w:r w:rsidRPr="002C384B">
        <w:rPr>
          <w:rFonts w:cstheme="minorHAnsi"/>
          <w:sz w:val="20"/>
          <w:szCs w:val="20"/>
        </w:rPr>
        <w:t>, nº. 10, 2017, pp. 89-100.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Pastor Martínez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Eduardo.</w:t>
      </w:r>
      <w:r w:rsidRPr="002C384B">
        <w:rPr>
          <w:rFonts w:cstheme="minorHAnsi"/>
          <w:sz w:val="20"/>
          <w:szCs w:val="20"/>
        </w:rPr>
        <w:t xml:space="preserve"> “Mecanismos de segunda oportunidad: recuperar el crédito”: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>, nº 9142, 2018.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Peñas Moyano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María Jesús.</w:t>
      </w:r>
      <w:r w:rsidRPr="002C384B">
        <w:rPr>
          <w:rFonts w:cstheme="minorHAnsi"/>
          <w:sz w:val="20"/>
          <w:szCs w:val="20"/>
        </w:rPr>
        <w:t xml:space="preserve"> “El deber general de información de los aseguradores a los tomadores, asegurados y beneficiarios”: </w:t>
      </w:r>
      <w:r w:rsidRPr="002C384B">
        <w:rPr>
          <w:rFonts w:cstheme="minorHAnsi"/>
          <w:i/>
          <w:sz w:val="20"/>
          <w:szCs w:val="20"/>
        </w:rPr>
        <w:t>Revista española de seguros: Publicación doctrinal de Derecho y Economía de los Seguros privados</w:t>
      </w:r>
      <w:r w:rsidRPr="002C384B">
        <w:rPr>
          <w:rFonts w:cstheme="minorHAnsi"/>
          <w:sz w:val="20"/>
          <w:szCs w:val="20"/>
        </w:rPr>
        <w:t>, nº. 171-172, 2017 (Ejemplar dedicado a: II Congreso Nacional de SEAIDA "Legislación, distribución y tecnología en el seguro y reaseguro"), pp. 321-340.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EF3386" w:rsidRPr="00EF3386" w:rsidRDefault="0084273B" w:rsidP="00EF3386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Pérez Carrillo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Elena F.</w:t>
      </w:r>
      <w:r w:rsidRPr="002C384B">
        <w:rPr>
          <w:rFonts w:cstheme="minorHAnsi"/>
          <w:sz w:val="20"/>
          <w:szCs w:val="20"/>
        </w:rPr>
        <w:t xml:space="preserve"> “Aprovechamiento temporal de bienes muebles en la economía colaborativa, durabilidad de los productos y tutela del consumidor en la Unión Europea: Retos y propuestas: </w:t>
      </w:r>
      <w:r w:rsidRPr="002C384B">
        <w:rPr>
          <w:rFonts w:cstheme="minorHAnsi"/>
          <w:i/>
          <w:sz w:val="20"/>
          <w:szCs w:val="20"/>
        </w:rPr>
        <w:t>Revista de estudios europeos</w:t>
      </w:r>
      <w:r w:rsidRPr="002C384B">
        <w:rPr>
          <w:rFonts w:cstheme="minorHAnsi"/>
          <w:sz w:val="20"/>
          <w:szCs w:val="20"/>
        </w:rPr>
        <w:t>, nº. 70, 2017 (Ejemplar dedicado a: Economía colaborativa), pp. 319-337.</w:t>
      </w:r>
    </w:p>
    <w:p w:rsidR="00EF3386" w:rsidRPr="002C384B" w:rsidRDefault="00EF3386" w:rsidP="00EF3386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Pérez Conesa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Carmen.</w:t>
      </w:r>
      <w:r w:rsidRPr="002C384B">
        <w:rPr>
          <w:rFonts w:cstheme="minorHAnsi"/>
          <w:sz w:val="20"/>
          <w:szCs w:val="20"/>
        </w:rPr>
        <w:t xml:space="preserve"> “Crisis económica y cláusula </w:t>
      </w:r>
      <w:r w:rsidRPr="00856BB9">
        <w:rPr>
          <w:rFonts w:cstheme="minorHAnsi"/>
          <w:i/>
          <w:sz w:val="20"/>
          <w:szCs w:val="20"/>
        </w:rPr>
        <w:t>rebus sic stantibus</w:t>
      </w:r>
      <w:r w:rsidRPr="002C384B">
        <w:rPr>
          <w:rFonts w:cstheme="minorHAnsi"/>
          <w:sz w:val="20"/>
          <w:szCs w:val="20"/>
        </w:rPr>
        <w:t xml:space="preserve">. Imposibilidad de financiación del comprador con posterioridad a la compraventa (STS de 13 de julio de 2017)”: </w:t>
      </w:r>
      <w:r w:rsidRPr="002C384B">
        <w:rPr>
          <w:rFonts w:cstheme="minorHAnsi"/>
          <w:i/>
          <w:sz w:val="20"/>
          <w:szCs w:val="20"/>
        </w:rPr>
        <w:t>Aranzadi civil-mercantil. Revista doctrinal</w:t>
      </w:r>
      <w:r w:rsidRPr="002C384B">
        <w:rPr>
          <w:rFonts w:cstheme="minorHAnsi"/>
          <w:sz w:val="20"/>
          <w:szCs w:val="20"/>
        </w:rPr>
        <w:t>, nº. 10, 2017, pp. 83-88.</w:t>
      </w:r>
    </w:p>
    <w:p w:rsidR="00EF3386" w:rsidRPr="00EF3386" w:rsidRDefault="00EF3386" w:rsidP="00EF3386">
      <w:pPr>
        <w:pStyle w:val="Prrafodelista"/>
        <w:rPr>
          <w:rFonts w:cstheme="minorHAnsi"/>
          <w:sz w:val="20"/>
          <w:szCs w:val="20"/>
        </w:rPr>
      </w:pPr>
    </w:p>
    <w:p w:rsidR="00EF3386" w:rsidRDefault="00EF3386" w:rsidP="00EF3386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EF3386">
        <w:rPr>
          <w:rFonts w:cstheme="minorHAnsi"/>
          <w:b/>
          <w:caps/>
          <w:color w:val="E36C0A" w:themeColor="accent6" w:themeShade="BF"/>
          <w:sz w:val="20"/>
          <w:szCs w:val="20"/>
        </w:rPr>
        <w:t>Pérez Daudí</w:t>
      </w:r>
      <w:r w:rsidRPr="00EF3386">
        <w:rPr>
          <w:rFonts w:cstheme="minorHAnsi"/>
          <w:b/>
          <w:color w:val="E36C0A" w:themeColor="accent6" w:themeShade="BF"/>
          <w:sz w:val="20"/>
          <w:szCs w:val="20"/>
        </w:rPr>
        <w:t>, Vicente.</w:t>
      </w:r>
      <w:r w:rsidRPr="00EF3386">
        <w:rPr>
          <w:rFonts w:cstheme="minorHAnsi"/>
          <w:color w:val="E36C0A" w:themeColor="accent6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EF3386">
        <w:rPr>
          <w:rFonts w:cstheme="minorHAnsi"/>
          <w:sz w:val="20"/>
          <w:szCs w:val="20"/>
        </w:rPr>
        <w:t>El IRPH ¿otro conflicto entre el tribunal supremo y el tribunal de justicia de la unión europea? reflexiones procesales a propósito de la Sentencia del Tribunal Supremo 669/2017, de 14 de diciembre</w:t>
      </w:r>
      <w:r>
        <w:rPr>
          <w:rFonts w:cstheme="minorHAnsi"/>
          <w:sz w:val="20"/>
          <w:szCs w:val="20"/>
        </w:rPr>
        <w:t xml:space="preserve">”: </w:t>
      </w:r>
      <w:r w:rsidRPr="00EF3386">
        <w:rPr>
          <w:rFonts w:cstheme="minorHAnsi"/>
          <w:i/>
          <w:sz w:val="20"/>
          <w:szCs w:val="20"/>
        </w:rPr>
        <w:t>Revista de Derecho vLex</w:t>
      </w:r>
      <w:r>
        <w:rPr>
          <w:rFonts w:cstheme="minorHAnsi"/>
          <w:sz w:val="20"/>
          <w:szCs w:val="20"/>
        </w:rPr>
        <w:t>, nº</w:t>
      </w:r>
      <w:r w:rsidRPr="00EF3386">
        <w:rPr>
          <w:rFonts w:cstheme="minorHAnsi"/>
          <w:sz w:val="20"/>
          <w:szCs w:val="20"/>
        </w:rPr>
        <w:t xml:space="preserve"> 165, Febrero 2018</w:t>
      </w:r>
      <w:r>
        <w:rPr>
          <w:rFonts w:cstheme="minorHAnsi"/>
          <w:sz w:val="20"/>
          <w:szCs w:val="20"/>
        </w:rPr>
        <w:t>, [</w:t>
      </w:r>
      <w:r w:rsidRPr="00EF3386">
        <w:rPr>
          <w:rFonts w:cstheme="minorHAnsi"/>
          <w:sz w:val="20"/>
          <w:szCs w:val="20"/>
        </w:rPr>
        <w:t>VLEX-702729341</w:t>
      </w:r>
      <w:r>
        <w:rPr>
          <w:rFonts w:cstheme="minorHAnsi"/>
          <w:sz w:val="20"/>
          <w:szCs w:val="20"/>
        </w:rPr>
        <w:t xml:space="preserve">]. 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Pérez Forero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Andrea Carolina.</w:t>
      </w:r>
      <w:r w:rsidRPr="002C384B">
        <w:rPr>
          <w:rFonts w:cstheme="minorHAnsi"/>
          <w:sz w:val="20"/>
          <w:szCs w:val="20"/>
        </w:rPr>
        <w:t xml:space="preserve"> “Alcance normativo del régimen de protección al consumidor de los servicios de salud”: </w:t>
      </w:r>
      <w:r w:rsidRPr="002C384B">
        <w:rPr>
          <w:rFonts w:cstheme="minorHAnsi"/>
          <w:i/>
          <w:sz w:val="20"/>
          <w:szCs w:val="20"/>
        </w:rPr>
        <w:t>Revista Prolegómenos. Derechos y Valores de la Facultad de Derecho</w:t>
      </w:r>
      <w:r w:rsidRPr="002C384B">
        <w:rPr>
          <w:rFonts w:cstheme="minorHAnsi"/>
          <w:sz w:val="20"/>
          <w:szCs w:val="20"/>
        </w:rPr>
        <w:t>, vol. 21, nº. 41, 2018 (Ejemplar dedicado a: Versión preliminar), pp. 61-78.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Pérez Marín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Antonio.</w:t>
      </w:r>
      <w:r w:rsidRPr="002C384B">
        <w:rPr>
          <w:rFonts w:cstheme="minorHAnsi"/>
          <w:sz w:val="20"/>
          <w:szCs w:val="20"/>
        </w:rPr>
        <w:t xml:space="preserve"> “Luces y sombras del régimen jurídico de los alojamientos turísticos: A propósito de la turismofobia. Análisis crítico de la normativa andaluza”: </w:t>
      </w:r>
      <w:r w:rsidRPr="002C384B">
        <w:rPr>
          <w:rFonts w:cstheme="minorHAnsi"/>
          <w:i/>
          <w:sz w:val="20"/>
          <w:szCs w:val="20"/>
        </w:rPr>
        <w:t>La Toga</w:t>
      </w:r>
      <w:r w:rsidRPr="002C384B">
        <w:rPr>
          <w:rFonts w:cstheme="minorHAnsi"/>
          <w:sz w:val="20"/>
          <w:szCs w:val="20"/>
        </w:rPr>
        <w:t>, nº. 195, 2017, pp. 69-83.</w:t>
      </w:r>
    </w:p>
    <w:p w:rsidR="0084273B" w:rsidRPr="0084273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Pérez Vázquez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Francisco María.</w:t>
      </w:r>
      <w:r w:rsidRPr="002C384B">
        <w:rPr>
          <w:rFonts w:cstheme="minorHAnsi"/>
          <w:sz w:val="20"/>
          <w:szCs w:val="20"/>
        </w:rPr>
        <w:t xml:space="preserve"> “Las cláusulas suelo: un problema de transparencia y entendimiento”: </w:t>
      </w:r>
      <w:r w:rsidRPr="002C384B">
        <w:rPr>
          <w:rFonts w:cstheme="minorHAnsi"/>
          <w:i/>
          <w:sz w:val="20"/>
          <w:szCs w:val="20"/>
        </w:rPr>
        <w:t>RDUNED. Revista de derecho UNED</w:t>
      </w:r>
      <w:r w:rsidRPr="002C384B">
        <w:rPr>
          <w:rFonts w:cstheme="minorHAnsi"/>
          <w:sz w:val="20"/>
          <w:szCs w:val="20"/>
        </w:rPr>
        <w:t>, nº. 21, 2017, pp. 379-410.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Pérez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B. Outomuro.</w:t>
      </w:r>
      <w:r w:rsidRPr="002C384B">
        <w:rPr>
          <w:rFonts w:cstheme="minorHAnsi"/>
          <w:sz w:val="20"/>
          <w:szCs w:val="20"/>
        </w:rPr>
        <w:t xml:space="preserve"> “Seguros vinculados a préstamos hipotecarios”: </w:t>
      </w:r>
      <w:r w:rsidRPr="002C384B">
        <w:rPr>
          <w:rFonts w:cstheme="minorHAnsi"/>
          <w:i/>
          <w:sz w:val="20"/>
          <w:szCs w:val="20"/>
        </w:rPr>
        <w:t>El notario del siglo XXI: revista del Colegio Notarial de Madrid</w:t>
      </w:r>
      <w:r w:rsidRPr="002C384B">
        <w:rPr>
          <w:rFonts w:cstheme="minorHAnsi"/>
          <w:sz w:val="20"/>
          <w:szCs w:val="20"/>
        </w:rPr>
        <w:t>, nº. 76, 2017, pp. 134-137.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Pizarro Moreno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Eugenio.</w:t>
      </w:r>
      <w:r w:rsidRPr="002C384B">
        <w:rPr>
          <w:rFonts w:cstheme="minorHAnsi"/>
          <w:sz w:val="20"/>
          <w:szCs w:val="20"/>
        </w:rPr>
        <w:t xml:space="preserve"> “Celada al derecho al olvido. Comentario a la Sentencia del Tribunal Supremo de 15 de octubre de 2015 (RJ 2015, 545)”: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41, 2016, pp. 327-342.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Pizarro Moreno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Eugenio.</w:t>
      </w:r>
      <w:r w:rsidRPr="002C384B">
        <w:rPr>
          <w:rFonts w:cstheme="minorHAnsi"/>
          <w:sz w:val="20"/>
          <w:szCs w:val="20"/>
        </w:rPr>
        <w:t xml:space="preserve"> “El derecho al olvido nacido de ninguna parte”: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44,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Plana Arnaldos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Maria Carmen.</w:t>
      </w:r>
      <w:r w:rsidRPr="002C384B">
        <w:rPr>
          <w:rFonts w:cstheme="minorHAnsi"/>
          <w:sz w:val="20"/>
          <w:szCs w:val="20"/>
        </w:rPr>
        <w:t xml:space="preserve"> “Nulidad de contratos de suscripción de participaciones preferentes y compra de obligaciones subordinadas. Restitución de intereses. Comentario a la STS de 30 de noviembre de 2016 (RJ 2016, 6100)”: </w:t>
      </w:r>
      <w:r w:rsidRPr="002C384B">
        <w:rPr>
          <w:rFonts w:cstheme="minorHAnsi"/>
          <w:i/>
          <w:sz w:val="20"/>
          <w:szCs w:val="20"/>
        </w:rPr>
        <w:t>Cuadernos Civitas de jurisprudencia civil</w:t>
      </w:r>
      <w:r w:rsidRPr="002C384B">
        <w:rPr>
          <w:rFonts w:cstheme="minorHAnsi"/>
          <w:sz w:val="20"/>
          <w:szCs w:val="20"/>
        </w:rPr>
        <w:t>, nº 105, 2017, pp. 115-132.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lastRenderedPageBreak/>
        <w:t>Platero Alcón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Alejandro.</w:t>
      </w:r>
      <w:r w:rsidRPr="002C384B">
        <w:rPr>
          <w:rFonts w:cstheme="minorHAnsi"/>
          <w:sz w:val="20"/>
          <w:szCs w:val="20"/>
        </w:rPr>
        <w:t xml:space="preserve"> “La restitución íntegra en las cláusulas suelo hipotecarias abusivas: Análisis de la Sentencia del Tribunal de Justicia Europeo de 21 de diciembre de 2016 y su repercusiones prácticas”: </w:t>
      </w:r>
      <w:r w:rsidRPr="002C384B">
        <w:rPr>
          <w:rFonts w:cstheme="minorHAnsi"/>
          <w:i/>
          <w:sz w:val="20"/>
          <w:szCs w:val="20"/>
        </w:rPr>
        <w:t>Anuario de la Facultad de Derecho</w:t>
      </w:r>
      <w:r w:rsidRPr="002C384B">
        <w:rPr>
          <w:rFonts w:cstheme="minorHAnsi"/>
          <w:sz w:val="20"/>
          <w:szCs w:val="20"/>
        </w:rPr>
        <w:t>, nº 33, 2017, pp. 11-11.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Plaza Penadés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Javier.</w:t>
      </w:r>
      <w:r w:rsidRPr="002C384B">
        <w:rPr>
          <w:rFonts w:cstheme="minorHAnsi"/>
          <w:sz w:val="20"/>
          <w:szCs w:val="20"/>
        </w:rPr>
        <w:t xml:space="preserve"> “Comercio electrónico y propuestas de directiva sobre contrato de suministro de contenidos digitales y sobre compraventa de bienes en línea”: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41, 2016, pp. 21-25.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Plaza Penadés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Javier.</w:t>
      </w:r>
      <w:r w:rsidRPr="002C384B">
        <w:rPr>
          <w:rFonts w:cstheme="minorHAnsi"/>
          <w:sz w:val="20"/>
          <w:szCs w:val="20"/>
        </w:rPr>
        <w:t xml:space="preserve"> “El nuevo modelo de protección de datos personales europeo y el modo de obtener un consentimiento lícito”: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44,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Plaza Penadés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Javier.</w:t>
      </w:r>
      <w:r w:rsidRPr="002C384B">
        <w:rPr>
          <w:rFonts w:cstheme="minorHAnsi"/>
          <w:sz w:val="20"/>
          <w:szCs w:val="20"/>
        </w:rPr>
        <w:t xml:space="preserve"> “Implementando el nuevo Reglamento General europeo de Protección de Datos”: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43, 2017, pp. 19-21.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Plaza Penadés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Javier.</w:t>
      </w:r>
      <w:r w:rsidRPr="002C384B">
        <w:rPr>
          <w:rFonts w:cstheme="minorHAnsi"/>
          <w:sz w:val="20"/>
          <w:szCs w:val="20"/>
        </w:rPr>
        <w:t xml:space="preserve"> “Registro civil electrónico y protección de datos de carácter personal”: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44,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Pulgar Ezquerra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Juana.</w:t>
      </w:r>
      <w:r w:rsidRPr="002C384B">
        <w:rPr>
          <w:rFonts w:cstheme="minorHAnsi"/>
          <w:sz w:val="20"/>
          <w:szCs w:val="20"/>
        </w:rPr>
        <w:t xml:space="preserve"> “La propuesta de Directiva sobre reestructuración temprana: Unión de los mercados de capitales, Unión bancaria y Derecho de la insolvencia (1)”: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>, nº 54, 2017 (Ejemplar dedicado a: UNIÓN EUROPEA).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Quijano González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Jesús.</w:t>
      </w:r>
      <w:r w:rsidRPr="002C384B">
        <w:rPr>
          <w:rFonts w:cstheme="minorHAnsi"/>
          <w:sz w:val="20"/>
          <w:szCs w:val="20"/>
        </w:rPr>
        <w:t xml:space="preserve"> “Función y responsabilidad de las plataformas en línea: Una aproximación”: </w:t>
      </w:r>
      <w:r w:rsidRPr="002C384B">
        <w:rPr>
          <w:rFonts w:cstheme="minorHAnsi"/>
          <w:i/>
          <w:sz w:val="20"/>
          <w:szCs w:val="20"/>
        </w:rPr>
        <w:t>Revista de estudios europeos</w:t>
      </w:r>
      <w:r w:rsidRPr="002C384B">
        <w:rPr>
          <w:rFonts w:cstheme="minorHAnsi"/>
          <w:sz w:val="20"/>
          <w:szCs w:val="20"/>
        </w:rPr>
        <w:t>, nº. 70, 2017 (Ejemplar dedicado a: Economía colaborativa), pp. 338-352.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Requejo Isidro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Marta.</w:t>
      </w:r>
      <w:r w:rsidRPr="002C384B">
        <w:rPr>
          <w:rFonts w:cstheme="minorHAnsi"/>
          <w:sz w:val="20"/>
          <w:szCs w:val="20"/>
        </w:rPr>
        <w:t xml:space="preserve"> “La aplicación privada del derecho para la protección de las personas físicas en materia de tratamiento de datos personales en el reglamento (UE) 2016/679”: </w:t>
      </w:r>
      <w:r w:rsidRPr="002C384B">
        <w:rPr>
          <w:rFonts w:cstheme="minorHAnsi"/>
          <w:i/>
          <w:sz w:val="20"/>
          <w:szCs w:val="20"/>
        </w:rPr>
        <w:t>La Ley mercantil</w:t>
      </w:r>
      <w:r w:rsidRPr="002C384B">
        <w:rPr>
          <w:rFonts w:cstheme="minorHAnsi"/>
          <w:sz w:val="20"/>
          <w:szCs w:val="20"/>
        </w:rPr>
        <w:t>, nº. 42 (diciembre), 2017, p. 1.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Ríos Ossa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Roberto.</w:t>
      </w:r>
      <w:r w:rsidRPr="002C384B">
        <w:rPr>
          <w:rFonts w:cstheme="minorHAnsi"/>
          <w:sz w:val="20"/>
          <w:szCs w:val="20"/>
        </w:rPr>
        <w:t xml:space="preserve"> “Efectos derivados del incumplimiento de los deberes precontractuales de información en el contrato de seguro, en el ordenamiento jurídico chileno”: </w:t>
      </w:r>
      <w:r w:rsidRPr="002C384B">
        <w:rPr>
          <w:rFonts w:cstheme="minorHAnsi"/>
          <w:i/>
          <w:sz w:val="20"/>
          <w:szCs w:val="20"/>
        </w:rPr>
        <w:t>Revista española de seguros: Publicación doctrinal de Derecho y Economía de los Seguros privados</w:t>
      </w:r>
      <w:r w:rsidRPr="002C384B">
        <w:rPr>
          <w:rFonts w:cstheme="minorHAnsi"/>
          <w:sz w:val="20"/>
          <w:szCs w:val="20"/>
        </w:rPr>
        <w:t>, nº. 171-172, 2017 (Ejemplar dedicado a: II Congreso Nacional de SEAIDA "Legislación, distribución y tecnología en el seguro y reaseguro"), pp. 275-286.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Rivas Ruiz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Amanay.</w:t>
      </w:r>
      <w:r w:rsidRPr="002C384B">
        <w:rPr>
          <w:rFonts w:cstheme="minorHAnsi"/>
          <w:sz w:val="20"/>
          <w:szCs w:val="20"/>
        </w:rPr>
        <w:t xml:space="preserve"> “El acuerdo extrajudicial de pagos”: </w:t>
      </w:r>
      <w:r w:rsidRPr="002C384B">
        <w:rPr>
          <w:rFonts w:cstheme="minorHAnsi"/>
          <w:i/>
          <w:sz w:val="20"/>
          <w:szCs w:val="20"/>
        </w:rPr>
        <w:t>Revista de derecho concursal y paraconcursal: Anales de doctrina, praxis, jurisprudencia y legislación</w:t>
      </w:r>
      <w:r w:rsidRPr="002C384B">
        <w:rPr>
          <w:rFonts w:cstheme="minorHAnsi"/>
          <w:sz w:val="20"/>
          <w:szCs w:val="20"/>
        </w:rPr>
        <w:t>, nº. 28, 2018, pp. 175-199.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Rivollier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Vincent.</w:t>
      </w:r>
      <w:r w:rsidRPr="002C384B">
        <w:rPr>
          <w:rFonts w:cstheme="minorHAnsi"/>
          <w:sz w:val="20"/>
          <w:szCs w:val="20"/>
        </w:rPr>
        <w:t xml:space="preserve"> “L'influence du droit euripéen et international des contrats sur la réforme française du droit des obligations”: </w:t>
      </w:r>
      <w:r w:rsidRPr="002C384B">
        <w:rPr>
          <w:rFonts w:cstheme="minorHAnsi"/>
          <w:i/>
          <w:sz w:val="20"/>
          <w:szCs w:val="20"/>
        </w:rPr>
        <w:t>Revue internationale de droit comparé</w:t>
      </w:r>
      <w:r w:rsidRPr="002C384B">
        <w:rPr>
          <w:rFonts w:cstheme="minorHAnsi"/>
          <w:sz w:val="20"/>
          <w:szCs w:val="20"/>
        </w:rPr>
        <w:t>, nº. 4, 2017, pp. 757-778.</w:t>
      </w:r>
    </w:p>
    <w:p w:rsidR="0084273B" w:rsidRPr="0084273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Roldán Aguirre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Iker.</w:t>
      </w:r>
      <w:r w:rsidRPr="002C384B">
        <w:rPr>
          <w:rFonts w:cstheme="minorHAnsi"/>
          <w:sz w:val="20"/>
          <w:szCs w:val="20"/>
        </w:rPr>
        <w:t xml:space="preserve"> “Las comisiones bancarias por ingresos en efectivo son abusivas y nulas. SJMER DE VITORIA, DE 10 OCTUBRE 2017 (RJ 2017, 256975)”: </w:t>
      </w:r>
      <w:r w:rsidRPr="002C384B">
        <w:rPr>
          <w:rFonts w:cstheme="minorHAnsi"/>
          <w:i/>
          <w:sz w:val="20"/>
          <w:szCs w:val="20"/>
        </w:rPr>
        <w:t>Revista Aranzadi Doctrinal</w:t>
      </w:r>
      <w:r w:rsidRPr="002C384B">
        <w:rPr>
          <w:rFonts w:cstheme="minorHAnsi"/>
          <w:sz w:val="20"/>
          <w:szCs w:val="20"/>
        </w:rPr>
        <w:t>, nº. 1, 2018, pp. 145-146.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Romero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Estel.</w:t>
      </w:r>
      <w:r w:rsidRPr="002C384B">
        <w:rPr>
          <w:rFonts w:cstheme="minorHAnsi"/>
          <w:sz w:val="20"/>
          <w:szCs w:val="20"/>
        </w:rPr>
        <w:t xml:space="preserve"> “Fin de las hipotecas multidivisas”: </w:t>
      </w:r>
      <w:r w:rsidRPr="002C384B">
        <w:rPr>
          <w:rFonts w:cstheme="minorHAnsi"/>
          <w:i/>
          <w:sz w:val="20"/>
          <w:szCs w:val="20"/>
        </w:rPr>
        <w:t>Actualidad jurídica Aranzadi</w:t>
      </w:r>
      <w:r w:rsidRPr="002C384B">
        <w:rPr>
          <w:rFonts w:cstheme="minorHAnsi"/>
          <w:sz w:val="20"/>
          <w:szCs w:val="20"/>
        </w:rPr>
        <w:t>, nº 936, 2017, pp. 9-9.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lastRenderedPageBreak/>
        <w:t>Rosselló Rubert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Francisca María.</w:t>
      </w:r>
      <w:r w:rsidRPr="002C384B">
        <w:rPr>
          <w:rFonts w:cstheme="minorHAnsi"/>
          <w:sz w:val="20"/>
          <w:szCs w:val="20"/>
        </w:rPr>
        <w:t xml:space="preserve"> “La recuperación y la portabilidad de los contenidos alojados en la nube desde la perspectiva contractual”: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44,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Rubí Navarrete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Jesús.</w:t>
      </w:r>
      <w:r w:rsidRPr="002C384B">
        <w:rPr>
          <w:rFonts w:cstheme="minorHAnsi"/>
          <w:sz w:val="20"/>
          <w:szCs w:val="20"/>
        </w:rPr>
        <w:t xml:space="preserve"> “La resolución de la Agencia Española de Protección de Datos sobre la política de privacidad de Facebook”: </w:t>
      </w:r>
      <w:r w:rsidRPr="002C384B">
        <w:rPr>
          <w:rFonts w:cstheme="minorHAnsi"/>
          <w:i/>
          <w:sz w:val="20"/>
          <w:szCs w:val="20"/>
        </w:rPr>
        <w:t>Comunicaciones en propiedad industrial y derecho de la competencia</w:t>
      </w:r>
      <w:r w:rsidRPr="002C384B">
        <w:rPr>
          <w:rFonts w:cstheme="minorHAnsi"/>
          <w:sz w:val="20"/>
          <w:szCs w:val="20"/>
        </w:rPr>
        <w:t>, nº. 82 (septiembre-diciembre), 2017, pp. 5-17.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Rubio Torrano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Enrique.</w:t>
      </w:r>
      <w:r w:rsidRPr="002C384B">
        <w:rPr>
          <w:rFonts w:cstheme="minorHAnsi"/>
          <w:sz w:val="20"/>
          <w:szCs w:val="20"/>
        </w:rPr>
        <w:t xml:space="preserve"> “Acerca de la nulidad del contrato de permuta financiera fundada en el incumplimiento de los deberes de información”: </w:t>
      </w:r>
      <w:r w:rsidRPr="002C384B">
        <w:rPr>
          <w:rFonts w:cstheme="minorHAnsi"/>
          <w:i/>
          <w:sz w:val="20"/>
          <w:szCs w:val="20"/>
        </w:rPr>
        <w:t>Aranzadi civil-mercantil. Revista doctrinal</w:t>
      </w:r>
      <w:r w:rsidRPr="002C384B">
        <w:rPr>
          <w:rFonts w:cstheme="minorHAnsi"/>
          <w:sz w:val="20"/>
          <w:szCs w:val="20"/>
        </w:rPr>
        <w:t>, nº. 8, 2017, pp. 111-116.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Rubio Torrano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Enrique.</w:t>
      </w:r>
      <w:r w:rsidRPr="002C384B">
        <w:rPr>
          <w:rFonts w:cstheme="minorHAnsi"/>
          <w:sz w:val="20"/>
          <w:szCs w:val="20"/>
        </w:rPr>
        <w:t xml:space="preserve"> “El Proyecto de Ley Orgánica de Protección de Datos de Carácter Personal”: </w:t>
      </w:r>
      <w:r w:rsidRPr="002C384B">
        <w:rPr>
          <w:rFonts w:cstheme="minorHAnsi"/>
          <w:i/>
          <w:sz w:val="20"/>
          <w:szCs w:val="20"/>
        </w:rPr>
        <w:t>Aranzadi civil-mercantil. Revista doctrinal</w:t>
      </w:r>
      <w:r w:rsidRPr="002C384B">
        <w:rPr>
          <w:rFonts w:cstheme="minorHAnsi"/>
          <w:sz w:val="20"/>
          <w:szCs w:val="20"/>
        </w:rPr>
        <w:t>, nº. 1, 2018, pp. 97-102.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Sánchez Domingo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María Belén.</w:t>
      </w:r>
      <w:r w:rsidRPr="002C384B">
        <w:rPr>
          <w:rFonts w:cstheme="minorHAnsi"/>
          <w:sz w:val="20"/>
          <w:szCs w:val="20"/>
        </w:rPr>
        <w:t xml:space="preserve"> “La protección de datos personales en el espacio de libertad, seguridad y justicia. Especial consideración a las transferencias de datos a terceros países y organizaciones internacionales según la directiva 2016/680”: </w:t>
      </w:r>
      <w:r w:rsidRPr="002C384B">
        <w:rPr>
          <w:rFonts w:cstheme="minorHAnsi"/>
          <w:i/>
          <w:sz w:val="20"/>
          <w:szCs w:val="20"/>
        </w:rPr>
        <w:t>Revista de estudios europeos</w:t>
      </w:r>
      <w:r w:rsidRPr="002C384B">
        <w:rPr>
          <w:rFonts w:cstheme="minorHAnsi"/>
          <w:sz w:val="20"/>
          <w:szCs w:val="20"/>
        </w:rPr>
        <w:t>, nº. 69, 2017, pp. 17-36.</w:t>
      </w:r>
    </w:p>
    <w:p w:rsidR="00EF3386" w:rsidRPr="00EF3386" w:rsidRDefault="00EF3386" w:rsidP="00EF3386">
      <w:pPr>
        <w:pStyle w:val="Prrafodelista"/>
        <w:rPr>
          <w:rFonts w:cstheme="minorHAnsi"/>
          <w:sz w:val="20"/>
          <w:szCs w:val="20"/>
        </w:rPr>
      </w:pPr>
    </w:p>
    <w:p w:rsidR="00EF3386" w:rsidRPr="0084273B" w:rsidRDefault="00EF3386" w:rsidP="00EF3386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EF3386">
        <w:rPr>
          <w:rFonts w:cstheme="minorHAnsi"/>
          <w:b/>
          <w:caps/>
          <w:color w:val="E36C0A" w:themeColor="accent6" w:themeShade="BF"/>
          <w:sz w:val="20"/>
          <w:szCs w:val="20"/>
        </w:rPr>
        <w:t>Sanchez Garcia</w:t>
      </w:r>
      <w:r w:rsidRPr="00EF3386">
        <w:rPr>
          <w:rFonts w:cstheme="minorHAnsi"/>
          <w:b/>
          <w:color w:val="E36C0A" w:themeColor="accent6" w:themeShade="BF"/>
          <w:sz w:val="20"/>
          <w:szCs w:val="20"/>
        </w:rPr>
        <w:t>, Jesús Mª.</w:t>
      </w:r>
      <w:r w:rsidRPr="00EF3386">
        <w:rPr>
          <w:rFonts w:cstheme="minorHAnsi"/>
          <w:color w:val="E36C0A" w:themeColor="accent6" w:themeShade="BF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“</w:t>
      </w:r>
      <w:r w:rsidRPr="00EF3386">
        <w:rPr>
          <w:rFonts w:cstheme="minorHAnsi"/>
          <w:sz w:val="20"/>
          <w:szCs w:val="20"/>
        </w:rPr>
        <w:t>Comentarios al artículo 569.28.2 del Código Civil de Cataluña sobre la cesión de créditos hipotecarios</w:t>
      </w:r>
      <w:r>
        <w:rPr>
          <w:rFonts w:cstheme="minorHAnsi"/>
          <w:sz w:val="20"/>
          <w:szCs w:val="20"/>
        </w:rPr>
        <w:t xml:space="preserve">”: </w:t>
      </w:r>
      <w:r w:rsidRPr="00EF3386">
        <w:rPr>
          <w:rFonts w:cstheme="minorHAnsi"/>
          <w:i/>
          <w:sz w:val="20"/>
          <w:szCs w:val="20"/>
        </w:rPr>
        <w:t>Revista de Derecho vLex</w:t>
      </w:r>
      <w:r>
        <w:rPr>
          <w:rFonts w:cstheme="minorHAnsi"/>
          <w:sz w:val="20"/>
          <w:szCs w:val="20"/>
        </w:rPr>
        <w:t xml:space="preserve">, nº </w:t>
      </w:r>
      <w:r w:rsidRPr="00EF3386">
        <w:rPr>
          <w:rFonts w:cstheme="minorHAnsi"/>
          <w:sz w:val="20"/>
          <w:szCs w:val="20"/>
        </w:rPr>
        <w:t>165, Febrero 2018</w:t>
      </w:r>
      <w:r>
        <w:rPr>
          <w:rFonts w:cstheme="minorHAnsi"/>
          <w:sz w:val="20"/>
          <w:szCs w:val="20"/>
        </w:rPr>
        <w:t>, [</w:t>
      </w:r>
      <w:r w:rsidRPr="00EF3386">
        <w:rPr>
          <w:rFonts w:cstheme="minorHAnsi"/>
          <w:sz w:val="20"/>
          <w:szCs w:val="20"/>
        </w:rPr>
        <w:t>VLEX-702223281</w:t>
      </w:r>
      <w:r>
        <w:rPr>
          <w:rFonts w:cstheme="minorHAnsi"/>
          <w:sz w:val="20"/>
          <w:szCs w:val="20"/>
        </w:rPr>
        <w:t xml:space="preserve">]. 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Sánchez Herrero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Andrés.</w:t>
      </w:r>
      <w:r w:rsidRPr="002C384B">
        <w:rPr>
          <w:rFonts w:cstheme="minorHAnsi"/>
          <w:sz w:val="20"/>
          <w:szCs w:val="20"/>
        </w:rPr>
        <w:t xml:space="preserve"> “¿Cómo incide la celebración de un nuevo contrato sobre el daño resarcible por la rescisión abusiva de un contrato de duración?”: </w:t>
      </w:r>
      <w:r w:rsidRPr="002C384B">
        <w:rPr>
          <w:rFonts w:cstheme="minorHAnsi"/>
          <w:i/>
          <w:sz w:val="20"/>
          <w:szCs w:val="20"/>
        </w:rPr>
        <w:t>Revista de responsabilidad civil y seguros: publicación mensual de doctrina, jurisprudencia y legislación</w:t>
      </w:r>
      <w:r w:rsidRPr="002C384B">
        <w:rPr>
          <w:rFonts w:cstheme="minorHAnsi"/>
          <w:sz w:val="20"/>
          <w:szCs w:val="20"/>
        </w:rPr>
        <w:t>, Año 20, nº. 2, 2018, pp. 17-23.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Sánchez Ruiz de Valdivia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Inmaculada.</w:t>
      </w:r>
      <w:r w:rsidRPr="002C384B">
        <w:rPr>
          <w:rFonts w:cstheme="minorHAnsi"/>
          <w:sz w:val="20"/>
          <w:szCs w:val="20"/>
        </w:rPr>
        <w:t xml:space="preserve"> “Los controles de "transparencia" y "contenido" en los contratos celebrados entre empresarios / AS (Autónomos, Microempresas y Pymes) una quimera cada día más cerca de la realidad. Comentario a la STS, Sala 1ª (Pleno), de 30 de enero de 2017 (RJ 2017, 371)”: </w:t>
      </w:r>
      <w:r w:rsidRPr="002C384B">
        <w:rPr>
          <w:rFonts w:cstheme="minorHAnsi"/>
          <w:i/>
          <w:sz w:val="20"/>
          <w:szCs w:val="20"/>
        </w:rPr>
        <w:t>Cuadernos Civitas de jurisprudencia civil</w:t>
      </w:r>
      <w:r w:rsidRPr="002C384B">
        <w:rPr>
          <w:rFonts w:cstheme="minorHAnsi"/>
          <w:sz w:val="20"/>
          <w:szCs w:val="20"/>
        </w:rPr>
        <w:t>, nº 105, 2017, pp. 167-193.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Sánchez Ruiz de Valdivia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Inmaculada.</w:t>
      </w:r>
      <w:r w:rsidRPr="002C384B">
        <w:rPr>
          <w:rFonts w:cstheme="minorHAnsi"/>
          <w:sz w:val="20"/>
          <w:szCs w:val="20"/>
        </w:rPr>
        <w:t xml:space="preserve"> “Retroactividad "sin límites" y "abusividad ponderada" de la cláusula suelo declaradas nulas en la SSTJUE 21 diciembre 2016 y 26 enero 2017. Comentario a la STJUE de 21 de diciembre de 2016 (TJCE 2016, 309)”: </w:t>
      </w:r>
      <w:r w:rsidRPr="002C384B">
        <w:rPr>
          <w:rFonts w:cstheme="minorHAnsi"/>
          <w:i/>
          <w:sz w:val="20"/>
          <w:szCs w:val="20"/>
        </w:rPr>
        <w:t>Cuadernos Civitas de jurisprudencia civil</w:t>
      </w:r>
      <w:r w:rsidRPr="002C384B">
        <w:rPr>
          <w:rFonts w:cstheme="minorHAnsi"/>
          <w:sz w:val="20"/>
          <w:szCs w:val="20"/>
        </w:rPr>
        <w:t>, nº 105, 2017, pp. 133-166.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Sancho López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Marina.</w:t>
      </w:r>
      <w:r w:rsidRPr="002C384B">
        <w:rPr>
          <w:rFonts w:cstheme="minorHAnsi"/>
          <w:sz w:val="20"/>
          <w:szCs w:val="20"/>
        </w:rPr>
        <w:t xml:space="preserve"> “Consideraciones procesales del ejercicio del derecho al olvidoexamen de jurisprudencia reciente y del nuevo marco legal”: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 xml:space="preserve">, nº. 41, 2016, pp. 135-155. 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Sancho López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Marina.</w:t>
      </w:r>
      <w:r w:rsidRPr="002C384B">
        <w:rPr>
          <w:rFonts w:cstheme="minorHAnsi"/>
          <w:sz w:val="20"/>
          <w:szCs w:val="20"/>
        </w:rPr>
        <w:t xml:space="preserve"> “Nuevas amenazas para la protección de datos en el contexto del Big Data”: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43, 2017, pp. 123-142.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Senés Motilla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M. Carmen.</w:t>
      </w:r>
      <w:r w:rsidRPr="002C384B">
        <w:rPr>
          <w:rFonts w:cstheme="minorHAnsi"/>
          <w:sz w:val="20"/>
          <w:szCs w:val="20"/>
        </w:rPr>
        <w:t xml:space="preserve"> “Tratamiento de las cláusulas abusivas en el juicio cambiario”: </w:t>
      </w:r>
      <w:r w:rsidRPr="002C384B">
        <w:rPr>
          <w:rFonts w:cstheme="minorHAnsi"/>
          <w:i/>
          <w:sz w:val="20"/>
          <w:szCs w:val="20"/>
        </w:rPr>
        <w:t>Revista General de Derecho Procesal</w:t>
      </w:r>
      <w:r w:rsidRPr="002C384B">
        <w:rPr>
          <w:rFonts w:cstheme="minorHAnsi"/>
          <w:sz w:val="20"/>
          <w:szCs w:val="20"/>
        </w:rPr>
        <w:t>, nº. 42,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lastRenderedPageBreak/>
        <w:t>Sepúlveda Trueba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Miriam.</w:t>
      </w:r>
      <w:r w:rsidRPr="002C384B">
        <w:rPr>
          <w:rFonts w:cstheme="minorHAnsi"/>
          <w:sz w:val="20"/>
          <w:szCs w:val="20"/>
        </w:rPr>
        <w:t xml:space="preserve"> “El control de oficio de las cláusulas abusivas”: </w:t>
      </w:r>
      <w:r w:rsidRPr="002C384B">
        <w:rPr>
          <w:rFonts w:cstheme="minorHAnsi"/>
          <w:i/>
          <w:sz w:val="20"/>
          <w:szCs w:val="20"/>
        </w:rPr>
        <w:t>La Toga</w:t>
      </w:r>
      <w:r w:rsidRPr="002C384B">
        <w:rPr>
          <w:rFonts w:cstheme="minorHAnsi"/>
          <w:sz w:val="20"/>
          <w:szCs w:val="20"/>
        </w:rPr>
        <w:t>, nº. 195, 2017, pp. 30-31.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Solé Feliu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Josep.</w:t>
      </w:r>
      <w:r w:rsidRPr="002C384B">
        <w:rPr>
          <w:rFonts w:cstheme="minorHAnsi"/>
          <w:sz w:val="20"/>
          <w:szCs w:val="20"/>
        </w:rPr>
        <w:t xml:space="preserve"> “Responsabilidad del fabricante por daños causados por vacunas</w:t>
      </w:r>
      <w:r w:rsidR="00856BB9">
        <w:rPr>
          <w:rFonts w:cstheme="minorHAnsi"/>
          <w:sz w:val="20"/>
          <w:szCs w:val="20"/>
        </w:rPr>
        <w:t xml:space="preserve">: </w:t>
      </w:r>
      <w:r w:rsidRPr="002C384B">
        <w:rPr>
          <w:rFonts w:cstheme="minorHAnsi"/>
          <w:sz w:val="20"/>
          <w:szCs w:val="20"/>
        </w:rPr>
        <w:t xml:space="preserve">problemas de prueba y presunciones judiciales. Análisis de la jurisprudencia que deriva de la STJUE de 21 de junio de 2017 (TJCE 2017, 147)”: </w:t>
      </w:r>
      <w:r w:rsidRPr="002C384B">
        <w:rPr>
          <w:rFonts w:cstheme="minorHAnsi"/>
          <w:i/>
          <w:sz w:val="20"/>
          <w:szCs w:val="20"/>
        </w:rPr>
        <w:t>Cuadernos Civitas de jurisprudencia civil</w:t>
      </w:r>
      <w:r w:rsidRPr="002C384B">
        <w:rPr>
          <w:rFonts w:cstheme="minorHAnsi"/>
          <w:sz w:val="20"/>
          <w:szCs w:val="20"/>
        </w:rPr>
        <w:t>, nº 105, 2017, pp. 577-607.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Tapia Hermida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Alberto Javier. </w:t>
      </w:r>
      <w:r w:rsidRPr="002C384B">
        <w:rPr>
          <w:rFonts w:cstheme="minorHAnsi"/>
          <w:sz w:val="20"/>
          <w:szCs w:val="20"/>
        </w:rPr>
        <w:t xml:space="preserve">“La declaración, delimitación y cobertura del riesgo. Pago de la prima y duración del contrato”: </w:t>
      </w:r>
      <w:r w:rsidRPr="002C384B">
        <w:rPr>
          <w:rFonts w:cstheme="minorHAnsi"/>
          <w:i/>
          <w:sz w:val="20"/>
          <w:szCs w:val="20"/>
        </w:rPr>
        <w:t>Revista española de seguros: Publicación doctrinal de Derecho y Economía de los Seguros privados</w:t>
      </w:r>
      <w:r w:rsidRPr="002C384B">
        <w:rPr>
          <w:rFonts w:cstheme="minorHAnsi"/>
          <w:sz w:val="20"/>
          <w:szCs w:val="20"/>
        </w:rPr>
        <w:t>, nº. 171-172, 2017 (Ejemplar dedicado a: II Congreso Nacional de SEAIDA "Legislación, distribución y tecnología en el seguro y reaseguro"), pp. 237-261.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Torres Benito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E.; 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Jimeno Muñoz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Jesús.</w:t>
      </w:r>
      <w:r w:rsidRPr="002C384B">
        <w:rPr>
          <w:rFonts w:cstheme="minorHAnsi"/>
          <w:sz w:val="20"/>
          <w:szCs w:val="20"/>
        </w:rPr>
        <w:t xml:space="preserve"> “La responsabilidad derivada de las plataformas de economía colaborativa”: </w:t>
      </w:r>
      <w:r w:rsidRPr="002C384B">
        <w:rPr>
          <w:rFonts w:cstheme="minorHAnsi"/>
          <w:i/>
          <w:sz w:val="20"/>
          <w:szCs w:val="20"/>
        </w:rPr>
        <w:t>Revista de responsabilidad civil, circulación y seguro</w:t>
      </w:r>
      <w:r w:rsidRPr="002C384B">
        <w:rPr>
          <w:rFonts w:cstheme="minorHAnsi"/>
          <w:sz w:val="20"/>
          <w:szCs w:val="20"/>
        </w:rPr>
        <w:t>, nº. 3, 2018, pp. 6-20.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2C384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Unzué Rossi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Julio.</w:t>
      </w:r>
      <w:r w:rsidRPr="002C384B">
        <w:rPr>
          <w:rFonts w:cstheme="minorHAnsi"/>
          <w:sz w:val="20"/>
          <w:szCs w:val="20"/>
        </w:rPr>
        <w:t xml:space="preserve"> “Infracción de normas que regulan la actividad concurrencial y prácticas engañosas con consumidores. Comentario a la STS de 17 de mayo de 2017 (RJ 2017, 2229)”: </w:t>
      </w:r>
      <w:r w:rsidRPr="002C384B">
        <w:rPr>
          <w:rFonts w:cstheme="minorHAnsi"/>
          <w:i/>
          <w:sz w:val="20"/>
          <w:szCs w:val="20"/>
        </w:rPr>
        <w:t>Cuadernos Civitas de jurisprudencia civil</w:t>
      </w:r>
      <w:r w:rsidRPr="002C384B">
        <w:rPr>
          <w:rFonts w:cstheme="minorHAnsi"/>
          <w:sz w:val="20"/>
          <w:szCs w:val="20"/>
        </w:rPr>
        <w:t>, nº 105, 2017, pp. 479-503.</w:t>
      </w:r>
    </w:p>
    <w:p w:rsid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Vázquez de Castro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Eduardo.</w:t>
      </w:r>
      <w:r w:rsidRPr="002C384B">
        <w:rPr>
          <w:rFonts w:cstheme="minorHAnsi"/>
          <w:sz w:val="20"/>
          <w:szCs w:val="20"/>
        </w:rPr>
        <w:t xml:space="preserve"> “Derecho al honor en Internet, anonimato y responsabilidad de los prestadores de servicios: ¿evolución e involución?”: </w:t>
      </w:r>
      <w:r w:rsidRPr="002C384B">
        <w:rPr>
          <w:rFonts w:cstheme="minorHAnsi"/>
          <w:i/>
          <w:sz w:val="20"/>
          <w:szCs w:val="20"/>
        </w:rPr>
        <w:t>Revista Aranzadi de derecho y nuevas tecnologías</w:t>
      </w:r>
      <w:r w:rsidRPr="002C384B">
        <w:rPr>
          <w:rFonts w:cstheme="minorHAnsi"/>
          <w:sz w:val="20"/>
          <w:szCs w:val="20"/>
        </w:rPr>
        <w:t>, nº. 44,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Vázquez Muiña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Tania.</w:t>
      </w:r>
      <w:r w:rsidRPr="002C384B">
        <w:rPr>
          <w:rFonts w:cstheme="minorHAnsi"/>
          <w:sz w:val="20"/>
          <w:szCs w:val="20"/>
        </w:rPr>
        <w:t xml:space="preserve"> “Acción colectiva de cesación, control de transparencia y cláusulas suelo. Comentario a la STS de 8 de junio de 2017 (RJ 2017, 2509)”: </w:t>
      </w:r>
      <w:r w:rsidRPr="002C384B">
        <w:rPr>
          <w:rFonts w:cstheme="minorHAnsi"/>
          <w:i/>
          <w:sz w:val="20"/>
          <w:szCs w:val="20"/>
        </w:rPr>
        <w:t>Cuadernos Civitas de jurisprudencia civil</w:t>
      </w:r>
      <w:r w:rsidRPr="002C384B">
        <w:rPr>
          <w:rFonts w:cstheme="minorHAnsi"/>
          <w:sz w:val="20"/>
          <w:szCs w:val="20"/>
        </w:rPr>
        <w:t>, nº 105, 2017, pp. 525-562.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Vázquez Ruano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Trinidad. </w:t>
      </w:r>
      <w:r w:rsidRPr="002C384B">
        <w:rPr>
          <w:rFonts w:cstheme="minorHAnsi"/>
          <w:sz w:val="20"/>
          <w:szCs w:val="20"/>
        </w:rPr>
        <w:t xml:space="preserve">“"Economía colaborativa" y el transporte de personas”: </w:t>
      </w:r>
      <w:r w:rsidRPr="002C384B">
        <w:rPr>
          <w:rFonts w:cstheme="minorHAnsi"/>
          <w:i/>
          <w:sz w:val="20"/>
          <w:szCs w:val="20"/>
        </w:rPr>
        <w:t>CIRIEC - España. Revista jurídica de economía social y cooperativa</w:t>
      </w:r>
      <w:r w:rsidRPr="002C384B">
        <w:rPr>
          <w:rFonts w:cstheme="minorHAnsi"/>
          <w:sz w:val="20"/>
          <w:szCs w:val="20"/>
        </w:rPr>
        <w:t>, nº. 31, 2017, pp. 325-355.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Vela Torres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Pedro José.</w:t>
      </w:r>
      <w:r w:rsidRPr="002C384B">
        <w:rPr>
          <w:rFonts w:cstheme="minorHAnsi"/>
          <w:sz w:val="20"/>
          <w:szCs w:val="20"/>
        </w:rPr>
        <w:t xml:space="preserve"> “Alcance de la responsabilidad de los bancos respecto de las entregas a cuenta del comprador de vivienda”: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 xml:space="preserve">, nº 9111, 2018. 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Vela Torres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Pedro José.</w:t>
      </w:r>
      <w:r w:rsidRPr="002C384B">
        <w:rPr>
          <w:rFonts w:cstheme="minorHAnsi"/>
          <w:sz w:val="20"/>
          <w:szCs w:val="20"/>
        </w:rPr>
        <w:t xml:space="preserve"> “Hipoteca multidivisa: adaptación de la jurisprudencia española a la del TJUE”: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>, nº 9108,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Vela Torres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Pedro José.</w:t>
      </w:r>
      <w:r w:rsidRPr="002C384B">
        <w:rPr>
          <w:rFonts w:cstheme="minorHAnsi"/>
          <w:sz w:val="20"/>
          <w:szCs w:val="20"/>
        </w:rPr>
        <w:t xml:space="preserve"> “No existe cosa juzgada en el declarativo posterior a la ejecución hipotecaria, cuando no podía oponerse la abusividad”: </w:t>
      </w:r>
      <w:r w:rsidRPr="002C384B">
        <w:rPr>
          <w:rFonts w:cstheme="minorHAnsi"/>
          <w:i/>
          <w:sz w:val="20"/>
          <w:szCs w:val="20"/>
        </w:rPr>
        <w:t>Diario La Ley</w:t>
      </w:r>
      <w:r w:rsidRPr="002C384B">
        <w:rPr>
          <w:rFonts w:cstheme="minorHAnsi"/>
          <w:sz w:val="20"/>
          <w:szCs w:val="20"/>
        </w:rPr>
        <w:t>, nº 9105, 2017.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Velandrino Trigueros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 xml:space="preserve">, Gema; </w:t>
      </w: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García Alonso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Francisco Javier.</w:t>
      </w:r>
      <w:r w:rsidRPr="002C384B">
        <w:rPr>
          <w:rFonts w:cstheme="minorHAnsi"/>
          <w:sz w:val="20"/>
          <w:szCs w:val="20"/>
        </w:rPr>
        <w:t xml:space="preserve"> “La información alimentaria facilitada al consumidor online”: </w:t>
      </w:r>
      <w:r w:rsidRPr="002C384B">
        <w:rPr>
          <w:rFonts w:cstheme="minorHAnsi"/>
          <w:i/>
          <w:sz w:val="20"/>
          <w:szCs w:val="20"/>
        </w:rPr>
        <w:t>Revista de derecho agrario y alimentario</w:t>
      </w:r>
      <w:r w:rsidRPr="002C384B">
        <w:rPr>
          <w:rFonts w:cstheme="minorHAnsi"/>
          <w:sz w:val="20"/>
          <w:szCs w:val="20"/>
        </w:rPr>
        <w:t>, nº 33, Nº 71, 2017, pp. 133-144.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Velasco San Pedro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Luis Antonio.</w:t>
      </w:r>
      <w:r w:rsidRPr="002C384B">
        <w:rPr>
          <w:rFonts w:cstheme="minorHAnsi"/>
          <w:sz w:val="20"/>
          <w:szCs w:val="20"/>
        </w:rPr>
        <w:t xml:space="preserve"> “El transporte colaborativo hic et nunc”: </w:t>
      </w:r>
      <w:r w:rsidRPr="002C384B">
        <w:rPr>
          <w:rFonts w:cstheme="minorHAnsi"/>
          <w:i/>
          <w:sz w:val="20"/>
          <w:szCs w:val="20"/>
        </w:rPr>
        <w:t>Revista de estudios europeos</w:t>
      </w:r>
      <w:r w:rsidRPr="002C384B">
        <w:rPr>
          <w:rFonts w:cstheme="minorHAnsi"/>
          <w:sz w:val="20"/>
          <w:szCs w:val="20"/>
        </w:rPr>
        <w:t>, nº. 70, 2017 (Ejemplar dedicado a: Economía colaborativa), pp. 398-415.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84273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Vicandi Martínez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Arantzazu.</w:t>
      </w:r>
      <w:r w:rsidRPr="002C384B">
        <w:rPr>
          <w:rFonts w:cstheme="minorHAnsi"/>
          <w:sz w:val="20"/>
          <w:szCs w:val="20"/>
        </w:rPr>
        <w:t xml:space="preserve"> “Las reclamaciones por cláusulas suelo y otras muchas cláusulas abusivas en las escrituras de hipoteca”: </w:t>
      </w:r>
      <w:r w:rsidRPr="002C384B">
        <w:rPr>
          <w:rFonts w:cstheme="minorHAnsi"/>
          <w:i/>
          <w:sz w:val="20"/>
          <w:szCs w:val="20"/>
        </w:rPr>
        <w:t>Revista de Derecho, Empresa y Sociedad (REDS)</w:t>
      </w:r>
      <w:r w:rsidRPr="002C384B">
        <w:rPr>
          <w:rFonts w:cstheme="minorHAnsi"/>
          <w:sz w:val="20"/>
          <w:szCs w:val="20"/>
        </w:rPr>
        <w:t>, nº. 11, 2017, pp. 247-248.</w:t>
      </w:r>
    </w:p>
    <w:p w:rsidR="0084273B" w:rsidRPr="002C384B" w:rsidRDefault="0084273B" w:rsidP="0084273B">
      <w:pPr>
        <w:pStyle w:val="Prrafodelista"/>
        <w:jc w:val="both"/>
        <w:rPr>
          <w:rFonts w:cstheme="minorHAnsi"/>
          <w:sz w:val="20"/>
          <w:szCs w:val="20"/>
        </w:rPr>
      </w:pPr>
    </w:p>
    <w:p w:rsidR="0084273B" w:rsidRPr="002C384B" w:rsidRDefault="0084273B" w:rsidP="0084273B">
      <w:pPr>
        <w:pStyle w:val="Prrafodelista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4B">
        <w:rPr>
          <w:rFonts w:cstheme="minorHAnsi"/>
          <w:b/>
          <w:caps/>
          <w:color w:val="E36C0A" w:themeColor="accent6" w:themeShade="BF"/>
          <w:sz w:val="20"/>
          <w:szCs w:val="20"/>
        </w:rPr>
        <w:t>Zabale</w:t>
      </w:r>
      <w:r w:rsidRPr="002C384B">
        <w:rPr>
          <w:rFonts w:cstheme="minorHAnsi"/>
          <w:b/>
          <w:color w:val="E36C0A" w:themeColor="accent6" w:themeShade="BF"/>
          <w:sz w:val="20"/>
          <w:szCs w:val="20"/>
        </w:rPr>
        <w:t>, Ezequiel M.</w:t>
      </w:r>
      <w:r w:rsidRPr="002C384B">
        <w:rPr>
          <w:rFonts w:cstheme="minorHAnsi"/>
          <w:sz w:val="20"/>
          <w:szCs w:val="20"/>
        </w:rPr>
        <w:t xml:space="preserve"> “Nuevamente sobre la responsabilidad de los buscadores de internet”: </w:t>
      </w:r>
      <w:r w:rsidRPr="002C384B">
        <w:rPr>
          <w:rFonts w:cstheme="minorHAnsi"/>
          <w:i/>
          <w:sz w:val="20"/>
          <w:szCs w:val="20"/>
        </w:rPr>
        <w:t>Revista de responsabilidad civil y seguros: publicación mensual de doctrina, jurisprudencia y legislación</w:t>
      </w:r>
      <w:r w:rsidRPr="002C384B">
        <w:rPr>
          <w:rFonts w:cstheme="minorHAnsi"/>
          <w:sz w:val="20"/>
          <w:szCs w:val="20"/>
        </w:rPr>
        <w:t>, Año 20, nº. 1, 2018, pp. 45-48.</w:t>
      </w:r>
    </w:p>
    <w:p w:rsidR="00935713" w:rsidRPr="002815DC" w:rsidRDefault="00935713" w:rsidP="002815DC">
      <w:pPr>
        <w:pStyle w:val="Prrafodelista"/>
        <w:jc w:val="both"/>
        <w:rPr>
          <w:rFonts w:cstheme="minorHAnsi"/>
          <w:sz w:val="20"/>
          <w:szCs w:val="20"/>
        </w:rPr>
      </w:pPr>
    </w:p>
    <w:sectPr w:rsidR="00935713" w:rsidRPr="002815DC" w:rsidSect="00145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B6C" w:rsidRDefault="00650B6C" w:rsidP="004A162C">
      <w:pPr>
        <w:spacing w:after="0" w:line="240" w:lineRule="auto"/>
      </w:pPr>
      <w:r>
        <w:separator/>
      </w:r>
    </w:p>
  </w:endnote>
  <w:endnote w:type="continuationSeparator" w:id="0">
    <w:p w:rsidR="00650B6C" w:rsidRDefault="00650B6C" w:rsidP="004A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B6C" w:rsidRDefault="00650B6C" w:rsidP="004A162C">
      <w:pPr>
        <w:spacing w:after="0" w:line="240" w:lineRule="auto"/>
      </w:pPr>
      <w:r>
        <w:separator/>
      </w:r>
    </w:p>
  </w:footnote>
  <w:footnote w:type="continuationSeparator" w:id="0">
    <w:p w:rsidR="00650B6C" w:rsidRDefault="00650B6C" w:rsidP="004A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4754_"/>
      </v:shape>
    </w:pict>
  </w:numPicBullet>
  <w:numPicBullet w:numPicBulletId="1">
    <w:pict>
      <v:shape id="_x0000_i1037" type="#_x0000_t75" style="width:9pt;height:9pt" o:bullet="t">
        <v:imagedata r:id="rId2" o:title="j0115836"/>
      </v:shape>
    </w:pict>
  </w:numPicBullet>
  <w:abstractNum w:abstractNumId="0" w15:restartNumberingAfterBreak="0">
    <w:nsid w:val="051F3332"/>
    <w:multiLevelType w:val="hybridMultilevel"/>
    <w:tmpl w:val="6EE4A646"/>
    <w:lvl w:ilvl="0" w:tplc="45FE9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6B7"/>
    <w:multiLevelType w:val="hybridMultilevel"/>
    <w:tmpl w:val="F04299D2"/>
    <w:lvl w:ilvl="0" w:tplc="A57042B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741347"/>
    <w:multiLevelType w:val="hybridMultilevel"/>
    <w:tmpl w:val="5E3A4738"/>
    <w:lvl w:ilvl="0" w:tplc="4BAEB1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A1C43"/>
    <w:multiLevelType w:val="hybridMultilevel"/>
    <w:tmpl w:val="DC8EBC86"/>
    <w:lvl w:ilvl="0" w:tplc="A57042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87445"/>
    <w:multiLevelType w:val="hybridMultilevel"/>
    <w:tmpl w:val="AC3ABB3E"/>
    <w:lvl w:ilvl="0" w:tplc="A57042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C7"/>
    <w:rsid w:val="00000A48"/>
    <w:rsid w:val="000255E4"/>
    <w:rsid w:val="00027D4B"/>
    <w:rsid w:val="0003060E"/>
    <w:rsid w:val="00042C59"/>
    <w:rsid w:val="00046389"/>
    <w:rsid w:val="00051F55"/>
    <w:rsid w:val="00066E5F"/>
    <w:rsid w:val="0007247B"/>
    <w:rsid w:val="000A145A"/>
    <w:rsid w:val="000A22E8"/>
    <w:rsid w:val="000B6178"/>
    <w:rsid w:val="000C06FB"/>
    <w:rsid w:val="000C2EFE"/>
    <w:rsid w:val="000D050F"/>
    <w:rsid w:val="000D151A"/>
    <w:rsid w:val="000D1574"/>
    <w:rsid w:val="000D5591"/>
    <w:rsid w:val="000F1C33"/>
    <w:rsid w:val="000F6CA0"/>
    <w:rsid w:val="00106B95"/>
    <w:rsid w:val="00110DED"/>
    <w:rsid w:val="0011109E"/>
    <w:rsid w:val="0014507C"/>
    <w:rsid w:val="0014612B"/>
    <w:rsid w:val="001647EA"/>
    <w:rsid w:val="00170205"/>
    <w:rsid w:val="00185F90"/>
    <w:rsid w:val="001916D9"/>
    <w:rsid w:val="001944C9"/>
    <w:rsid w:val="001B17BF"/>
    <w:rsid w:val="001B534E"/>
    <w:rsid w:val="001B710A"/>
    <w:rsid w:val="001C7512"/>
    <w:rsid w:val="001E20A7"/>
    <w:rsid w:val="001F7A69"/>
    <w:rsid w:val="00213758"/>
    <w:rsid w:val="002213E7"/>
    <w:rsid w:val="00237BD3"/>
    <w:rsid w:val="00243118"/>
    <w:rsid w:val="002558D5"/>
    <w:rsid w:val="00265ABA"/>
    <w:rsid w:val="002815DC"/>
    <w:rsid w:val="0028543A"/>
    <w:rsid w:val="00290F93"/>
    <w:rsid w:val="00291810"/>
    <w:rsid w:val="002A79B1"/>
    <w:rsid w:val="002B531A"/>
    <w:rsid w:val="002C40F5"/>
    <w:rsid w:val="002C4871"/>
    <w:rsid w:val="002D3E0A"/>
    <w:rsid w:val="002F0390"/>
    <w:rsid w:val="002F5EE8"/>
    <w:rsid w:val="00300D78"/>
    <w:rsid w:val="00301B5C"/>
    <w:rsid w:val="00311939"/>
    <w:rsid w:val="0033136E"/>
    <w:rsid w:val="00331B61"/>
    <w:rsid w:val="003367B9"/>
    <w:rsid w:val="00341554"/>
    <w:rsid w:val="003514CA"/>
    <w:rsid w:val="00351A2A"/>
    <w:rsid w:val="00367218"/>
    <w:rsid w:val="003728A5"/>
    <w:rsid w:val="00373CC4"/>
    <w:rsid w:val="003843FA"/>
    <w:rsid w:val="00386FB4"/>
    <w:rsid w:val="00394598"/>
    <w:rsid w:val="00395459"/>
    <w:rsid w:val="003C32BA"/>
    <w:rsid w:val="003D26D9"/>
    <w:rsid w:val="00402FCD"/>
    <w:rsid w:val="00407410"/>
    <w:rsid w:val="0044236A"/>
    <w:rsid w:val="00443B00"/>
    <w:rsid w:val="00453990"/>
    <w:rsid w:val="004540C8"/>
    <w:rsid w:val="00456986"/>
    <w:rsid w:val="00474316"/>
    <w:rsid w:val="004A0DA8"/>
    <w:rsid w:val="004A162C"/>
    <w:rsid w:val="004A56D3"/>
    <w:rsid w:val="004A6A81"/>
    <w:rsid w:val="004B2E3E"/>
    <w:rsid w:val="004C0D9A"/>
    <w:rsid w:val="004C2016"/>
    <w:rsid w:val="00516353"/>
    <w:rsid w:val="00537D3F"/>
    <w:rsid w:val="00575986"/>
    <w:rsid w:val="00597BE3"/>
    <w:rsid w:val="005A7BE7"/>
    <w:rsid w:val="005B282D"/>
    <w:rsid w:val="005B6DB1"/>
    <w:rsid w:val="005C27B7"/>
    <w:rsid w:val="005E6F6C"/>
    <w:rsid w:val="00605FC7"/>
    <w:rsid w:val="0063750B"/>
    <w:rsid w:val="00640E5A"/>
    <w:rsid w:val="006475C7"/>
    <w:rsid w:val="00650B6C"/>
    <w:rsid w:val="006558FA"/>
    <w:rsid w:val="006712B3"/>
    <w:rsid w:val="00693D76"/>
    <w:rsid w:val="006A3F6E"/>
    <w:rsid w:val="006A5A50"/>
    <w:rsid w:val="006B5D95"/>
    <w:rsid w:val="006E3196"/>
    <w:rsid w:val="006F141B"/>
    <w:rsid w:val="006F2AB2"/>
    <w:rsid w:val="00702993"/>
    <w:rsid w:val="00722F18"/>
    <w:rsid w:val="007230EB"/>
    <w:rsid w:val="00724E07"/>
    <w:rsid w:val="0073013B"/>
    <w:rsid w:val="00736ED7"/>
    <w:rsid w:val="00747C4B"/>
    <w:rsid w:val="00755162"/>
    <w:rsid w:val="00766276"/>
    <w:rsid w:val="00780804"/>
    <w:rsid w:val="007951B2"/>
    <w:rsid w:val="007A12C3"/>
    <w:rsid w:val="007A2381"/>
    <w:rsid w:val="007A4606"/>
    <w:rsid w:val="007B3834"/>
    <w:rsid w:val="008074A6"/>
    <w:rsid w:val="00820C02"/>
    <w:rsid w:val="00832A15"/>
    <w:rsid w:val="00832D86"/>
    <w:rsid w:val="0084273B"/>
    <w:rsid w:val="00854648"/>
    <w:rsid w:val="00856BB9"/>
    <w:rsid w:val="00874980"/>
    <w:rsid w:val="00884CC9"/>
    <w:rsid w:val="00885E19"/>
    <w:rsid w:val="0089217A"/>
    <w:rsid w:val="00896EFC"/>
    <w:rsid w:val="008B028D"/>
    <w:rsid w:val="008C33B7"/>
    <w:rsid w:val="00900645"/>
    <w:rsid w:val="00902528"/>
    <w:rsid w:val="00921D82"/>
    <w:rsid w:val="00923019"/>
    <w:rsid w:val="00931D59"/>
    <w:rsid w:val="00934541"/>
    <w:rsid w:val="00935713"/>
    <w:rsid w:val="009517A0"/>
    <w:rsid w:val="00972D71"/>
    <w:rsid w:val="009A0694"/>
    <w:rsid w:val="009C0AEB"/>
    <w:rsid w:val="009C1D33"/>
    <w:rsid w:val="009C7FB3"/>
    <w:rsid w:val="009D016B"/>
    <w:rsid w:val="009D164B"/>
    <w:rsid w:val="009E42A3"/>
    <w:rsid w:val="009E6429"/>
    <w:rsid w:val="009F6644"/>
    <w:rsid w:val="00A21910"/>
    <w:rsid w:val="00A3575B"/>
    <w:rsid w:val="00A52C4C"/>
    <w:rsid w:val="00A608EE"/>
    <w:rsid w:val="00A60D58"/>
    <w:rsid w:val="00A6748F"/>
    <w:rsid w:val="00A86DF9"/>
    <w:rsid w:val="00A87AA5"/>
    <w:rsid w:val="00AA0288"/>
    <w:rsid w:val="00AA7962"/>
    <w:rsid w:val="00AB5575"/>
    <w:rsid w:val="00AC4E57"/>
    <w:rsid w:val="00AD38F6"/>
    <w:rsid w:val="00AD3E28"/>
    <w:rsid w:val="00AE6BAA"/>
    <w:rsid w:val="00B026AC"/>
    <w:rsid w:val="00B23BAE"/>
    <w:rsid w:val="00B323C7"/>
    <w:rsid w:val="00B34887"/>
    <w:rsid w:val="00B35D39"/>
    <w:rsid w:val="00B50421"/>
    <w:rsid w:val="00B51E90"/>
    <w:rsid w:val="00B615C7"/>
    <w:rsid w:val="00B70155"/>
    <w:rsid w:val="00B8562F"/>
    <w:rsid w:val="00B939B6"/>
    <w:rsid w:val="00BA1642"/>
    <w:rsid w:val="00BA5EDA"/>
    <w:rsid w:val="00BC7AA0"/>
    <w:rsid w:val="00BD544B"/>
    <w:rsid w:val="00BE0969"/>
    <w:rsid w:val="00BE68B1"/>
    <w:rsid w:val="00C01767"/>
    <w:rsid w:val="00C108E1"/>
    <w:rsid w:val="00C34FB1"/>
    <w:rsid w:val="00C5598A"/>
    <w:rsid w:val="00C67E16"/>
    <w:rsid w:val="00C97DFB"/>
    <w:rsid w:val="00CA047D"/>
    <w:rsid w:val="00CA78F5"/>
    <w:rsid w:val="00CB2CE5"/>
    <w:rsid w:val="00CD7B61"/>
    <w:rsid w:val="00CE4062"/>
    <w:rsid w:val="00CF5D9A"/>
    <w:rsid w:val="00D1076A"/>
    <w:rsid w:val="00D13813"/>
    <w:rsid w:val="00D15BF4"/>
    <w:rsid w:val="00D20ACA"/>
    <w:rsid w:val="00D3144A"/>
    <w:rsid w:val="00D35C8F"/>
    <w:rsid w:val="00D622B2"/>
    <w:rsid w:val="00D739C4"/>
    <w:rsid w:val="00D75B5E"/>
    <w:rsid w:val="00D765EB"/>
    <w:rsid w:val="00D76EC1"/>
    <w:rsid w:val="00D844AC"/>
    <w:rsid w:val="00DA0D16"/>
    <w:rsid w:val="00DA5807"/>
    <w:rsid w:val="00DC03AE"/>
    <w:rsid w:val="00DC5787"/>
    <w:rsid w:val="00DC64EF"/>
    <w:rsid w:val="00DE0371"/>
    <w:rsid w:val="00E00171"/>
    <w:rsid w:val="00E25FCD"/>
    <w:rsid w:val="00E35C8F"/>
    <w:rsid w:val="00E3676A"/>
    <w:rsid w:val="00E43A5D"/>
    <w:rsid w:val="00E43B0C"/>
    <w:rsid w:val="00E55619"/>
    <w:rsid w:val="00E60217"/>
    <w:rsid w:val="00E75CB5"/>
    <w:rsid w:val="00E902EF"/>
    <w:rsid w:val="00E90DEF"/>
    <w:rsid w:val="00EA162F"/>
    <w:rsid w:val="00EA1FA8"/>
    <w:rsid w:val="00EA6511"/>
    <w:rsid w:val="00ED0732"/>
    <w:rsid w:val="00ED1A59"/>
    <w:rsid w:val="00ED3D05"/>
    <w:rsid w:val="00EE0FC3"/>
    <w:rsid w:val="00EE1334"/>
    <w:rsid w:val="00EF2581"/>
    <w:rsid w:val="00EF3386"/>
    <w:rsid w:val="00F32AF1"/>
    <w:rsid w:val="00F33F0F"/>
    <w:rsid w:val="00F405B5"/>
    <w:rsid w:val="00F51A13"/>
    <w:rsid w:val="00F54DAD"/>
    <w:rsid w:val="00F56AB2"/>
    <w:rsid w:val="00F60569"/>
    <w:rsid w:val="00F714BA"/>
    <w:rsid w:val="00F8180A"/>
    <w:rsid w:val="00FA6247"/>
    <w:rsid w:val="00FC0FCC"/>
    <w:rsid w:val="00FD65AE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FDBAA-C2F1-4568-8C1B-74A74BF2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link w:val="Ttulo2Car"/>
    <w:uiPriority w:val="9"/>
    <w:qFormat/>
    <w:rsid w:val="00F54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0EB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255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62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A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62C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54DA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ulo">
    <w:name w:val="titulo"/>
    <w:basedOn w:val="Fuentedeprrafopredeter"/>
    <w:rsid w:val="00F54DAD"/>
  </w:style>
  <w:style w:type="character" w:styleId="Hipervnculo">
    <w:name w:val="Hyperlink"/>
    <w:basedOn w:val="Fuentedeprrafopredeter"/>
    <w:uiPriority w:val="99"/>
    <w:semiHidden/>
    <w:unhideWhenUsed/>
    <w:rsid w:val="00F54DA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54DAD"/>
  </w:style>
  <w:style w:type="character" w:styleId="AcrnimoHTML">
    <w:name w:val="HTML Acronym"/>
    <w:basedOn w:val="Fuentedeprrafopredeter"/>
    <w:uiPriority w:val="99"/>
    <w:semiHidden/>
    <w:unhideWhenUsed/>
    <w:rsid w:val="00F5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F563-3CDF-4A97-9B1E-F39F7222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5335</Words>
  <Characters>29344</Characters>
  <Application>Microsoft Office Word</Application>
  <DocSecurity>0</DocSecurity>
  <Lines>244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Jesús</dc:creator>
  <cp:lastModifiedBy>Usuario de Windows</cp:lastModifiedBy>
  <cp:revision>5</cp:revision>
  <cp:lastPrinted>2018-05-02T15:31:00Z</cp:lastPrinted>
  <dcterms:created xsi:type="dcterms:W3CDTF">2018-04-04T15:00:00Z</dcterms:created>
  <dcterms:modified xsi:type="dcterms:W3CDTF">2018-05-02T15:32:00Z</dcterms:modified>
</cp:coreProperties>
</file>