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 A"/>
        <w:widowControl w:val="0"/>
        <w:spacing w:line="360" w:lineRule="auto"/>
        <w:jc w:val="center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>Tema 113.-REGISTROS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lang w:val="es-ES_tradn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DERECHO DE REVERSION DEL ART 812 CC. LA LEGITIMA DE DESCENDIENTES ASCENDIENTES Y C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NYUGE VIUDO EN DERECHO FORAL.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sz w:val="30"/>
          <w:szCs w:val="30"/>
          <w:u w:val="single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  <w:sz w:val="28"/>
          <w:szCs w:val="28"/>
          <w:u w:val="single"/>
        </w:rPr>
      </w:pPr>
      <w:r>
        <w:rPr>
          <w:rFonts w:ascii="Arial"/>
          <w:b w:val="1"/>
          <w:bCs w:val="1"/>
          <w:sz w:val="28"/>
          <w:szCs w:val="28"/>
          <w:u w:val="single"/>
          <w:rtl w:val="0"/>
          <w:lang w:val="pt-PT"/>
        </w:rPr>
        <w:t>I. DERECHO DE REVERSION DEL ART 812CC</w:t>
      </w:r>
    </w:p>
    <w:p>
      <w:pPr>
        <w:pStyle w:val="Normal (Web)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pacing w:val="-3"/>
          <w:sz w:val="32"/>
          <w:szCs w:val="32"/>
          <w:rtl w:val="0"/>
          <w:lang w:val="es-ES_tradnl"/>
        </w:rPr>
        <w:t xml:space="preserve">Viene regulado en el Art. 812 CC: </w:t>
      </w:r>
      <w:r>
        <w:rPr>
          <w:rFonts w:hAnsi="Times New Roman" w:hint="default"/>
          <w:sz w:val="32"/>
          <w:szCs w:val="32"/>
          <w:rtl w:val="0"/>
          <w:lang w:val="es-ES_tradnl"/>
        </w:rPr>
        <w:t>“</w:t>
      </w:r>
      <w:r>
        <w:rPr>
          <w:rFonts w:ascii="Times New Roman"/>
          <w:sz w:val="32"/>
          <w:szCs w:val="32"/>
          <w:rtl w:val="0"/>
          <w:lang w:val="es-ES_tradnl"/>
        </w:rPr>
        <w:t>Los ascendientes suceden con exclusi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rFonts w:ascii="Times New Roman"/>
          <w:sz w:val="32"/>
          <w:szCs w:val="32"/>
          <w:rtl w:val="0"/>
          <w:lang w:val="es-ES_tradnl"/>
        </w:rPr>
        <w:t>n de otras personas en las cosas dadas por ellos a sus hijos o descendientes muertos sin posteridad, cuando los mismos objetos donados existan en la sucesi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rFonts w:ascii="Times New Roman"/>
          <w:sz w:val="32"/>
          <w:szCs w:val="32"/>
          <w:rtl w:val="0"/>
          <w:lang w:val="es-ES_tradnl"/>
        </w:rPr>
        <w:t>n. Si hubieren sido enajenados, suceder</w:t>
      </w:r>
      <w:r>
        <w:rPr>
          <w:rFonts w:hAnsi="Times New Roman" w:hint="default"/>
          <w:sz w:val="32"/>
          <w:szCs w:val="32"/>
          <w:rtl w:val="0"/>
          <w:lang w:val="es-ES_tradnl"/>
        </w:rPr>
        <w:t>á</w:t>
      </w:r>
      <w:r>
        <w:rPr>
          <w:rFonts w:ascii="Times New Roman"/>
          <w:sz w:val="32"/>
          <w:szCs w:val="32"/>
          <w:rtl w:val="0"/>
          <w:lang w:val="es-ES_tradnl"/>
        </w:rPr>
        <w:t>n en todas las acciones que el donatario tuviera con relaci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rFonts w:ascii="Times New Roman"/>
          <w:sz w:val="32"/>
          <w:szCs w:val="32"/>
          <w:rtl w:val="0"/>
          <w:lang w:val="es-ES_tradnl"/>
        </w:rPr>
        <w:t>n a ellos, y en el precio si se hubieren vendido, o en los bienes con que se hayan sustituido, si los permut</w:t>
      </w:r>
      <w:r>
        <w:rPr>
          <w:rFonts w:hAnsi="Times New Roman" w:hint="default"/>
          <w:sz w:val="32"/>
          <w:szCs w:val="32"/>
          <w:rtl w:val="0"/>
          <w:lang w:val="es-ES_tradnl"/>
        </w:rPr>
        <w:t xml:space="preserve">ó </w:t>
      </w:r>
      <w:r>
        <w:rPr>
          <w:rFonts w:ascii="Times New Roman"/>
          <w:sz w:val="32"/>
          <w:szCs w:val="32"/>
          <w:rtl w:val="0"/>
          <w:lang w:val="es-ES_tradnl"/>
        </w:rPr>
        <w:t>o cambi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rFonts w:ascii="Times New Roman"/>
          <w:sz w:val="32"/>
          <w:szCs w:val="32"/>
          <w:rtl w:val="0"/>
          <w:lang w:val="es-ES_tradnl"/>
        </w:rPr>
        <w:t>.</w:t>
      </w:r>
      <w:r>
        <w:rPr>
          <w:rFonts w:hAnsi="Times New Roman" w:hint="default"/>
          <w:sz w:val="32"/>
          <w:szCs w:val="32"/>
          <w:rtl w:val="0"/>
          <w:lang w:val="es-ES_tradnl"/>
        </w:rPr>
        <w:t>”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Naturaleza jur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í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 xml:space="preserve">dica. </w:t>
      </w:r>
      <w:r>
        <w:rPr>
          <w:spacing w:val="-3"/>
          <w:sz w:val="32"/>
          <w:szCs w:val="32"/>
          <w:rtl w:val="0"/>
          <w:lang w:val="es-ES_tradnl"/>
        </w:rPr>
        <w:t>Existen pluralidad de teor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í</w:t>
      </w:r>
      <w:r>
        <w:rPr>
          <w:spacing w:val="-3"/>
          <w:sz w:val="32"/>
          <w:szCs w:val="32"/>
          <w:rtl w:val="0"/>
          <w:lang w:val="es-ES_tradnl"/>
        </w:rPr>
        <w:t>as; las principales son: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1.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Reversi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como derecho contractual</w:t>
      </w:r>
      <w:r>
        <w:rPr>
          <w:spacing w:val="-3"/>
          <w:sz w:val="32"/>
          <w:szCs w:val="32"/>
          <w:rtl w:val="0"/>
          <w:lang w:val="es-ES_tradnl"/>
        </w:rPr>
        <w:t>. S. ROMAN. La reversi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es una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 xml:space="preserve"> condici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resolutoria t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á</w:t>
      </w:r>
      <w:r>
        <w:rPr>
          <w:b w:val="1"/>
          <w:bCs w:val="1"/>
          <w:spacing w:val="-3"/>
          <w:sz w:val="32"/>
          <w:szCs w:val="32"/>
          <w:rtl w:val="0"/>
          <w:lang w:val="pt-PT"/>
        </w:rPr>
        <w:t>cita o legal no retroactiva</w:t>
      </w:r>
      <w:r>
        <w:rPr>
          <w:spacing w:val="-3"/>
          <w:sz w:val="32"/>
          <w:szCs w:val="32"/>
          <w:rtl w:val="0"/>
          <w:lang w:val="es-ES_tradnl"/>
        </w:rPr>
        <w:t xml:space="preserve"> a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ñ</w:t>
      </w:r>
      <w:r>
        <w:rPr>
          <w:spacing w:val="-3"/>
          <w:sz w:val="32"/>
          <w:szCs w:val="32"/>
          <w:rtl w:val="0"/>
          <w:lang w:val="es-ES_tradnl"/>
        </w:rPr>
        <w:t>adida a la donaci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n. No es admisible, pues no puede equipararse la reversi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legal a la convencional.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>2. La reversi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it-IT"/>
        </w:rPr>
        <w:t xml:space="preserve">n implica una </w:t>
      </w:r>
      <w:r>
        <w:rPr>
          <w:b w:val="1"/>
          <w:bCs w:val="1"/>
          <w:spacing w:val="-3"/>
          <w:sz w:val="32"/>
          <w:szCs w:val="32"/>
          <w:rtl w:val="0"/>
          <w:lang w:val="pt-PT"/>
        </w:rPr>
        <w:t>sucesi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legal, an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mala, singular y especial</w:t>
      </w:r>
      <w:r>
        <w:rPr>
          <w:spacing w:val="-3"/>
          <w:sz w:val="32"/>
          <w:szCs w:val="32"/>
          <w:rtl w:val="0"/>
          <w:lang w:val="es-ES_tradnl"/>
        </w:rPr>
        <w:t>.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 xml:space="preserve"> 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>As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í</w:t>
      </w:r>
      <w:r>
        <w:rPr>
          <w:spacing w:val="-3"/>
          <w:sz w:val="32"/>
          <w:szCs w:val="32"/>
          <w:rtl w:val="0"/>
          <w:lang w:val="es-ES_tradnl"/>
        </w:rPr>
        <w:t xml:space="preserve">, al fallecer el donatario se producen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dos sucesiones</w:t>
      </w:r>
      <w:r>
        <w:rPr>
          <w:spacing w:val="-3"/>
          <w:sz w:val="32"/>
          <w:szCs w:val="32"/>
          <w:rtl w:val="0"/>
          <w:lang w:val="es-ES_tradnl"/>
        </w:rPr>
        <w:t>: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>- Una en la que se cumplen las reglas generales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- Otra,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especial</w:t>
      </w:r>
      <w:r>
        <w:rPr>
          <w:spacing w:val="-3"/>
          <w:sz w:val="32"/>
          <w:szCs w:val="32"/>
          <w:rtl w:val="0"/>
          <w:lang w:val="es-ES_tradnl"/>
        </w:rPr>
        <w:t>, circunscrita a los bienes objeto de la reversi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n, que siguen, por disposici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legal, una trayectoria distinta a la ordinaria. Es la mayoritaria.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b w:val="1"/>
          <w:bCs w:val="1"/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Requisitos o presupuestos b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á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sicos para que act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ú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 la reversi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</w:t>
      </w:r>
    </w:p>
    <w:p>
      <w:pPr>
        <w:pStyle w:val="Cuerpo A"/>
        <w:spacing w:line="360" w:lineRule="auto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1.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Subjetivo</w:t>
      </w:r>
      <w:r>
        <w:rPr>
          <w:spacing w:val="-3"/>
          <w:sz w:val="32"/>
          <w:szCs w:val="32"/>
          <w:rtl w:val="0"/>
          <w:lang w:val="es-ES_tradnl"/>
        </w:rPr>
        <w:t>. Que un a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scendiente</w:t>
      </w:r>
      <w:r>
        <w:rPr>
          <w:spacing w:val="-3"/>
          <w:sz w:val="32"/>
          <w:szCs w:val="32"/>
          <w:rtl w:val="0"/>
          <w:lang w:val="es-ES_tradnl"/>
        </w:rPr>
        <w:t xml:space="preserve"> haya donado alguna cosa a un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hijo o  descendiente</w:t>
      </w:r>
      <w:r>
        <w:rPr>
          <w:spacing w:val="-3"/>
          <w:sz w:val="32"/>
          <w:szCs w:val="32"/>
          <w:rtl w:val="0"/>
          <w:lang w:val="es-ES_tradnl"/>
        </w:rPr>
        <w:t xml:space="preserve"> que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muera despu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é</w:t>
      </w:r>
      <w:r>
        <w:rPr>
          <w:b w:val="1"/>
          <w:bCs w:val="1"/>
          <w:spacing w:val="-3"/>
          <w:sz w:val="32"/>
          <w:szCs w:val="32"/>
          <w:rtl w:val="0"/>
          <w:lang w:val="pt-PT"/>
        </w:rPr>
        <w:t>s sin posteridad</w:t>
      </w:r>
      <w:r>
        <w:rPr>
          <w:spacing w:val="-3"/>
          <w:sz w:val="32"/>
          <w:szCs w:val="32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a). </w:t>
      </w:r>
      <w:r>
        <w:rPr>
          <w:b w:val="1"/>
          <w:bCs w:val="1"/>
          <w:spacing w:val="-3"/>
          <w:sz w:val="32"/>
          <w:szCs w:val="32"/>
          <w:rtl w:val="0"/>
          <w:lang w:val="pt-PT"/>
        </w:rPr>
        <w:t>Parentesco</w:t>
      </w:r>
      <w:r>
        <w:rPr>
          <w:spacing w:val="-3"/>
          <w:sz w:val="32"/>
          <w:szCs w:val="32"/>
          <w:rtl w:val="0"/>
          <w:lang w:val="es-ES_tradnl"/>
        </w:rPr>
        <w:t xml:space="preserve">. Ha de ser en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l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í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nea recta</w:t>
      </w:r>
      <w:r>
        <w:rPr>
          <w:spacing w:val="-3"/>
          <w:sz w:val="32"/>
          <w:szCs w:val="32"/>
          <w:rtl w:val="0"/>
          <w:lang w:val="es-ES_tradnl"/>
        </w:rPr>
        <w:t xml:space="preserve"> con independencia del grado. 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b).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Que el donatario fallezca sin posteridad alguna</w:t>
      </w:r>
      <w:r>
        <w:rPr>
          <w:spacing w:val="-3"/>
          <w:sz w:val="32"/>
          <w:szCs w:val="32"/>
          <w:rtl w:val="0"/>
          <w:lang w:val="es-ES_tradnl"/>
        </w:rPr>
        <w:t xml:space="preserve">. 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>La posteridad puede ser de cualquier clase, matrimonial, no matrimonial, o adoptiva</w:t>
      </w:r>
      <w:r>
        <w:rPr>
          <w:spacing w:val="-3"/>
          <w:sz w:val="32"/>
          <w:szCs w:val="32"/>
          <w:rtl w:val="0"/>
          <w:lang w:val="es-ES_tradnl"/>
        </w:rPr>
        <w:t xml:space="preserve"> y e</w:t>
      </w:r>
      <w:r>
        <w:rPr>
          <w:spacing w:val="-3"/>
          <w:sz w:val="32"/>
          <w:szCs w:val="32"/>
          <w:rtl w:val="0"/>
          <w:lang w:val="es-ES_tradnl"/>
        </w:rPr>
        <w:t>s indiferente que el descendiente sea indigno, incapaz, o haya renunciado a la herencia.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2.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Objetivos</w:t>
      </w:r>
      <w:r>
        <w:rPr>
          <w:spacing w:val="-3"/>
          <w:sz w:val="32"/>
          <w:szCs w:val="32"/>
          <w:rtl w:val="0"/>
          <w:lang w:val="es-ES_tradnl"/>
        </w:rPr>
        <w:t xml:space="preserve">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Donaci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del ascendiente en favor del descendiente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>1. No deben comprenderse, aparte de la donaci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en sentido estricto, otras   liberalidades, como la condonaci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de deudas, los regalos de costumbre, o la renuncia abdicativa de derechos hereditarios a favor del descendiente.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2. Se estiman incluidas las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donaciones por raz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de matrimonio</w:t>
      </w:r>
      <w:r>
        <w:rPr>
          <w:spacing w:val="-3"/>
          <w:sz w:val="32"/>
          <w:szCs w:val="32"/>
          <w:rtl w:val="0"/>
          <w:lang w:val="es-ES_tradnl"/>
        </w:rPr>
        <w:t>; sin embargo el recobro quedar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á </w:t>
      </w:r>
      <w:r>
        <w:rPr>
          <w:spacing w:val="-3"/>
          <w:sz w:val="32"/>
          <w:szCs w:val="32"/>
          <w:rtl w:val="0"/>
          <w:lang w:val="es-ES_tradnl"/>
        </w:rPr>
        <w:t xml:space="preserve">excluido en ellas aunque la posteridad proceda de ulterior matrimonio del donatario ya que la ley no da pie para distinguir. Algunos autores las excluyen por tener 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“</w:t>
      </w:r>
      <w:r>
        <w:rPr>
          <w:i w:val="1"/>
          <w:iCs w:val="1"/>
          <w:spacing w:val="-3"/>
          <w:sz w:val="32"/>
          <w:szCs w:val="32"/>
          <w:rtl w:val="0"/>
          <w:lang w:val="es-ES_tradnl"/>
        </w:rPr>
        <w:t>causa matrimonii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”</w:t>
      </w:r>
      <w:r>
        <w:rPr>
          <w:spacing w:val="-3"/>
          <w:sz w:val="32"/>
          <w:szCs w:val="32"/>
          <w:rtl w:val="0"/>
          <w:lang w:val="es-ES_tradnl"/>
        </w:rPr>
        <w:t xml:space="preserve">. 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2.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Para que proceda la reversi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es necesaria la permanencia de los bienes o su valor en la sucesi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del donatario</w:t>
      </w:r>
      <w:r>
        <w:rPr>
          <w:spacing w:val="-3"/>
          <w:sz w:val="32"/>
          <w:szCs w:val="32"/>
          <w:rtl w:val="0"/>
          <w:lang w:val="es-ES_tradnl"/>
        </w:rPr>
        <w:t>. Ello plantea las siguientes cuestiones: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it-IT"/>
        </w:rPr>
        <w:tab/>
        <w:t>1. Si proceder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á </w:t>
      </w:r>
      <w:r>
        <w:rPr>
          <w:spacing w:val="-3"/>
          <w:sz w:val="32"/>
          <w:szCs w:val="32"/>
          <w:rtl w:val="0"/>
          <w:lang w:val="es-ES_tradnl"/>
        </w:rPr>
        <w:t xml:space="preserve">respecto de las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cosas fungibles y el dinero</w:t>
      </w:r>
      <w:r>
        <w:rPr>
          <w:spacing w:val="-3"/>
          <w:sz w:val="32"/>
          <w:szCs w:val="32"/>
          <w:rtl w:val="0"/>
          <w:lang w:val="es-ES_tradnl"/>
        </w:rPr>
        <w:t>. Buena parte de la doctrina (SCAEVOLA) piensa que no procede</w:t>
      </w:r>
      <w:r>
        <w:rPr>
          <w:spacing w:val="-3"/>
          <w:sz w:val="32"/>
          <w:szCs w:val="32"/>
          <w:rtl w:val="0"/>
          <w:lang w:val="es-ES_tradnl"/>
        </w:rPr>
        <w:t xml:space="preserve"> en </w:t>
      </w:r>
      <w:r>
        <w:rPr>
          <w:spacing w:val="-3"/>
          <w:sz w:val="32"/>
          <w:szCs w:val="32"/>
          <w:rtl w:val="0"/>
          <w:lang w:val="es-ES_tradnl"/>
        </w:rPr>
        <w:t xml:space="preserve">cambio otros, como VALLET y CASTAN </w:t>
      </w:r>
      <w:r>
        <w:rPr>
          <w:spacing w:val="-3"/>
          <w:sz w:val="32"/>
          <w:szCs w:val="32"/>
          <w:rtl w:val="0"/>
          <w:lang w:val="es-ES_tradnl"/>
        </w:rPr>
        <w:t>s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í </w:t>
      </w:r>
      <w:r>
        <w:rPr>
          <w:spacing w:val="-3"/>
          <w:sz w:val="32"/>
          <w:szCs w:val="32"/>
          <w:rtl w:val="0"/>
          <w:lang w:val="es-ES_tradnl"/>
        </w:rPr>
        <w:t xml:space="preserve">la </w:t>
      </w:r>
      <w:r>
        <w:rPr>
          <w:spacing w:val="-3"/>
          <w:sz w:val="32"/>
          <w:szCs w:val="32"/>
          <w:rtl w:val="0"/>
          <w:lang w:val="es-ES_tradnl"/>
        </w:rPr>
        <w:t>admiten.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2.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Disponibilidad del donatario respecto de los bienes donados</w:t>
      </w:r>
      <w:r>
        <w:rPr>
          <w:spacing w:val="-3"/>
          <w:sz w:val="32"/>
          <w:szCs w:val="32"/>
          <w:rtl w:val="0"/>
          <w:lang w:val="es-ES_tradnl"/>
        </w:rPr>
        <w:t>: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-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Enajenaciones gratuitas</w:t>
      </w:r>
      <w:r>
        <w:rPr>
          <w:spacing w:val="-3"/>
          <w:sz w:val="32"/>
          <w:szCs w:val="32"/>
          <w:rtl w:val="0"/>
          <w:lang w:val="es-ES_tradnl"/>
        </w:rPr>
        <w:t xml:space="preserve">. </w:t>
      </w:r>
    </w:p>
    <w:p>
      <w:pPr>
        <w:pStyle w:val="Cuerpo A"/>
        <w:spacing w:line="360" w:lineRule="auto"/>
        <w:ind w:firstLine="709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1. Se niega la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disposici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 xml:space="preserve">n </w:t>
      </w:r>
      <w:r>
        <w:rPr>
          <w:b w:val="1"/>
          <w:bCs w:val="1"/>
          <w:i w:val="1"/>
          <w:iCs w:val="1"/>
          <w:spacing w:val="-3"/>
          <w:sz w:val="32"/>
          <w:szCs w:val="32"/>
          <w:rtl w:val="0"/>
          <w:lang w:val="pt-PT"/>
        </w:rPr>
        <w:t>mortis causa</w:t>
      </w:r>
      <w:r>
        <w:rPr>
          <w:spacing w:val="-3"/>
          <w:sz w:val="32"/>
          <w:szCs w:val="32"/>
          <w:rtl w:val="0"/>
          <w:lang w:val="es-ES_tradnl"/>
        </w:rPr>
        <w:t xml:space="preserve"> de los bienes donados, pues el art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í</w:t>
      </w:r>
      <w:r>
        <w:rPr>
          <w:spacing w:val="-3"/>
          <w:sz w:val="32"/>
          <w:szCs w:val="32"/>
          <w:rtl w:val="0"/>
          <w:lang w:val="es-ES_tradnl"/>
        </w:rPr>
        <w:t>culo 942 aplica el art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í</w:t>
      </w:r>
      <w:r>
        <w:rPr>
          <w:spacing w:val="-3"/>
          <w:sz w:val="32"/>
          <w:szCs w:val="32"/>
          <w:rtl w:val="0"/>
          <w:lang w:val="es-ES_tradnl"/>
        </w:rPr>
        <w:t>culo 812 incluso a la sucesi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testamentaria.</w:t>
      </w:r>
    </w:p>
    <w:p>
      <w:pPr>
        <w:pStyle w:val="Cuerpo A"/>
        <w:spacing w:line="360" w:lineRule="auto"/>
        <w:ind w:firstLine="709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2.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Donaciones</w:t>
      </w:r>
      <w:r>
        <w:rPr>
          <w:spacing w:val="-3"/>
          <w:sz w:val="32"/>
          <w:szCs w:val="32"/>
          <w:rtl w:val="0"/>
          <w:lang w:val="es-ES_tradnl"/>
        </w:rPr>
        <w:t>. MANRESA Y L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PEZ GARZ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aceptan la donaci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sin que el ascendiente pueda pedir su anulaci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 xml:space="preserve">n ni su valor. </w:t>
      </w:r>
    </w:p>
    <w:p>
      <w:pPr>
        <w:pStyle w:val="Cuerpo A"/>
        <w:spacing w:line="360" w:lineRule="auto"/>
        <w:ind w:firstLine="709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>SCAEVOLA Y MEZQUITA opinan que el donatario sin descendencia puede donar a su vez los bi</w:t>
      </w:r>
      <w:r>
        <w:rPr>
          <w:spacing w:val="-3"/>
          <w:sz w:val="32"/>
          <w:szCs w:val="32"/>
          <w:rtl w:val="0"/>
          <w:lang w:val="es-ES_tradnl"/>
        </w:rPr>
        <w:t>e</w:t>
      </w:r>
      <w:r>
        <w:rPr>
          <w:spacing w:val="-3"/>
          <w:sz w:val="32"/>
          <w:szCs w:val="32"/>
          <w:rtl w:val="0"/>
          <w:lang w:val="es-ES_tradnl"/>
        </w:rPr>
        <w:t>nes recibidos, pero debiendo restituirse al donante, si lo hay en la sucesi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n, el importe de su valor.</w:t>
      </w:r>
    </w:p>
    <w:p>
      <w:pPr>
        <w:pStyle w:val="Cuerpo A"/>
        <w:ind w:left="709" w:right="850" w:firstLine="0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3.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Enajenaciones onerosas</w:t>
      </w:r>
      <w:r>
        <w:rPr>
          <w:spacing w:val="-3"/>
          <w:sz w:val="32"/>
          <w:szCs w:val="32"/>
          <w:rtl w:val="0"/>
          <w:lang w:val="es-ES_tradnl"/>
        </w:rPr>
        <w:t>.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1. Se admite la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subrogaci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real</w:t>
      </w:r>
      <w:r>
        <w:rPr>
          <w:spacing w:val="-3"/>
          <w:sz w:val="32"/>
          <w:szCs w:val="32"/>
          <w:rtl w:val="0"/>
          <w:lang w:val="es-ES_tradnl"/>
        </w:rPr>
        <w:t xml:space="preserve"> de un modo expreso.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>2. La subrogaci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 xml:space="preserve">n del precio de la </w:t>
      </w:r>
      <w:r>
        <w:rPr>
          <w:b w:val="1"/>
          <w:bCs w:val="1"/>
          <w:spacing w:val="-3"/>
          <w:sz w:val="32"/>
          <w:szCs w:val="32"/>
          <w:rtl w:val="0"/>
          <w:lang w:val="pt-PT"/>
        </w:rPr>
        <w:t>cosa vendida</w:t>
      </w:r>
      <w:r>
        <w:rPr>
          <w:spacing w:val="-3"/>
          <w:sz w:val="32"/>
          <w:szCs w:val="32"/>
          <w:rtl w:val="0"/>
          <w:lang w:val="es-ES_tradnl"/>
        </w:rPr>
        <w:t xml:space="preserve"> se extender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á </w:t>
      </w:r>
      <w:r>
        <w:rPr>
          <w:spacing w:val="-3"/>
          <w:sz w:val="32"/>
          <w:szCs w:val="32"/>
          <w:rtl w:val="0"/>
          <w:lang w:val="es-ES_tradnl"/>
        </w:rPr>
        <w:t xml:space="preserve">al 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“</w:t>
      </w:r>
      <w:r>
        <w:rPr>
          <w:spacing w:val="-3"/>
          <w:sz w:val="32"/>
          <w:szCs w:val="32"/>
          <w:rtl w:val="0"/>
          <w:lang w:val="es-ES_tradnl"/>
        </w:rPr>
        <w:t>justiprecio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” </w:t>
      </w:r>
      <w:r>
        <w:rPr>
          <w:spacing w:val="-3"/>
          <w:sz w:val="32"/>
          <w:szCs w:val="32"/>
          <w:rtl w:val="0"/>
          <w:lang w:val="es-ES_tradnl"/>
        </w:rPr>
        <w:t>de la expropiaci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forzosa y  al valor de la deuda del donatario cancelada con la daci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en pago de la cosa donada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>3. La subrogaci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 xml:space="preserve">n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por permuta</w:t>
      </w:r>
      <w:r>
        <w:rPr>
          <w:spacing w:val="-3"/>
          <w:sz w:val="32"/>
          <w:szCs w:val="32"/>
          <w:rtl w:val="0"/>
          <w:lang w:val="es-ES_tradnl"/>
        </w:rPr>
        <w:t xml:space="preserve"> se extender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 xml:space="preserve">á </w:t>
      </w:r>
      <w:r>
        <w:rPr>
          <w:spacing w:val="-3"/>
          <w:sz w:val="32"/>
          <w:szCs w:val="32"/>
          <w:rtl w:val="0"/>
          <w:lang w:val="es-ES_tradnl"/>
        </w:rPr>
        <w:t>a operaciones an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á</w:t>
      </w:r>
      <w:r>
        <w:rPr>
          <w:spacing w:val="-3"/>
          <w:sz w:val="32"/>
          <w:szCs w:val="32"/>
          <w:rtl w:val="0"/>
          <w:lang w:val="es-ES_tradnl"/>
        </w:rPr>
        <w:t>logas como        reparcelaci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n, concentraci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parcelaria, disoluci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ó</w:t>
      </w:r>
      <w:r>
        <w:rPr>
          <w:spacing w:val="-3"/>
          <w:sz w:val="32"/>
          <w:szCs w:val="32"/>
          <w:rtl w:val="0"/>
          <w:lang w:val="es-ES_tradnl"/>
        </w:rPr>
        <w:t>n de comunidad y sociedad</w:t>
      </w:r>
      <w:r>
        <w:rPr>
          <w:rFonts w:hAnsi="Times New Roman" w:hint="default"/>
          <w:spacing w:val="-3"/>
          <w:sz w:val="32"/>
          <w:szCs w:val="32"/>
          <w:rtl w:val="0"/>
          <w:lang w:val="es-ES_tradnl"/>
        </w:rPr>
        <w:t>…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b w:val="1"/>
          <w:bCs w:val="1"/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       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Efectos de la reversi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  <w:lang w:val="es-ES_tradnl"/>
        </w:rPr>
        <w:t xml:space="preserve">       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La reversi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produce una sucesi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singular con exclusi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de otras personas</w:t>
      </w:r>
      <w:r>
        <w:rPr>
          <w:spacing w:val="-3"/>
          <w:sz w:val="32"/>
          <w:szCs w:val="32"/>
          <w:rtl w:val="0"/>
          <w:lang w:val="es-ES_tradnl"/>
        </w:rPr>
        <w:t>.</w:t>
      </w:r>
    </w:p>
    <w:p>
      <w:pPr>
        <w:pStyle w:val="Cuerpo A"/>
        <w:spacing w:line="360" w:lineRule="auto"/>
        <w:ind w:firstLine="708"/>
        <w:jc w:val="both"/>
        <w:rPr>
          <w:spacing w:val="-3"/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>1.  La reversi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 es una sucesi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 xml:space="preserve">n </w:t>
      </w:r>
      <w:r>
        <w:rPr>
          <w:b w:val="1"/>
          <w:bCs w:val="1"/>
          <w:sz w:val="32"/>
          <w:szCs w:val="32"/>
          <w:rtl w:val="0"/>
          <w:lang w:val="es-ES_tradnl"/>
        </w:rPr>
        <w:t>singular e independiente</w:t>
      </w:r>
      <w:r>
        <w:rPr>
          <w:sz w:val="32"/>
          <w:szCs w:val="32"/>
          <w:rtl w:val="0"/>
          <w:lang w:val="es-ES_tradnl"/>
        </w:rPr>
        <w:t xml:space="preserve"> de la sucesi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 en general. Hay una pluralidad de delaciones pudi</w:t>
      </w:r>
      <w:r>
        <w:rPr>
          <w:rFonts w:hAnsi="Times New Roman" w:hint="default"/>
          <w:sz w:val="32"/>
          <w:szCs w:val="32"/>
          <w:rtl w:val="0"/>
          <w:lang w:val="es-ES_tradnl"/>
        </w:rPr>
        <w:t>é</w:t>
      </w:r>
      <w:r>
        <w:rPr>
          <w:sz w:val="32"/>
          <w:szCs w:val="32"/>
          <w:rtl w:val="0"/>
          <w:lang w:val="es-ES_tradnl"/>
        </w:rPr>
        <w:t>ndose aceptar una y repudiar la otra, tiene efectos autom</w:t>
      </w:r>
      <w:r>
        <w:rPr>
          <w:rFonts w:hAnsi="Times New Roman" w:hint="default"/>
          <w:sz w:val="32"/>
          <w:szCs w:val="32"/>
          <w:rtl w:val="0"/>
          <w:lang w:val="es-ES_tradnl"/>
        </w:rPr>
        <w:t>á</w:t>
      </w:r>
      <w:r>
        <w:rPr>
          <w:sz w:val="32"/>
          <w:szCs w:val="32"/>
          <w:rtl w:val="0"/>
          <w:lang w:val="es-ES_tradnl"/>
        </w:rPr>
        <w:t>ticos operando como una condici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 resolutoria sin efectos retroactivos-STS 12-11-1990.</w:t>
      </w:r>
    </w:p>
    <w:p>
      <w:pPr>
        <w:pStyle w:val="Cuerpo A"/>
        <w:spacing w:line="360" w:lineRule="auto"/>
        <w:jc w:val="both"/>
        <w:rPr>
          <w:spacing w:val="-3"/>
          <w:sz w:val="32"/>
          <w:szCs w:val="32"/>
        </w:rPr>
      </w:pPr>
    </w:p>
    <w:p>
      <w:pPr>
        <w:pStyle w:val="Cuerpo A"/>
        <w:spacing w:line="360" w:lineRule="auto"/>
        <w:jc w:val="both"/>
        <w:rPr>
          <w:b w:val="1"/>
          <w:bCs w:val="1"/>
          <w:spacing w:val="-3"/>
          <w:sz w:val="32"/>
          <w:szCs w:val="32"/>
        </w:rPr>
      </w:pPr>
      <w:r>
        <w:rPr>
          <w:spacing w:val="-3"/>
          <w:sz w:val="32"/>
          <w:szCs w:val="32"/>
          <w:rtl w:val="0"/>
        </w:rPr>
        <w:tab/>
        <w:t xml:space="preserve">2. 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Exclusi</w:t>
      </w:r>
      <w:r>
        <w:rPr>
          <w:rFonts w:hAnsi="Times New Roman" w:hint="default"/>
          <w:b w:val="1"/>
          <w:bCs w:val="1"/>
          <w:spacing w:val="-3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pacing w:val="-3"/>
          <w:sz w:val="32"/>
          <w:szCs w:val="32"/>
          <w:rtl w:val="0"/>
          <w:lang w:val="es-ES_tradnl"/>
        </w:rPr>
        <w:t>n respecto de otras personas</w:t>
      </w:r>
    </w:p>
    <w:p>
      <w:pPr>
        <w:pStyle w:val="Cuerpo A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 w:val="0"/>
        </w:rPr>
        <w:tab/>
      </w:r>
      <w:r>
        <w:rPr>
          <w:b w:val="1"/>
          <w:bCs w:val="1"/>
          <w:sz w:val="32"/>
          <w:szCs w:val="32"/>
          <w:rtl w:val="0"/>
          <w:lang w:val="es-ES_tradnl"/>
        </w:rPr>
        <w:t>Legitimarios del donatario.</w:t>
      </w:r>
      <w:r>
        <w:rPr>
          <w:sz w:val="32"/>
          <w:szCs w:val="32"/>
          <w:rtl w:val="0"/>
          <w:lang w:val="es-ES_tradnl"/>
        </w:rPr>
        <w:t xml:space="preserve"> El bien donado </w:t>
      </w:r>
      <w:r>
        <w:rPr>
          <w:b w:val="1"/>
          <w:bCs w:val="1"/>
          <w:sz w:val="32"/>
          <w:szCs w:val="32"/>
          <w:rtl w:val="0"/>
          <w:lang w:val="es-ES_tradnl"/>
        </w:rPr>
        <w:t>no se computa</w:t>
      </w:r>
      <w:r>
        <w:rPr>
          <w:sz w:val="32"/>
          <w:szCs w:val="32"/>
          <w:rtl w:val="0"/>
          <w:lang w:val="es-ES_tradnl"/>
        </w:rPr>
        <w:t xml:space="preserve"> para el c</w:t>
      </w:r>
      <w:r>
        <w:rPr>
          <w:rFonts w:hAnsi="Times New Roman" w:hint="default"/>
          <w:sz w:val="32"/>
          <w:szCs w:val="32"/>
          <w:rtl w:val="0"/>
          <w:lang w:val="es-ES_tradnl"/>
        </w:rPr>
        <w:t>á</w:t>
      </w:r>
      <w:r>
        <w:rPr>
          <w:sz w:val="32"/>
          <w:szCs w:val="32"/>
          <w:rtl w:val="0"/>
          <w:lang w:val="es-ES_tradnl"/>
        </w:rPr>
        <w:t>lculo de la leg</w:t>
      </w:r>
      <w:r>
        <w:rPr>
          <w:rFonts w:hAnsi="Times New Roman" w:hint="default"/>
          <w:sz w:val="32"/>
          <w:szCs w:val="32"/>
          <w:rtl w:val="0"/>
          <w:lang w:val="es-ES_tradnl"/>
        </w:rPr>
        <w:t>í</w:t>
      </w:r>
      <w:r>
        <w:rPr>
          <w:sz w:val="32"/>
          <w:szCs w:val="32"/>
          <w:rtl w:val="0"/>
          <w:lang w:val="es-ES_tradnl"/>
        </w:rPr>
        <w:t>tima y la parte libre del donatario.</w:t>
      </w:r>
    </w:p>
    <w:p>
      <w:pPr>
        <w:pStyle w:val="Cuerpo A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 w:val="0"/>
        </w:rPr>
        <w:tab/>
        <w:t>Como consecuencia de ello, si el ascendiente es adem</w:t>
      </w:r>
      <w:r>
        <w:rPr>
          <w:rFonts w:hAnsi="Times New Roman" w:hint="default"/>
          <w:sz w:val="32"/>
          <w:szCs w:val="32"/>
          <w:rtl w:val="0"/>
          <w:lang w:val="es-ES_tradnl"/>
        </w:rPr>
        <w:t>á</w:t>
      </w:r>
      <w:r>
        <w:rPr>
          <w:sz w:val="32"/>
          <w:szCs w:val="32"/>
          <w:rtl w:val="0"/>
          <w:lang w:val="fr-FR"/>
        </w:rPr>
        <w:t>s legitimario, tendr</w:t>
      </w:r>
      <w:r>
        <w:rPr>
          <w:rFonts w:hAnsi="Times New Roman" w:hint="default"/>
          <w:sz w:val="32"/>
          <w:szCs w:val="32"/>
          <w:rtl w:val="0"/>
          <w:lang w:val="es-ES_tradnl"/>
        </w:rPr>
        <w:t xml:space="preserve">á </w:t>
      </w:r>
      <w:r>
        <w:rPr>
          <w:b w:val="1"/>
          <w:bCs w:val="1"/>
          <w:sz w:val="32"/>
          <w:szCs w:val="32"/>
          <w:rtl w:val="0"/>
          <w:lang w:val="es-ES_tradnl"/>
        </w:rPr>
        <w:t>derecho a su leg</w:t>
      </w:r>
      <w:r>
        <w:rPr>
          <w:rFonts w:hAnsi="Times New Roman" w:hint="default"/>
          <w:b w:val="1"/>
          <w:bCs w:val="1"/>
          <w:sz w:val="32"/>
          <w:szCs w:val="32"/>
          <w:rtl w:val="0"/>
          <w:lang w:val="es-ES_tradnl"/>
        </w:rPr>
        <w:t>í</w:t>
      </w:r>
      <w:r>
        <w:rPr>
          <w:b w:val="1"/>
          <w:bCs w:val="1"/>
          <w:sz w:val="32"/>
          <w:szCs w:val="32"/>
          <w:rtl w:val="0"/>
          <w:lang w:val="es-ES_tradnl"/>
        </w:rPr>
        <w:t>tima y adem</w:t>
      </w:r>
      <w:r>
        <w:rPr>
          <w:rFonts w:hAnsi="Times New Roman" w:hint="default"/>
          <w:b w:val="1"/>
          <w:bCs w:val="1"/>
          <w:sz w:val="32"/>
          <w:szCs w:val="32"/>
          <w:rtl w:val="0"/>
          <w:lang w:val="es-ES_tradnl"/>
        </w:rPr>
        <w:t>á</w:t>
      </w:r>
      <w:r>
        <w:rPr>
          <w:b w:val="1"/>
          <w:bCs w:val="1"/>
          <w:sz w:val="32"/>
          <w:szCs w:val="32"/>
          <w:rtl w:val="0"/>
          <w:lang w:val="es-ES_tradnl"/>
        </w:rPr>
        <w:t>s a la reversi</w:t>
      </w:r>
      <w:r>
        <w:rPr>
          <w:rFonts w:hAnsi="Times New Roman" w:hint="default"/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es-ES_tradnl"/>
        </w:rPr>
        <w:t>n</w:t>
      </w:r>
      <w:r>
        <w:rPr>
          <w:sz w:val="32"/>
          <w:szCs w:val="32"/>
          <w:rtl w:val="0"/>
          <w:lang w:val="es-ES_tradnl"/>
        </w:rPr>
        <w:t>. CASTAN.</w:t>
      </w:r>
    </w:p>
    <w:p>
      <w:pPr>
        <w:pStyle w:val="Cuerpo A"/>
        <w:spacing w:line="360" w:lineRule="auto"/>
        <w:jc w:val="both"/>
        <w:rPr>
          <w:sz w:val="32"/>
          <w:szCs w:val="32"/>
        </w:rPr>
      </w:pPr>
    </w:p>
    <w:p>
      <w:pPr>
        <w:pStyle w:val="Cuerpo A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  <w:rtl w:val="0"/>
        </w:rPr>
        <w:tab/>
        <w:t>LACRUZ apunta que el bien donado objeto de la reversi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 xml:space="preserve">n </w:t>
      </w:r>
      <w:r>
        <w:rPr>
          <w:b w:val="1"/>
          <w:bCs w:val="1"/>
          <w:sz w:val="32"/>
          <w:szCs w:val="32"/>
          <w:rtl w:val="0"/>
          <w:lang w:val="es-ES_tradnl"/>
        </w:rPr>
        <w:t>si se computa</w:t>
      </w:r>
      <w:r>
        <w:rPr>
          <w:sz w:val="32"/>
          <w:szCs w:val="32"/>
          <w:rtl w:val="0"/>
          <w:lang w:val="es-ES_tradnl"/>
        </w:rPr>
        <w:t xml:space="preserve"> para calcular la </w:t>
      </w:r>
      <w:r>
        <w:rPr>
          <w:b w:val="1"/>
          <w:bCs w:val="1"/>
          <w:sz w:val="32"/>
          <w:szCs w:val="32"/>
          <w:rtl w:val="0"/>
          <w:lang w:val="es-ES_tradnl"/>
        </w:rPr>
        <w:t>legitima del viudo</w:t>
      </w:r>
      <w:r>
        <w:rPr>
          <w:sz w:val="32"/>
          <w:szCs w:val="32"/>
          <w:rtl w:val="0"/>
          <w:lang w:val="es-ES_tradnl"/>
        </w:rPr>
        <w:t>. Lo contrario podr</w:t>
      </w:r>
      <w:r>
        <w:rPr>
          <w:rFonts w:hAnsi="Times New Roman" w:hint="default"/>
          <w:sz w:val="32"/>
          <w:szCs w:val="32"/>
          <w:rtl w:val="0"/>
          <w:lang w:val="es-ES_tradnl"/>
        </w:rPr>
        <w:t>í</w:t>
      </w:r>
      <w:r>
        <w:rPr>
          <w:sz w:val="32"/>
          <w:szCs w:val="32"/>
          <w:rtl w:val="0"/>
          <w:lang w:val="es-ES_tradnl"/>
        </w:rPr>
        <w:t>a llevar a que el c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nyuge  pudiera recibir menos si concurre s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lo con los ascendientes que si lo hace con los descendientes (pues en tal caso no hay reversi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n), lo que evidentemente no pudo ser la intenci</w:t>
      </w:r>
      <w:r>
        <w:rPr>
          <w:rFonts w:hAnsi="Times New Roman" w:hint="default"/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n del legislador.</w:t>
      </w:r>
    </w:p>
    <w:p>
      <w:pPr>
        <w:pStyle w:val="Cuerpo A"/>
        <w:spacing w:line="360" w:lineRule="auto"/>
        <w:jc w:val="both"/>
        <w:rPr>
          <w:color w:val="ff0000"/>
          <w:sz w:val="32"/>
          <w:szCs w:val="32"/>
          <w:u w:color="ff0000"/>
        </w:rPr>
      </w:pPr>
      <w:r>
        <w:rPr>
          <w:sz w:val="32"/>
          <w:szCs w:val="32"/>
          <w:rtl w:val="0"/>
          <w:lang w:val="es-ES_tradnl"/>
        </w:rPr>
        <w:t xml:space="preserve"> </w:t>
      </w:r>
      <w:r>
        <w:rPr>
          <w:color w:val="ff0000"/>
          <w:sz w:val="32"/>
          <w:szCs w:val="32"/>
          <w:u w:color="ff0000"/>
          <w:rtl w:val="0"/>
          <w:lang w:val="es-ES_tradnl"/>
        </w:rPr>
        <w:t>Respecto de las deudas hereditarias los bienes recobrables responden subsidiariamente a los otros.</w:t>
      </w:r>
    </w:p>
    <w:p>
      <w:pPr>
        <w:pStyle w:val="Cuerpo A"/>
        <w:spacing w:line="360" w:lineRule="auto"/>
        <w:jc w:val="both"/>
        <w:rPr>
          <w:sz w:val="32"/>
          <w:szCs w:val="32"/>
        </w:rPr>
      </w:pPr>
    </w:p>
    <w:p>
      <w:pPr>
        <w:pStyle w:val="Normal (Web)"/>
        <w:spacing w:line="360" w:lineRule="auto"/>
        <w:rPr>
          <w:rFonts w:ascii="Arial" w:cs="Arial" w:hAnsi="Arial" w:eastAsia="Arial"/>
          <w:b w:val="1"/>
          <w:bCs w:val="1"/>
          <w:color w:val="31849b"/>
          <w:sz w:val="24"/>
          <w:szCs w:val="24"/>
          <w:u w:color="31849b"/>
        </w:rPr>
      </w:pP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>II. LA LEG</w:t>
      </w:r>
      <w:r>
        <w:rPr>
          <w:rFonts w:hAnsi="Arial" w:hint="default"/>
          <w:b w:val="1"/>
          <w:bCs w:val="1"/>
          <w:sz w:val="30"/>
          <w:szCs w:val="30"/>
          <w:rtl w:val="0"/>
          <w:lang w:val="es-ES_tradnl"/>
        </w:rPr>
        <w:t>Í</w:t>
      </w: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 xml:space="preserve">TIMA DE DESCENDIENTES Y ASCENDIENTES EN DERECHO FORAL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I. ARAG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N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ind w:firstLine="708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Rige en esta materia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486 y ss </w:t>
      </w:r>
      <w:r>
        <w:rPr>
          <w:rFonts w:ascii="Arial"/>
          <w:sz w:val="24"/>
          <w:szCs w:val="24"/>
          <w:rtl w:val="0"/>
          <w:lang w:val="es-ES_tradnl"/>
        </w:rPr>
        <w:t>del Decreto Legislativo 1/2011, por el que se aprueba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digo de Derecho foral aragon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S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lo son legitimados los descendientes. No lo son los ascendientes ni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nyuge.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constituye la mitad del caudal hereditario, siendo la mitad restante de libre disposici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trata de una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colectiva por lo que puede distribuirse, igual o desigualmente, entre todos, varios o uno s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lo </w:t>
      </w:r>
      <w:r>
        <w:rPr>
          <w:rFonts w:ascii="Arial"/>
          <w:sz w:val="24"/>
          <w:szCs w:val="24"/>
          <w:rtl w:val="0"/>
          <w:lang w:val="es-ES_tradnl"/>
        </w:rPr>
        <w:t xml:space="preserve">de </w:t>
      </w:r>
      <w:r>
        <w:rPr>
          <w:rFonts w:ascii="Arial"/>
          <w:sz w:val="24"/>
          <w:szCs w:val="24"/>
          <w:rtl w:val="0"/>
          <w:lang w:val="es-ES_tradnl"/>
        </w:rPr>
        <w:t>los descendientes.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Si no se ha distribuido, se entiende distribuida por partes iguales entre los legitimarios de grado preferente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>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488,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b w:val="1"/>
          <w:bCs w:val="1"/>
          <w:sz w:val="17"/>
          <w:szCs w:val="17"/>
          <w:rtl w:val="0"/>
          <w:lang w:val="es-ES_tradnl"/>
        </w:rPr>
        <w:t xml:space="preserve">1. </w:t>
      </w:r>
      <w:r>
        <w:rPr>
          <w:rFonts w:ascii="Arial"/>
          <w:sz w:val="24"/>
          <w:szCs w:val="24"/>
          <w:rtl w:val="0"/>
          <w:lang w:val="es-ES_tradnl"/>
        </w:rPr>
        <w:t>Son legitimarios de grado preferente los hijos y, en lugar de los premuertos, desheredados con causa legal o indignos de suceder, sus respectivos hijos, sustituidos en los mismos casos y sucesivamente por sus estirpes de descendientes.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2. No tendr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esta condici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los descendientes de los que hubieran renunciado a su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it-IT"/>
        </w:rPr>
        <w:t>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aragonesa es intangible cualitativa y cuantitativamente.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En el 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mbito cualitativo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debe ser satisfecha con bienes relictos y faculta a los legitimarios afectados para pedir la entrega en bienes relictos por los extra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os que los han recibido renunciando a favor de 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stos a los correspondientes bienes no relictos (art 497)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  <w:lang w:val="pt-PT"/>
        </w:rPr>
        <w:tab/>
        <w:t xml:space="preserve"> Finalmente, se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alar que,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500</w:t>
      </w:r>
      <w:r>
        <w:rPr>
          <w:rFonts w:ascii="Arial"/>
          <w:sz w:val="24"/>
          <w:szCs w:val="24"/>
          <w:rtl w:val="0"/>
          <w:lang w:val="es-ES_tradnl"/>
        </w:rPr>
        <w:t xml:space="preserve"> regula la cautela socini y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culos 503 y ss,</w:t>
      </w:r>
      <w:r>
        <w:rPr>
          <w:rFonts w:ascii="Arial"/>
          <w:sz w:val="24"/>
          <w:szCs w:val="24"/>
          <w:rtl w:val="0"/>
          <w:lang w:val="es-ES_tradnl"/>
        </w:rPr>
        <w:t xml:space="preserve"> la preterici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II. BALEARES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Resulta de aplicaci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el TR de 6 de septiembre de 1990; debe distinguirse 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las islas: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I. MALLORCA Y MENORCA.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Qui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é</w:t>
      </w:r>
      <w:r>
        <w:rPr>
          <w:rFonts w:ascii="Arial"/>
          <w:sz w:val="24"/>
          <w:szCs w:val="24"/>
          <w:u w:val="single"/>
          <w:rtl w:val="0"/>
          <w:lang w:val="es-ES_tradnl"/>
        </w:rPr>
        <w:t>nes son legitimarios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En Mallorca y Menorca, son legitimarios, conforme al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 xml:space="preserve">culo 41,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1) Los hijos y descendientes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>2) Los padres.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>3)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Cuant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/>
          <w:sz w:val="24"/>
          <w:szCs w:val="24"/>
          <w:u w:val="single"/>
          <w:rtl w:val="0"/>
          <w:lang w:val="es-ES_tradnl"/>
        </w:rPr>
        <w:t>a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De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42 y ss </w:t>
      </w:r>
      <w:r>
        <w:rPr>
          <w:rFonts w:ascii="Arial"/>
          <w:sz w:val="24"/>
          <w:szCs w:val="24"/>
          <w:rtl w:val="0"/>
          <w:lang w:val="es-ES_tradnl"/>
        </w:rPr>
        <w:t xml:space="preserve">resulta que,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1)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Constituye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tima de los hijos y descendientes: </w:t>
      </w:r>
    </w:p>
    <w:p>
      <w:pPr>
        <w:pStyle w:val="Normal (Web)"/>
        <w:spacing w:line="360" w:lineRule="auto"/>
        <w:ind w:left="84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 Si fueren cuatro o menos de cuatro: la tercera parte del haber hereditario.</w:t>
      </w:r>
    </w:p>
    <w:p>
      <w:pPr>
        <w:pStyle w:val="Normal (Web)"/>
        <w:spacing w:line="360" w:lineRule="auto"/>
        <w:ind w:left="84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 Si exceden de cuatro: la mitad.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2) Constituyen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 los padres la cuarta parte del haber hereditario</w:t>
      </w:r>
    </w:p>
    <w:p>
      <w:pPr>
        <w:pStyle w:val="Normal (Web)"/>
        <w:spacing w:line="360" w:lineRule="auto"/>
        <w:ind w:left="96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 Si concurren los dos, se dividir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entre ellos por mitad.</w:t>
      </w:r>
    </w:p>
    <w:p>
      <w:pPr>
        <w:pStyle w:val="Normal (Web)"/>
        <w:spacing w:line="360" w:lineRule="auto"/>
        <w:ind w:left="960" w:firstLine="0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 Si alguno hubiere premuerto, corresponder</w:t>
      </w:r>
      <w:r>
        <w:rPr>
          <w:rFonts w:hAnsi="Arial" w:hint="default"/>
          <w:sz w:val="24"/>
          <w:szCs w:val="24"/>
          <w:rtl w:val="0"/>
          <w:lang w:val="es-ES_tradnl"/>
        </w:rPr>
        <w:t>á í</w:t>
      </w:r>
      <w:r>
        <w:rPr>
          <w:rFonts w:ascii="Arial"/>
          <w:sz w:val="24"/>
          <w:szCs w:val="24"/>
          <w:rtl w:val="0"/>
          <w:lang w:val="es-ES_tradnl"/>
        </w:rPr>
        <w:t>ntegra al sobreviviente.</w:t>
      </w:r>
    </w:p>
    <w:p>
      <w:pPr>
        <w:pStyle w:val="Normal (Web)"/>
        <w:spacing w:line="360" w:lineRule="auto"/>
        <w:ind w:left="960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- Lo dispuesto en los p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rrafos precedentes, se entiende sin perjuicio de lo establecido en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</w:t>
      </w:r>
      <w:hyperlink r:id="rId4" w:anchor="a811" w:history="1">
        <w:r>
          <w:rPr>
            <w:rStyle w:val="Hyperlink.0"/>
            <w:rFonts w:ascii="Arial"/>
            <w:b w:val="1"/>
            <w:bCs w:val="1"/>
            <w:strike w:val="0"/>
            <w:dstrike w:val="0"/>
            <w:color w:val="4c6f99"/>
            <w:sz w:val="17"/>
            <w:szCs w:val="17"/>
            <w:u w:val="none" w:color="4c6f99"/>
            <w:rtl w:val="0"/>
            <w:lang w:val="es-ES_tradnl"/>
          </w:rPr>
          <w:t>811</w:t>
        </w:r>
      </w:hyperlink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y </w:t>
      </w:r>
      <w:hyperlink r:id="rId5" w:anchor="a812" w:history="1">
        <w:r>
          <w:rPr>
            <w:rStyle w:val="Hyperlink.0"/>
            <w:rFonts w:ascii="Arial"/>
            <w:b w:val="1"/>
            <w:bCs w:val="1"/>
            <w:strike w:val="0"/>
            <w:dstrike w:val="0"/>
            <w:color w:val="4c6f99"/>
            <w:sz w:val="17"/>
            <w:szCs w:val="17"/>
            <w:u w:val="none" w:color="4c6f99"/>
            <w:rtl w:val="0"/>
            <w:lang w:val="es-ES_tradnl"/>
          </w:rPr>
          <w:t>812</w:t>
        </w:r>
      </w:hyperlink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CC.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45</w:t>
      </w:r>
      <w:r>
        <w:rPr>
          <w:rFonts w:ascii="Arial"/>
          <w:sz w:val="24"/>
          <w:szCs w:val="24"/>
          <w:rtl w:val="0"/>
          <w:lang w:val="es-ES_tradnl"/>
        </w:rPr>
        <w:t xml:space="preserve"> se refiere a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it-IT"/>
        </w:rPr>
        <w:t>tima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viudo, objeto de estudio en el tema 112 de Derecho civil del programa.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II. IBIZA Y FORMENTERA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u w:val="single"/>
          <w:rtl w:val="0"/>
          <w:lang w:val="es-ES_tradnl"/>
        </w:rPr>
        <w:t>Qui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é</w:t>
      </w:r>
      <w:r>
        <w:rPr>
          <w:rFonts w:ascii="Arial"/>
          <w:sz w:val="24"/>
          <w:szCs w:val="24"/>
          <w:u w:val="single"/>
          <w:rtl w:val="0"/>
          <w:lang w:val="es-ES_tradnl"/>
        </w:rPr>
        <w:t>nes son legitimarios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Dispone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 xml:space="preserve">culo 79 </w:t>
      </w:r>
      <w:r>
        <w:rPr>
          <w:rFonts w:ascii="Arial"/>
          <w:sz w:val="24"/>
          <w:szCs w:val="24"/>
          <w:rtl w:val="0"/>
          <w:lang w:val="es-ES_tradnl"/>
        </w:rPr>
        <w:t>que son legitimarios y en la misma cuant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los mismos que en Mallorca y Menorca con exclusi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 los padres se regir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 xml:space="preserve">por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</w:t>
      </w:r>
      <w:hyperlink r:id="rId6" w:anchor="a809" w:history="1">
        <w:r>
          <w:rPr>
            <w:rStyle w:val="Hyperlink.0"/>
            <w:rFonts w:ascii="Arial"/>
            <w:b w:val="1"/>
            <w:bCs w:val="1"/>
            <w:strike w:val="0"/>
            <w:dstrike w:val="0"/>
            <w:color w:val="4c6f99"/>
            <w:sz w:val="17"/>
            <w:szCs w:val="17"/>
            <w:u w:val="none" w:color="4c6f99"/>
            <w:rtl w:val="0"/>
            <w:lang w:val="es-ES_tradnl"/>
          </w:rPr>
          <w:t>809</w:t>
        </w:r>
      </w:hyperlink>
      <w:r>
        <w:rPr>
          <w:rFonts w:ascii="Arial"/>
          <w:sz w:val="24"/>
          <w:szCs w:val="24"/>
          <w:rtl w:val="0"/>
          <w:lang w:val="es-ES_tradnl"/>
        </w:rPr>
        <w:t xml:space="preserve"> </w:t>
      </w:r>
      <w:hyperlink r:id="rId7" w:anchor="a810" w:history="1">
        <w:r>
          <w:rPr>
            <w:rStyle w:val="Hyperlink.0"/>
            <w:rFonts w:ascii="Arial"/>
            <w:b w:val="1"/>
            <w:bCs w:val="1"/>
            <w:strike w:val="0"/>
            <w:dstrike w:val="0"/>
            <w:color w:val="4c6f99"/>
            <w:sz w:val="17"/>
            <w:szCs w:val="17"/>
            <w:u w:val="none" w:color="4c6f99"/>
            <w:rtl w:val="0"/>
            <w:lang w:val="es-ES_tradnl"/>
          </w:rPr>
          <w:t>y 810</w:t>
        </w:r>
      </w:hyperlink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CC</w:t>
      </w:r>
      <w:r>
        <w:rPr>
          <w:rFonts w:ascii="Arial"/>
          <w:sz w:val="24"/>
          <w:szCs w:val="24"/>
          <w:rtl w:val="0"/>
          <w:lang w:val="es-ES_tradnl"/>
        </w:rPr>
        <w:t>, en cuanto no contradigan lo preceptuado en este Cap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III. CATALU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1. Concepto.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Resulta de aplicaci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451 -1 y ss </w:t>
      </w:r>
      <w:r>
        <w:rPr>
          <w:rFonts w:ascii="Arial"/>
          <w:sz w:val="24"/>
          <w:szCs w:val="24"/>
          <w:rtl w:val="0"/>
          <w:lang w:val="es-ES_tradnl"/>
        </w:rPr>
        <w:t>del Libro IV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digo Civil de Catalu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a aprobado por Ley 10/2008, de 10 de julio.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rtl w:val="0"/>
          <w:lang w:val="es-ES_tradnl"/>
        </w:rPr>
        <w:t>La leg</w:t>
      </w:r>
      <w:r>
        <w:rPr>
          <w:rFonts w:hAnsi="Arial" w:hint="default"/>
          <w:rtl w:val="0"/>
          <w:lang w:val="es-ES_tradnl"/>
        </w:rPr>
        <w:t>í</w:t>
      </w:r>
      <w:r>
        <w:rPr>
          <w:rFonts w:ascii="Arial"/>
          <w:rtl w:val="0"/>
          <w:lang w:val="es-ES_tradnl"/>
        </w:rPr>
        <w:t xml:space="preserve">tima atribuye al legitimario </w:t>
      </w:r>
      <w:r>
        <w:rPr>
          <w:rFonts w:ascii="Arial"/>
          <w:rtl w:val="0"/>
          <w:lang w:val="es-ES_tradnl"/>
        </w:rPr>
        <w:t xml:space="preserve">un </w:t>
      </w:r>
      <w:r>
        <w:rPr>
          <w:rFonts w:ascii="Arial"/>
          <w:sz w:val="24"/>
          <w:szCs w:val="24"/>
          <w:rtl w:val="0"/>
          <w:lang w:val="es-ES_tradnl"/>
        </w:rPr>
        <w:t>valor patrimonial que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podr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atribuir</w:t>
      </w:r>
      <w:r>
        <w:rPr>
          <w:rFonts w:ascii="Arial"/>
          <w:sz w:val="24"/>
          <w:szCs w:val="24"/>
          <w:rtl w:val="0"/>
          <w:lang w:val="es-ES_tradnl"/>
        </w:rPr>
        <w:t>se</w:t>
      </w:r>
      <w:r>
        <w:rPr>
          <w:rFonts w:ascii="Arial"/>
          <w:sz w:val="24"/>
          <w:szCs w:val="24"/>
          <w:rtl w:val="0"/>
          <w:lang w:val="es-ES_tradnl"/>
        </w:rPr>
        <w:t>les a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de instituci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hereditaria, legado, atribuci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particular, donaci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o de cualquier otra forma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pt-PT"/>
        </w:rPr>
        <w:t>2. Requisitos subjetivos.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Son legitimarios: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1) Todos los hijos del causante por partes iguales. En su defecto,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2) Los progenitores por mitad y si s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lo sobrevive uno, o la filiaci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s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pt-PT"/>
        </w:rPr>
        <w:t>lo est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determinada respecto de un progenitor, le corresponde el derecho a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tima 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ntegramente.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s-ES_tradnl"/>
        </w:rPr>
        <w:t>N</w:t>
      </w:r>
      <w:r>
        <w:rPr>
          <w:rFonts w:ascii="Arial"/>
          <w:sz w:val="24"/>
          <w:szCs w:val="24"/>
          <w:rtl w:val="0"/>
          <w:lang w:val="es-ES_tradnl"/>
        </w:rPr>
        <w:t>o es legitimario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 xml:space="preserve">aunque tiene derechos sucesorios tal y como se estudia en el tema 112 del programa.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pt-PT"/>
        </w:rPr>
        <w:t>3. Requisitos objetivos.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I.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GLOBAL.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es-ES_tradnl"/>
        </w:rPr>
        <w:t xml:space="preserve">Dispone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451- 5,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La cuant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es la cuarta parte de la cantidad base que resulta de aplicar las siguientes reglas: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1) Se parte del valor que los bienes de la herencia tienen en el momento de la muerte del causante, con deducci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las deudas y los gastos de la 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ltima enfermedad y del entierro o la incineraci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2) Al valor l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quido 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Arial"/>
          <w:sz w:val="24"/>
          <w:szCs w:val="24"/>
          <w:rtl w:val="0"/>
          <w:lang w:val="es-ES_tradnl"/>
        </w:rPr>
        <w:t>debe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adirse el de los bienes dados o enajenados por otro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gratuito por el causante en los 10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os precedentes a su muerte, excluidas las liberalidades de uso</w:t>
      </w:r>
      <w:r>
        <w:rPr>
          <w:rFonts w:hAnsi="Arial" w:hint="default"/>
          <w:sz w:val="24"/>
          <w:szCs w:val="24"/>
          <w:rtl w:val="0"/>
          <w:lang w:val="es-ES_tradnl"/>
        </w:rPr>
        <w:t>…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3) El valor de los bienes objeto de las donaciones o de otros actos dispositivos computables es: el que ten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an en el momento de morir el causante, con la deducci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nl-NL"/>
        </w:rPr>
        <w:t xml:space="preserve">n de 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Arial"/>
          <w:sz w:val="24"/>
          <w:szCs w:val="24"/>
          <w:rtl w:val="0"/>
          <w:lang w:val="es-ES_tradnl"/>
        </w:rPr>
        <w:t>los gastos mencionados en el precepto.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4) Si el donatario ha enajenado los bienes dados o si los bienes se han perdido por culpa del donatario, se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sv-SE"/>
        </w:rPr>
        <w:t xml:space="preserve">ade 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Arial"/>
          <w:sz w:val="24"/>
          <w:szCs w:val="24"/>
          <w:rtl w:val="0"/>
          <w:lang w:val="es-ES_tradnl"/>
        </w:rPr>
        <w:t>el valor que tienen o habr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an tenido en el momento de la muerte del causante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II.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INDIVIDUAL.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>- 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451 -6,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Para determinar el importe de las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timas individuales, hacen n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mero: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1) El legitimario que sea heredero,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2) El que ha renunciado a la misma,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3) El desheredado justamente y,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4) El declarado indigno de suceder.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No hacen n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mero el premuerto y el ausente, salvo que sean representados por sus descendientes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4. Pago de la leg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tima.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I. PAGO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TIMA.</w:t>
      </w:r>
    </w:p>
    <w:p>
      <w:pPr>
        <w:pStyle w:val="Normal (Web)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Dispone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 451 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 xml:space="preserve">–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11,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1. El heredero puede optar por el pago en dinero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o en bienes del caudal relicto</w:t>
      </w:r>
      <w:r>
        <w:rPr>
          <w:rFonts w:ascii="Arial"/>
          <w:sz w:val="24"/>
          <w:szCs w:val="24"/>
          <w:rtl w:val="0"/>
          <w:lang w:val="es-ES_tradnl"/>
        </w:rPr>
        <w:t xml:space="preserve"> salvo disposici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causante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</w:rPr>
      </w:pPr>
      <w:r>
        <w:rPr>
          <w:rFonts w:ascii="Arial"/>
          <w:sz w:val="17"/>
          <w:szCs w:val="17"/>
          <w:rtl w:val="0"/>
          <w:lang w:val="es-ES_tradnl"/>
        </w:rPr>
        <w:t>II. GARANT</w:t>
      </w:r>
      <w:r>
        <w:rPr>
          <w:rFonts w:hAnsi="Arial" w:hint="default"/>
          <w:sz w:val="17"/>
          <w:szCs w:val="17"/>
          <w:rtl w:val="0"/>
          <w:lang w:val="es-ES_tradnl"/>
        </w:rPr>
        <w:t>Í</w:t>
      </w:r>
      <w:r>
        <w:rPr>
          <w:rFonts w:ascii="Arial"/>
          <w:sz w:val="17"/>
          <w:szCs w:val="17"/>
          <w:rtl w:val="0"/>
          <w:lang w:val="es-ES_tradnl"/>
        </w:rPr>
        <w:t>AS.</w:t>
      </w:r>
    </w:p>
    <w:p>
      <w:pPr>
        <w:pStyle w:val="Normal (Web)"/>
        <w:spacing w:line="360" w:lineRule="auto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17"/>
          <w:szCs w:val="17"/>
          <w:rtl w:val="0"/>
          <w:lang w:val="es-ES_tradnl"/>
        </w:rPr>
        <w:t>- Seg</w:t>
      </w:r>
      <w:r>
        <w:rPr>
          <w:rFonts w:hAnsi="Arial" w:hint="default"/>
          <w:sz w:val="17"/>
          <w:szCs w:val="17"/>
          <w:rtl w:val="0"/>
          <w:lang w:val="es-ES_tradnl"/>
        </w:rPr>
        <w:t>ú</w:t>
      </w:r>
      <w:r>
        <w:rPr>
          <w:rFonts w:ascii="Arial"/>
          <w:sz w:val="17"/>
          <w:szCs w:val="17"/>
          <w:rtl w:val="0"/>
          <w:lang w:val="es-ES_tradnl"/>
        </w:rPr>
        <w:t xml:space="preserve">n el </w:t>
      </w:r>
      <w:r>
        <w:rPr>
          <w:rFonts w:ascii="Arial"/>
          <w:b w:val="1"/>
          <w:bCs w:val="1"/>
          <w:sz w:val="17"/>
          <w:szCs w:val="17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17"/>
          <w:szCs w:val="17"/>
          <w:rtl w:val="0"/>
          <w:lang w:val="es-ES_tradnl"/>
        </w:rPr>
        <w:t>í</w:t>
      </w:r>
      <w:r>
        <w:rPr>
          <w:rFonts w:ascii="Arial"/>
          <w:b w:val="1"/>
          <w:bCs w:val="1"/>
          <w:sz w:val="17"/>
          <w:szCs w:val="17"/>
          <w:rtl w:val="0"/>
          <w:lang w:val="es-ES_tradnl"/>
        </w:rPr>
        <w:t xml:space="preserve">culo 451 </w:t>
      </w:r>
      <w:r>
        <w:rPr>
          <w:rFonts w:hAnsi="Arial" w:hint="default"/>
          <w:b w:val="1"/>
          <w:bCs w:val="1"/>
          <w:sz w:val="17"/>
          <w:szCs w:val="17"/>
          <w:rtl w:val="0"/>
          <w:lang w:val="es-ES_tradnl"/>
        </w:rPr>
        <w:t xml:space="preserve">– </w:t>
      </w:r>
      <w:r>
        <w:rPr>
          <w:rFonts w:ascii="Arial"/>
          <w:b w:val="1"/>
          <w:bCs w:val="1"/>
          <w:sz w:val="17"/>
          <w:szCs w:val="17"/>
          <w:rtl w:val="0"/>
          <w:lang w:val="es-ES_tradnl"/>
        </w:rPr>
        <w:t>15,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1. El heredero responde personalmente del pago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y, si procede, del suplemento de esta.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2. El legitimario puede solicitar la anotaci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preventiva de la demanda de reclamaci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tima </w:t>
      </w:r>
      <w:r>
        <w:rPr>
          <w:rFonts w:ascii="Arial"/>
          <w:sz w:val="24"/>
          <w:szCs w:val="24"/>
          <w:rtl w:val="0"/>
          <w:lang w:val="es-ES_tradnl"/>
        </w:rPr>
        <w:t>y s</w:t>
      </w:r>
      <w:r>
        <w:rPr>
          <w:rFonts w:ascii="Arial"/>
          <w:sz w:val="24"/>
          <w:szCs w:val="24"/>
          <w:rtl w:val="0"/>
          <w:lang w:val="it-IT"/>
        </w:rPr>
        <w:t>i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se atribuye por medio de un legado de bienes inmuebles o de una cantidad determinada de dinero, el legitimario tambi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n puede solicitar la anotaci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preventiva del legado. 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El legado simple de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no tiene a tal efecto la consideraci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legado de cantidad y no da lugar, por s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Arial"/>
          <w:sz w:val="24"/>
          <w:szCs w:val="24"/>
          <w:rtl w:val="0"/>
          <w:lang w:val="es-ES_tradnl"/>
        </w:rPr>
        <w:t>mismo, a ning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asentamiento en el Registro de la Propiedad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IV. GALICIA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b w:val="1"/>
          <w:bCs w:val="1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s-ES_tradnl"/>
        </w:rPr>
        <w:t xml:space="preserve">Rige la Ley de 14 de junio de 2006: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Qui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é</w:t>
      </w:r>
      <w:r>
        <w:rPr>
          <w:rFonts w:ascii="Arial"/>
          <w:sz w:val="24"/>
          <w:szCs w:val="24"/>
          <w:u w:val="single"/>
          <w:rtl w:val="0"/>
          <w:lang w:val="es-ES_tradnl"/>
        </w:rPr>
        <w:t>nes son legitimarios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it-IT"/>
        </w:rPr>
        <w:t xml:space="preserve">- Conforme al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238,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Son legitimarios: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1</w:t>
      </w:r>
      <w:r>
        <w:rPr>
          <w:rFonts w:hAnsi="Arial" w:hint="default"/>
          <w:sz w:val="24"/>
          <w:szCs w:val="24"/>
          <w:rtl w:val="0"/>
          <w:lang w:val="es-ES_tradnl"/>
        </w:rPr>
        <w:t>º</w:t>
      </w:r>
      <w:r>
        <w:rPr>
          <w:rFonts w:ascii="Arial"/>
          <w:sz w:val="24"/>
          <w:szCs w:val="24"/>
          <w:rtl w:val="0"/>
          <w:lang w:val="es-ES_tradnl"/>
        </w:rPr>
        <w:t>. Los hijos y descendientes de hijos premuertos, justamente desheredados o indignos.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</w:t>
      </w:r>
      <w:r>
        <w:rPr>
          <w:rFonts w:hAnsi="Arial" w:hint="default"/>
          <w:sz w:val="24"/>
          <w:szCs w:val="24"/>
          <w:rtl w:val="0"/>
          <w:lang w:val="es-ES_tradnl"/>
        </w:rPr>
        <w:t>º</w:t>
      </w:r>
      <w:r>
        <w:rPr>
          <w:rFonts w:ascii="Arial"/>
          <w:sz w:val="24"/>
          <w:szCs w:val="24"/>
          <w:rtl w:val="0"/>
          <w:lang w:val="es-ES_tradnl"/>
        </w:rPr>
        <w:t>.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no separado legalmente o de hecho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Cuant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/>
          <w:sz w:val="24"/>
          <w:szCs w:val="24"/>
          <w:u w:val="single"/>
          <w:rtl w:val="0"/>
          <w:lang w:val="es-ES_tradnl"/>
        </w:rPr>
        <w:t>a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es-ES_tradnl"/>
        </w:rPr>
        <w:t>Se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ala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243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 xml:space="preserve"> </w:t>
      </w:r>
      <w:r>
        <w:rPr>
          <w:rFonts w:ascii="Arial"/>
          <w:rtl w:val="0"/>
          <w:lang w:val="pt-PT"/>
        </w:rPr>
        <w:t>que s</w:t>
      </w:r>
      <w:r>
        <w:rPr>
          <w:rFonts w:ascii="Arial"/>
          <w:rtl w:val="0"/>
          <w:lang w:val="es-ES_tradnl"/>
        </w:rPr>
        <w:t>on legitim</w:t>
      </w:r>
      <w:r>
        <w:rPr>
          <w:rFonts w:ascii="Arial"/>
          <w:sz w:val="24"/>
          <w:szCs w:val="24"/>
          <w:rtl w:val="0"/>
          <w:lang w:val="es-ES_tradnl"/>
        </w:rPr>
        <w:t>ados los descendientes y la cuant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a es la cuarta parte del valor hereditario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Reglas de fijaci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tima: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  <w:rtl w:val="0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Se computar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bienes y derechos del capital relicto por el valor que tuvieran al tiempo de la muerte del causante, con deducci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sus deudas.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Se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adir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el valor de los bienes transmitidos por el causante a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lucrativo</w:t>
      </w:r>
      <w:r>
        <w:rPr>
          <w:rFonts w:ascii="Arial"/>
          <w:sz w:val="24"/>
          <w:szCs w:val="24"/>
          <w:rtl w:val="0"/>
          <w:lang w:val="es-ES_tradnl"/>
        </w:rPr>
        <w:t xml:space="preserve"> pero </w:t>
      </w:r>
      <w:r>
        <w:rPr>
          <w:rFonts w:ascii="Arial"/>
          <w:sz w:val="24"/>
          <w:szCs w:val="24"/>
          <w:rtl w:val="0"/>
          <w:lang w:val="es-ES_tradnl"/>
        </w:rPr>
        <w:t>no se computar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las liberalidades de uso (art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 244).</w:t>
      </w:r>
    </w:p>
    <w:p>
      <w:pPr>
        <w:pStyle w:val="Cuerpo A"/>
        <w:shd w:val="clear" w:color="auto" w:fill="ffffff"/>
        <w:spacing w:before="100" w:after="100" w:line="360" w:lineRule="auto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Art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pt-PT"/>
        </w:rPr>
        <w:t xml:space="preserve">culo 246: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“ 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Si el testador no hubiera asignado la leg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tima en bienes determinados, los herederos, de com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ú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acuerdo, podr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optar entre pagarla en bienes hereditarios o en met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lico, aunque sea extrahereditario.</w:t>
      </w:r>
    </w:p>
    <w:p>
      <w:pPr>
        <w:pStyle w:val="Cuerpo A"/>
        <w:shd w:val="clear" w:color="auto" w:fill="ffffff"/>
        <w:spacing w:before="100" w:after="100" w:line="360" w:lineRule="auto"/>
        <w:jc w:val="both"/>
        <w:rPr>
          <w:rFonts w:ascii="Arial" w:cs="Arial" w:hAnsi="Arial" w:eastAsia="Arial"/>
          <w:b w:val="1"/>
          <w:bCs w:val="1"/>
          <w:color w:val="000000"/>
          <w:u w:color="00000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Art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pt-PT"/>
        </w:rPr>
        <w:t>culo 249</w:t>
      </w:r>
      <w:r>
        <w:rPr>
          <w:rFonts w:ascii="Arial"/>
          <w:b w:val="1"/>
          <w:bCs w:val="1"/>
          <w:color w:val="000000"/>
          <w:sz w:val="24"/>
          <w:szCs w:val="24"/>
          <w:u w:color="000000"/>
          <w:rtl w:val="0"/>
          <w:lang w:val="es-ES_tradnl"/>
        </w:rPr>
        <w:t>: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 “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El legitimario no tiene acci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real para reclamar su leg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tima y ser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considerado, a todos los efectos, como un acreedor.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 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El legitimario podr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exigir que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se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formalice inventario, con valoraci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n de los bienes, y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se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 protocolice ante notario. Podr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el legitimario solicitar tambi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é</w:t>
      </w:r>
      <w:r>
        <w:rPr>
          <w:rFonts w:ascii="Arial"/>
          <w:color w:val="000000"/>
          <w:sz w:val="24"/>
          <w:szCs w:val="24"/>
          <w:u w:color="000000"/>
          <w:rtl w:val="0"/>
          <w:lang w:val="en-US"/>
        </w:rPr>
        <w:t>n anotaci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preventiva de su derecho en el registro de la propiedad sobre los bienes inmuebles de la herencia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”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.</w:t>
      </w:r>
    </w:p>
    <w:p>
      <w:pPr>
        <w:pStyle w:val="Cuerpo A"/>
        <w:shd w:val="clear" w:color="auto" w:fill="ffffff"/>
        <w:spacing w:before="100" w:after="100" w:line="360" w:lineRule="auto"/>
        <w:jc w:val="both"/>
        <w:rPr>
          <w:rFonts w:ascii="Arial" w:cs="Arial" w:hAnsi="Arial" w:eastAsia="Arial"/>
          <w:color w:val="000000"/>
          <w:sz w:val="24"/>
          <w:szCs w:val="24"/>
          <w:u w:color="000000"/>
          <w:rtl w:val="0"/>
          <w:lang w:val="es-ES_tradnl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Art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pt-PT"/>
        </w:rPr>
        <w:t xml:space="preserve">culo 250: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“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El heredero deber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pagar las leg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timas o su complemento en el plazo de un a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 xml:space="preserve">o desde que el legitimario la reclame. </w:t>
      </w:r>
    </w:p>
    <w:p>
      <w:pPr>
        <w:pStyle w:val="Cuerpo A"/>
        <w:shd w:val="clear" w:color="auto" w:fill="ffffff"/>
        <w:spacing w:before="100" w:after="100" w:line="360" w:lineRule="auto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Art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pt-PT"/>
        </w:rPr>
        <w:t xml:space="preserve">culo 252: 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“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Las acciones de reclamaci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de leg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í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tima y de reducci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ó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de disposiciones inoficiosas prescribir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á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n a los quince a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ñ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os del fallecimiento del causante</w:t>
      </w:r>
      <w:r>
        <w:rPr>
          <w:rFonts w:hAnsi="Arial" w:hint="default"/>
          <w:color w:val="000000"/>
          <w:sz w:val="24"/>
          <w:szCs w:val="24"/>
          <w:u w:color="000000"/>
          <w:rtl w:val="0"/>
          <w:lang w:val="es-ES_tradnl"/>
        </w:rPr>
        <w:t>”</w:t>
      </w:r>
      <w:r>
        <w:rPr>
          <w:rFonts w:ascii="Arial"/>
          <w:color w:val="000000"/>
          <w:sz w:val="24"/>
          <w:szCs w:val="24"/>
          <w:u w:color="000000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V. NAVARRA.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Naturaleza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Rige 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navarra de 1 de marzo de 1973 . Se trata de una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puramente formal o simb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lica.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it-IT"/>
        </w:rPr>
        <w:t xml:space="preserve">Dispone la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Ley 267.2</w:t>
      </w:r>
      <w:r>
        <w:rPr>
          <w:rFonts w:ascii="Arial"/>
          <w:sz w:val="24"/>
          <w:szCs w:val="24"/>
          <w:rtl w:val="0"/>
          <w:lang w:val="es-ES_tradnl"/>
        </w:rPr>
        <w:t xml:space="preserve"> que,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Esta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no tiene contenido patrimonial exigible ni atribuye la cualidad de heredero, y el instituido en ella no responder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en ning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caso de las deudas hereditarias ni podr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ejercitar las acciones propias del heredero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Qui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é</w:t>
      </w:r>
      <w:r>
        <w:rPr>
          <w:rFonts w:ascii="Arial"/>
          <w:sz w:val="24"/>
          <w:szCs w:val="24"/>
          <w:u w:val="single"/>
          <w:rtl w:val="0"/>
          <w:lang w:val="es-ES_tradnl"/>
        </w:rPr>
        <w:t>nes son legitimarios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Conforme a la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Ley 268,</w:t>
      </w:r>
      <w:r>
        <w:rPr>
          <w:rFonts w:ascii="Arial"/>
          <w:sz w:val="24"/>
          <w:szCs w:val="24"/>
          <w:rtl w:val="0"/>
          <w:lang w:val="de-DE"/>
        </w:rPr>
        <w:t xml:space="preserve"> en Navarra s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lo son legitimarios los hijos y sus descendientes individual o colectivamente, careciendo de derechos legitimarios los ascendientes. 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No es necesaria la atribuci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cuando el disponente hubiera dotado a los legitimarios, les hubieses atribuido cualquier libreliada mortis causa, o los hubiese desheredado por justa causa, o ellos hubiesen renunciado a la herencia de aqu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l o hubiesen premuerto sin dejar descendencia con derecho 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tima. Ser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justas causas de desheredaci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las comprendidas en los art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culos 852 y 853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digo Civil (ley 270)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c)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Cuant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/>
          <w:sz w:val="24"/>
          <w:szCs w:val="24"/>
          <w:u w:val="single"/>
          <w:rtl w:val="0"/>
          <w:lang w:val="es-ES_tradnl"/>
        </w:rPr>
        <w:t>a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Conforme a la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Ley 267.1,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sz w:val="24"/>
          <w:szCs w:val="24"/>
          <w:rtl w:val="0"/>
          <w:lang w:val="es-ES_tradnl"/>
        </w:rPr>
        <w:t xml:space="preserve"> “</w:t>
      </w:r>
      <w:r>
        <w:rPr>
          <w:rFonts w:ascii="Arial"/>
          <w:sz w:val="24"/>
          <w:szCs w:val="24"/>
          <w:rtl w:val="0"/>
          <w:lang w:val="es-ES_tradnl"/>
        </w:rPr>
        <w:t>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navarra consiste en la atribuci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formal a cada uno de los herederos forzosos de cinco sueldos febles o carlines por bienes muebles y una robada de tierra en los montes comunes por inmuebles.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VI. PA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S VASCO</w:t>
      </w:r>
    </w:p>
    <w:p>
      <w:pPr>
        <w:pStyle w:val="Cuerpo A"/>
        <w:spacing w:line="360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pt-PT"/>
        </w:rPr>
        <w:t>I. FUERO DE VIZCAYA.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a)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Naturaleza de la leg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/>
          <w:sz w:val="24"/>
          <w:szCs w:val="24"/>
          <w:u w:val="single"/>
          <w:rtl w:val="0"/>
          <w:lang w:val="es-ES_tradnl"/>
        </w:rPr>
        <w:t>tima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s-ES_tradnl"/>
        </w:rPr>
        <w:t>Al igual que la aragonesa, se trata de una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colectiva</w:t>
      </w:r>
      <w:r>
        <w:rPr>
          <w:rFonts w:ascii="Arial"/>
          <w:sz w:val="24"/>
          <w:szCs w:val="24"/>
          <w:rtl w:val="0"/>
          <w:lang w:val="es-ES_tradnl"/>
        </w:rPr>
        <w:t>, por lo que el testador dispone libremente de ella entre los legitimarios pudiendo ser excluidos sin forma especial de apartamiento.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Qui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é</w:t>
      </w:r>
      <w:r>
        <w:rPr>
          <w:rFonts w:ascii="Arial"/>
          <w:sz w:val="24"/>
          <w:szCs w:val="24"/>
          <w:u w:val="single"/>
          <w:rtl w:val="0"/>
          <w:lang w:val="es-ES_tradnl"/>
        </w:rPr>
        <w:t>nes son legitimarios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s-ES_tradnl"/>
        </w:rPr>
        <w:t>Son legitimarios los descendientes y ascendientes, quedando excluidos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nyuge viudo y los colaterales tronqueros.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b) </w:t>
      </w:r>
      <w:r>
        <w:rPr>
          <w:rFonts w:ascii="Arial"/>
          <w:sz w:val="24"/>
          <w:szCs w:val="24"/>
          <w:u w:val="single"/>
          <w:rtl w:val="0"/>
          <w:lang w:val="es-ES_tradnl"/>
        </w:rPr>
        <w:t>Cuant</w:t>
      </w:r>
      <w:r>
        <w:rPr>
          <w:rFonts w:hAnsi="Arial" w:hint="default"/>
          <w:sz w:val="24"/>
          <w:szCs w:val="24"/>
          <w:u w:val="single"/>
          <w:rtl w:val="0"/>
          <w:lang w:val="es-ES_tradnl"/>
        </w:rPr>
        <w:t>í</w:t>
      </w:r>
      <w:r>
        <w:rPr>
          <w:rFonts w:ascii="Arial"/>
          <w:sz w:val="24"/>
          <w:szCs w:val="24"/>
          <w:u w:val="single"/>
          <w:rtl w:val="0"/>
          <w:lang w:val="es-ES_tradnl"/>
        </w:rPr>
        <w:t>a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Dispone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 xml:space="preserve">culo 54 </w:t>
      </w:r>
      <w:r>
        <w:rPr>
          <w:rFonts w:ascii="Arial"/>
          <w:sz w:val="24"/>
          <w:szCs w:val="24"/>
          <w:rtl w:val="0"/>
          <w:lang w:val="es-ES_tradnl"/>
        </w:rPr>
        <w:t>que,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Los descendientes de otro descendiente no apartado representan a 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ste en la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ascendiente</w:t>
      </w:r>
      <w:r>
        <w:rPr>
          <w:rFonts w:hAnsi="Arial" w:hint="default"/>
          <w:sz w:val="24"/>
          <w:szCs w:val="24"/>
          <w:rtl w:val="0"/>
          <w:lang w:val="es-ES_tradnl"/>
        </w:rPr>
        <w:t>…”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>- 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55,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 los descendientes se halla constituida por los cuatro quintos de la totalidad de los bienes del testador.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El quinto restante es de libre disposici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si hay bienes no troncales suficientes para cubrirlo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it-IT"/>
        </w:rPr>
        <w:t xml:space="preserve">Conforme al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56,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tima de los ascendientes se halla constituida por la mitad de todos los bienes del testador.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La otra mitad es de libre disposici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siempre que no sean troncales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it-IT"/>
        </w:rPr>
        <w:t xml:space="preserve">Conforme al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57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Los ascendientes tronqueros de cada una de las l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neas suceder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n, si los bienes fuesen troncales, en los que procedan de la suya respectiva</w:t>
      </w:r>
      <w:r>
        <w:rPr>
          <w:rFonts w:hAnsi="Arial" w:hint="default"/>
          <w:sz w:val="24"/>
          <w:szCs w:val="24"/>
          <w:rtl w:val="0"/>
          <w:lang w:val="es-ES_tradnl"/>
        </w:rPr>
        <w:t>…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Si no hubiese ascendientes tronqueros, suceder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en los bienes troncales los colaterales tronqueros designados por el testador</w:t>
      </w:r>
      <w:r>
        <w:rPr>
          <w:rFonts w:hAnsi="Arial" w:hint="default"/>
          <w:sz w:val="24"/>
          <w:szCs w:val="24"/>
          <w:rtl w:val="0"/>
          <w:lang w:val="es-ES_tradnl"/>
        </w:rPr>
        <w:t>…”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es-ES_tradnl"/>
        </w:rPr>
        <w:t xml:space="preserve">Finalmente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 xml:space="preserve">culo 58 </w:t>
      </w:r>
      <w:r>
        <w:rPr>
          <w:rFonts w:ascii="Arial"/>
          <w:sz w:val="24"/>
          <w:szCs w:val="24"/>
          <w:rtl w:val="0"/>
          <w:lang w:val="es-ES_tradnl"/>
        </w:rPr>
        <w:t>regula el usufructo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nyuge viudo, objeto de estudio en otro tema del programa. 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-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62 y ss </w:t>
      </w:r>
      <w:r>
        <w:rPr>
          <w:rFonts w:ascii="Arial"/>
          <w:sz w:val="24"/>
          <w:szCs w:val="24"/>
          <w:rtl w:val="0"/>
          <w:lang w:val="es-ES_tradnl"/>
        </w:rPr>
        <w:t>recogen unas reglas similares a las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digo Civil para la fijaci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tima.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sz w:val="24"/>
          <w:szCs w:val="24"/>
          <w:rtl w:val="0"/>
          <w:lang w:val="pt-PT"/>
        </w:rPr>
        <w:t>II. FUERO DE AYALA.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es-ES_tradnl"/>
        </w:rPr>
        <w:t>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n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pt-PT"/>
        </w:rPr>
        <w:t>culo 134,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1. Los que ostenten la vecindad foral podr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disponer libremente por testamento, manda o donaci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a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universal o particular, apartando a sus herederos forzosos con poco o con mucho, como quisieren o por bien tuvieren.</w:t>
      </w:r>
    </w:p>
    <w:p>
      <w:pPr>
        <w:pStyle w:val="Cuerpo A"/>
        <w:spacing w:before="100" w:after="100"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2. Se entender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por herederos forzosos los descendientes, ascendientes y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nyuge, en los casos establecidos en el </w:t>
      </w:r>
      <w:hyperlink r:id="rId8" w:history="1">
        <w:r>
          <w:rPr>
            <w:rStyle w:val="Hyperlink.1"/>
            <w:rFonts w:ascii="Arial" w:hAnsi="Times New Roman" w:hint="default"/>
            <w:sz w:val="24"/>
            <w:szCs w:val="24"/>
            <w:rtl w:val="0"/>
            <w:lang w:val="es-ES_tradnl"/>
          </w:rPr>
          <w:t>Código Civil</w:t>
        </w:r>
      </w:hyperlink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pt-PT"/>
        </w:rPr>
        <w:t>III. FUERO DE GUIP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ZCOA.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La determinaci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los legitimarios o herederos forzosos se rige por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digo civil con las especialidades contenidas en los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culos 154 y ss. </w:t>
      </w:r>
    </w:p>
    <w:p>
      <w:pPr>
        <w:pStyle w:val="Cuerpo A"/>
        <w:spacing w:line="360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Cuerpo A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- </w:t>
      </w:r>
      <w:r>
        <w:rPr>
          <w:rFonts w:ascii="Arial"/>
          <w:sz w:val="24"/>
          <w:szCs w:val="24"/>
          <w:rtl w:val="0"/>
          <w:lang w:val="es-ES_tradnl"/>
        </w:rPr>
        <w:t>Se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 xml:space="preserve">ala el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 154.1, 2 y 3 </w:t>
      </w:r>
      <w:r>
        <w:rPr>
          <w:rFonts w:ascii="Arial"/>
          <w:sz w:val="24"/>
          <w:szCs w:val="24"/>
          <w:rtl w:val="0"/>
          <w:lang w:val="es-ES_tradnl"/>
        </w:rPr>
        <w:t>que,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1. Si el causante dispusiere del caser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o y sus pertenecidos en favor de alguno o, en proindivisi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en favor de algunos de los herederos forzosos mencionados en los dos primeros n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 xml:space="preserve">meros del </w:t>
      </w:r>
      <w:hyperlink r:id="rId9" w:anchor="a807" w:history="1">
        <w:r>
          <w:rPr>
            <w:rStyle w:val="Hyperlink.2"/>
            <w:rFonts w:ascii="Arial" w:hAnsi="Verdana" w:hint="default"/>
            <w:sz w:val="24"/>
            <w:szCs w:val="24"/>
            <w:rtl w:val="0"/>
            <w:lang w:val="es-ES_tradnl"/>
          </w:rPr>
          <w:t>artículo 807 del Código civil</w:t>
        </w:r>
      </w:hyperlink>
      <w:r>
        <w:rPr>
          <w:rFonts w:ascii="Arial"/>
          <w:sz w:val="24"/>
          <w:szCs w:val="24"/>
          <w:rtl w:val="0"/>
          <w:lang w:val="es-ES_tradnl"/>
        </w:rPr>
        <w:t>, se entender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 xml:space="preserve">que el beneficiario o beneficiarios suceden en 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l con exclusi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cualesquiera otras personas.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sz w:val="30"/>
          <w:szCs w:val="30"/>
          <w:lang w:val="es-ES_tradnl"/>
        </w:rPr>
      </w:pP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 xml:space="preserve">III.    </w:t>
      </w: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>DERECHOS LEGITIMARIOS DEL C</w:t>
      </w:r>
      <w:r>
        <w:rPr>
          <w:rFonts w:hAnsi="Arial" w:hint="default"/>
          <w:b w:val="1"/>
          <w:bCs w:val="1"/>
          <w:sz w:val="30"/>
          <w:szCs w:val="30"/>
          <w:rtl w:val="0"/>
          <w:lang w:val="es-ES_tradnl"/>
        </w:rPr>
        <w:t>Ó</w:t>
      </w:r>
      <w:r>
        <w:rPr>
          <w:rFonts w:ascii="Arial"/>
          <w:b w:val="1"/>
          <w:bCs w:val="1"/>
          <w:sz w:val="30"/>
          <w:szCs w:val="30"/>
          <w:rtl w:val="0"/>
          <w:lang w:val="es-ES_tradnl"/>
        </w:rPr>
        <w:t xml:space="preserve">NYUGE VIUDO EN DERECHO FORAL 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color w:val="ff0000"/>
          <w:u w:color="ff0000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color w:val="666666"/>
          <w:sz w:val="18"/>
          <w:szCs w:val="18"/>
          <w:u w:color="666666"/>
          <w:shd w:val="clear" w:color="auto" w:fill="f6f6f2"/>
        </w:rPr>
      </w:pPr>
      <w:r>
        <w:rPr>
          <w:rFonts w:ascii="Arial"/>
          <w:b w:val="1"/>
          <w:bCs w:val="1"/>
          <w:color w:val="ff0000"/>
          <w:sz w:val="24"/>
          <w:szCs w:val="24"/>
          <w:u w:color="ff0000"/>
          <w:rtl w:val="0"/>
          <w:lang w:val="es-ES_tradnl"/>
        </w:rPr>
        <w:t>INTERPRETACION ACTUAL DEL 9,8CC: Existe una STCIA TS de 28 febrero 2014 que establece que los derechos del conyuge viudo se regiran todos por la ley reguladora del r</w:t>
      </w:r>
      <w:r>
        <w:rPr>
          <w:rFonts w:hAnsi="Arial" w:hint="default"/>
          <w:b w:val="1"/>
          <w:bCs w:val="1"/>
          <w:color w:val="ff0000"/>
          <w:sz w:val="24"/>
          <w:szCs w:val="24"/>
          <w:u w:color="ff0000"/>
          <w:rtl w:val="0"/>
          <w:lang w:val="es-ES_tradnl"/>
        </w:rPr>
        <w:t>é</w:t>
      </w:r>
      <w:r>
        <w:rPr>
          <w:rFonts w:ascii="Arial"/>
          <w:b w:val="1"/>
          <w:bCs w:val="1"/>
          <w:color w:val="ff0000"/>
          <w:sz w:val="24"/>
          <w:szCs w:val="24"/>
          <w:u w:color="ff0000"/>
          <w:rtl w:val="0"/>
          <w:lang w:val="es-ES_tradnl"/>
        </w:rPr>
        <w:t>gimen econ</w:t>
      </w:r>
      <w:r>
        <w:rPr>
          <w:rFonts w:hAnsi="Arial" w:hint="default"/>
          <w:b w:val="1"/>
          <w:bCs w:val="1"/>
          <w:color w:val="ff0000"/>
          <w:sz w:val="24"/>
          <w:szCs w:val="24"/>
          <w:u w:color="ff0000"/>
          <w:rtl w:val="0"/>
          <w:lang w:val="es-ES_tradnl"/>
        </w:rPr>
        <w:t>ó</w:t>
      </w:r>
      <w:r>
        <w:rPr>
          <w:rFonts w:ascii="Arial"/>
          <w:b w:val="1"/>
          <w:bCs w:val="1"/>
          <w:color w:val="ff0000"/>
          <w:sz w:val="24"/>
          <w:szCs w:val="24"/>
          <w:u w:color="ff0000"/>
          <w:rtl w:val="0"/>
          <w:lang w:val="es-ES_tradnl"/>
        </w:rPr>
        <w:t>mico matrimonial.</w:t>
      </w:r>
      <w:r>
        <w:rPr>
          <w:rFonts w:ascii="Arial"/>
          <w:b w:val="1"/>
          <w:bCs w:val="1"/>
          <w:color w:val="666666"/>
          <w:sz w:val="18"/>
          <w:szCs w:val="18"/>
          <w:u w:color="666666"/>
          <w:shd w:val="clear" w:color="auto" w:fill="f6f6f2"/>
          <w:rtl w:val="0"/>
          <w:lang w:val="es-ES_tradnl"/>
        </w:rPr>
        <w:t xml:space="preserve"> 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color w:val="ff0000"/>
          <w:u w:color="ff0000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color w:val="ff0000"/>
          <w:u w:color="ff0000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/>
          <w:b w:val="1"/>
          <w:bCs w:val="1"/>
          <w:sz w:val="24"/>
          <w:szCs w:val="24"/>
          <w:u w:val="single"/>
          <w:rtl w:val="0"/>
          <w:lang w:val="es-ES_tradnl"/>
        </w:rPr>
        <w:t>1. Catalu</w:t>
      </w:r>
      <w:r>
        <w:rPr>
          <w:rFonts w:hAnsi="Arial" w:hint="default"/>
          <w:b w:val="1"/>
          <w:bCs w:val="1"/>
          <w:sz w:val="24"/>
          <w:szCs w:val="24"/>
          <w:u w:val="single"/>
          <w:rtl w:val="0"/>
          <w:lang w:val="es-ES_tradnl"/>
        </w:rPr>
        <w:t>ñ</w:t>
      </w:r>
      <w:r>
        <w:rPr>
          <w:rFonts w:ascii="Arial"/>
          <w:b w:val="1"/>
          <w:bCs w:val="1"/>
          <w:sz w:val="24"/>
          <w:szCs w:val="24"/>
          <w:u w:val="single"/>
          <w:rtl w:val="0"/>
          <w:lang w:val="es-ES_tradnl"/>
        </w:rPr>
        <w:t>a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ind w:firstLine="142"/>
        <w:jc w:val="both"/>
        <w:rPr>
          <w:rFonts w:ascii="Arial" w:cs="Arial" w:hAnsi="Arial" w:eastAsia="Aria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1.- 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culo 231-30.- </w:t>
      </w:r>
      <w:r>
        <w:rPr>
          <w:rFonts w:ascii="Arial"/>
          <w:sz w:val="24"/>
          <w:szCs w:val="24"/>
          <w:rtl w:val="0"/>
          <w:lang w:val="es-ES_tradnl"/>
        </w:rPr>
        <w:t>1. Corresponde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superviviente, no separado judicialmente o de hecho, la propiedad de la ropa, del mobiliario y de los utensilios que forman el ajuar de la vivienda conyugal. Dichos bienes no se computan en su haber hereditario.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2.- A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o de viudedad.- Art. 231-31. </w:t>
      </w:r>
    </w:p>
    <w:p>
      <w:pPr>
        <w:pStyle w:val="Cuerpo A"/>
        <w:spacing w:before="100" w:after="100" w:line="360" w:lineRule="auto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1. Durante el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 siguiente al fallecimiento de uno de los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nyuges, el superviviente no separado judicialmente o de hecho que no sea usufructuario universal del patrimonio del premuerto tiene derecho a continuar usando la vivienda conyugal y a ser alimentado a cargo de este patrimonio.</w:t>
      </w:r>
    </w:p>
    <w:p>
      <w:pPr>
        <w:pStyle w:val="Cuerpo A"/>
        <w:spacing w:before="100" w:after="100" w:line="360" w:lineRule="auto"/>
        <w:rPr>
          <w:rFonts w:ascii="Arial" w:cs="Arial" w:hAnsi="Arial" w:eastAsia="Arial"/>
          <w:b w:val="1"/>
          <w:bCs w:val="1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2.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nyuge superviviente pierde </w:t>
      </w:r>
      <w:r>
        <w:rPr>
          <w:rFonts w:ascii="Arial"/>
          <w:sz w:val="24"/>
          <w:szCs w:val="24"/>
          <w:rtl w:val="0"/>
          <w:lang w:val="es-ES_tradnl"/>
        </w:rPr>
        <w:t>esto</w:t>
      </w:r>
      <w:r>
        <w:rPr>
          <w:rFonts w:ascii="Arial"/>
          <w:sz w:val="24"/>
          <w:szCs w:val="24"/>
          <w:rtl w:val="0"/>
          <w:lang w:val="es-ES_tradnl"/>
        </w:rPr>
        <w:t>s derechos si, durante el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 siguiente al fallecimiento de su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nyuge, vuelve a casarse o pasa a vivir maritalmente con otra persona, as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Arial"/>
          <w:sz w:val="24"/>
          <w:szCs w:val="24"/>
          <w:rtl w:val="0"/>
          <w:lang w:val="es-ES_tradnl"/>
        </w:rPr>
        <w:t>como si abandona o descuida gravemente a los hijos comunes en potestad parental.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3.- La tenuta.- </w:t>
      </w:r>
      <w:r>
        <w:rPr>
          <w:rFonts w:ascii="Arial"/>
          <w:sz w:val="24"/>
          <w:szCs w:val="24"/>
          <w:rtl w:val="0"/>
          <w:lang w:val="es-ES_tradnl"/>
        </w:rPr>
        <w:t xml:space="preserve">Se </w:t>
      </w:r>
      <w:r>
        <w:rPr>
          <w:rFonts w:ascii="Arial"/>
          <w:sz w:val="24"/>
          <w:szCs w:val="24"/>
          <w:rtl w:val="0"/>
          <w:lang w:val="es-ES_tradnl"/>
        </w:rPr>
        <w:t xml:space="preserve">trata de </w:t>
      </w:r>
      <w:r>
        <w:rPr>
          <w:rFonts w:ascii="Arial"/>
          <w:sz w:val="24"/>
          <w:szCs w:val="24"/>
          <w:rtl w:val="0"/>
          <w:lang w:val="es-ES_tradnl"/>
        </w:rPr>
        <w:t>una instituci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desuso</w:t>
      </w:r>
      <w:r>
        <w:rPr>
          <w:rFonts w:ascii="Arial"/>
          <w:sz w:val="24"/>
          <w:szCs w:val="24"/>
          <w:rtl w:val="0"/>
          <w:lang w:val="es-ES_tradnl"/>
        </w:rPr>
        <w:t xml:space="preserve"> regulada en 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4.- </w:t>
      </w:r>
      <w:bookmarkStart w:name="a4521" w:id="0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452-1.</w:t>
      </w:r>
      <w:bookmarkEnd w:id="0"/>
      <w:r>
        <w:rPr>
          <w:rFonts w:ascii="Arial"/>
          <w:sz w:val="24"/>
          <w:szCs w:val="24"/>
          <w:rtl w:val="0"/>
          <w:lang w:val="es-ES_tradnl"/>
        </w:rPr>
        <w:t xml:space="preserve"> Derecho a la cuarta viudal.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1.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o el conviviente en pareja estable que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no tenga recursos econ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micos suficientes para satisfacer sus necesidades tiene derecho a obtener en la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o conviviente premuerto la cantidad que sea precisa para atenderlas, hasta un m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ximo de la cuarta parte del activo hereditario l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quido, calculado de acuerdo con lo establecido por el </w:t>
      </w:r>
      <w:hyperlink r:id="rId10" w:anchor="a4523" w:history="1">
        <w:r>
          <w:rPr>
            <w:rStyle w:val="Hyperlink.3"/>
            <w:rFonts w:ascii="Arial" w:hAnsi="Verdana" w:hint="default"/>
            <w:strike w:val="0"/>
            <w:dstrike w:val="0"/>
            <w:color w:val="000000"/>
            <w:sz w:val="24"/>
            <w:szCs w:val="24"/>
            <w:u w:val="none" w:color="000000"/>
            <w:rtl w:val="0"/>
            <w:lang w:val="es-ES_tradnl"/>
          </w:rPr>
          <w:t>artículo 452-3</w:t>
        </w:r>
      </w:hyperlink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5.- El usufructo viudal universal en la </w:t>
      </w:r>
      <w:r>
        <w:rPr>
          <w:rFonts w:ascii="Arial"/>
          <w:b w:val="1"/>
          <w:bCs w:val="1"/>
          <w:sz w:val="24"/>
          <w:szCs w:val="24"/>
          <w:u w:val="single"/>
          <w:rtl w:val="0"/>
          <w:lang w:val="es-ES_tradnl"/>
        </w:rPr>
        <w:t>sucesi</w:t>
      </w:r>
      <w:r>
        <w:rPr>
          <w:rFonts w:hAnsi="Arial" w:hint="default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Fonts w:ascii="Arial"/>
          <w:b w:val="1"/>
          <w:bCs w:val="1"/>
          <w:sz w:val="24"/>
          <w:szCs w:val="24"/>
          <w:u w:val="single"/>
          <w:rtl w:val="0"/>
          <w:lang w:val="es-ES_tradnl"/>
        </w:rPr>
        <w:t>n intestada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.-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4423" w:id="1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442-3.</w:t>
      </w:r>
      <w:bookmarkEnd w:id="1"/>
      <w:r>
        <w:rPr>
          <w:rFonts w:ascii="Arial"/>
          <w:sz w:val="24"/>
          <w:szCs w:val="24"/>
          <w:rtl w:val="0"/>
          <w:lang w:val="es-ES_tradnl"/>
        </w:rPr>
        <w:t xml:space="preserve"> 1.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o el conviviente en pareja estable superviviente, si concurre a la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con hijos del causante o descendientes de estos, tiene derecho al usufructo universal de la herencia, libre de fianza, si bien puede ejercer la opci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conmutaci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que le reconoce el </w:t>
      </w:r>
      <w:hyperlink r:id="rId11" w:anchor="a4425" w:history="1">
        <w:r>
          <w:rPr>
            <w:rStyle w:val="Hyperlink.3"/>
            <w:rFonts w:ascii="Arial" w:hAnsi="Verdana" w:hint="default"/>
            <w:strike w:val="0"/>
            <w:dstrike w:val="0"/>
            <w:color w:val="000000"/>
            <w:sz w:val="24"/>
            <w:szCs w:val="24"/>
            <w:u w:val="none" w:color="000000"/>
            <w:rtl w:val="0"/>
            <w:lang w:val="es-ES_tradnl"/>
          </w:rPr>
          <w:t>artículo 442-5</w:t>
        </w:r>
      </w:hyperlink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2. Si el causante muere sin hijos ni otros descendientes, la herencia se defiere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o al conviviente en pareja estable superviviente. En este caso, los padres del causante conservan el derecho 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lang w:val="es-ES_tradn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2.     Baleares.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Regulado en el Dto. Legislativo 79/1990, de 6 de septiembre por el que se aprueba el Texto Refundido de 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derecho Civil de las Islas Baleares.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numPr>
          <w:ilvl w:val="0"/>
          <w:numId w:val="3"/>
        </w:numPr>
        <w:bidi w:val="0"/>
        <w:spacing w:line="360" w:lineRule="auto"/>
        <w:ind w:left="495" w:right="0" w:hanging="495"/>
        <w:jc w:val="both"/>
        <w:rPr>
          <w:rFonts w:ascii="Arial" w:cs="Arial" w:hAnsi="Arial" w:eastAsia="Arial"/>
          <w:b w:val="1"/>
          <w:bCs w:val="1"/>
          <w:position w:val="0"/>
          <w:sz w:val="24"/>
          <w:szCs w:val="24"/>
          <w:rtl w:val="0"/>
          <w:lang w:val="es-ES_tradnl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Mallorca y Menorca.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tiene la condici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legitimario.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45" w:id="2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45.</w:t>
      </w:r>
      <w:bookmarkEnd w:id="2"/>
      <w:r>
        <w:rPr>
          <w:rFonts w:ascii="Arial"/>
          <w:sz w:val="24"/>
          <w:szCs w:val="24"/>
          <w:rtl w:val="0"/>
          <w:lang w:val="es-ES_tradnl"/>
        </w:rPr>
        <w:t xml:space="preserve"> Concurriendo con descendientes,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vidual ser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el usufructo de la mitad del haber hereditario; en concurrencia con padres, el usufructo de dos tercios; y, en los dem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s supuestos, el usufructo universal.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sz w:val="24"/>
          <w:szCs w:val="24"/>
          <w:rtl w:val="0"/>
          <w:lang w:val="es-ES_tradnl"/>
        </w:rPr>
        <w:t xml:space="preserve">2)    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Ibiza y Formentera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al referirse a Ibiza y Formentera no incluye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entre los legitimarios, si bien se le reconocen derechos.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84" w:id="3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84.</w:t>
      </w:r>
      <w:bookmarkEnd w:id="3"/>
      <w:r>
        <w:rPr>
          <w:rFonts w:ascii="Arial"/>
          <w:sz w:val="24"/>
          <w:szCs w:val="24"/>
          <w:rtl w:val="0"/>
          <w:lang w:val="es-ES_tradnl"/>
        </w:rPr>
        <w:t xml:space="preserve"> La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intestada en Eivissa y Formentera se rige por las normas del </w:t>
      </w:r>
      <w:hyperlink r:id="rId12" w:history="1">
        <w:r>
          <w:rPr>
            <w:rStyle w:val="Hyperlink.3"/>
            <w:rFonts w:ascii="Arial" w:hAnsi="Verdana" w:hint="default"/>
            <w:strike w:val="0"/>
            <w:dstrike w:val="0"/>
            <w:color w:val="000000"/>
            <w:sz w:val="24"/>
            <w:szCs w:val="24"/>
            <w:u w:val="none" w:color="000000"/>
            <w:rtl w:val="0"/>
            <w:lang w:val="es-ES_tradnl"/>
          </w:rPr>
          <w:t>Código Civil</w:t>
        </w:r>
      </w:hyperlink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No obstante lo dispuesto en el p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rrafo anterior,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adquirir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, libre de fianza, en la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consorte difunto, el usufructo de la mitad de la herencia en concurrencia con descendientes y de dos terceras partes de la herencia en concurrencia con ascendientes.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3)     Arag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n.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El derecho aragon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 no reconoce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la condici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 de legitimario, aunque le otorga un amplio derecho de usufructo conocido con el nombre de </w:t>
      </w: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viudedad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>: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spacing w:before="100" w:after="100" w:line="360" w:lineRule="auto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La celebraci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del matrimonio atribuye a cada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el usufructo de viudedad sobre todos los bienes del que primero fallezca.</w:t>
      </w:r>
    </w:p>
    <w:p>
      <w:pPr>
        <w:pStyle w:val="Cuerpo A"/>
        <w:spacing w:before="100" w:after="100" w:line="360" w:lineRule="auto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Durante el matrimonio, se manifiesta como derecho expectante y es compatible con cualquier r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nl-NL"/>
        </w:rPr>
        <w:t>gimen econ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it-IT"/>
        </w:rPr>
        <w:t>mico matrimonial.</w:t>
      </w:r>
      <w:r>
        <w:rPr>
          <w:rFonts w:ascii="Arial"/>
          <w:sz w:val="24"/>
          <w:szCs w:val="24"/>
          <w:rtl w:val="0"/>
          <w:lang w:val="es-ES_tradnl"/>
        </w:rPr>
        <w:t xml:space="preserve"> Es inalienable e inembargable</w:t>
      </w:r>
      <w:r>
        <w:rPr>
          <w:rFonts w:ascii="Arial"/>
          <w:sz w:val="24"/>
          <w:szCs w:val="24"/>
          <w:rtl w:val="0"/>
          <w:lang w:val="es-ES_tradnl"/>
        </w:rPr>
        <w:t xml:space="preserve"> pero se admite la renuncia.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77" w:id="4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277.</w:t>
      </w:r>
      <w:bookmarkEnd w:id="4"/>
      <w:r>
        <w:rPr>
          <w:rFonts w:ascii="Arial"/>
          <w:sz w:val="24"/>
          <w:szCs w:val="24"/>
          <w:rtl w:val="0"/>
          <w:lang w:val="es-ES_tradnl"/>
        </w:rPr>
        <w:t xml:space="preserve"> Limitaciones.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1. El derecho de viudedad no comprende los bienes que los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nyuges reciban a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gratuito con prohibici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viudedad o para que a su fallecimiento pasen a tercera persona.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2. Sin embargo, los ascendientes no pueden prohibir o impedir que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nyuge de su descendiente tenga viudedad en los bienes que transmitan a 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ste por donaci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o sucesi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Est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sometido a una norma de conflicto interregional especial, al disponer el art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culo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16.2 CC</w:t>
      </w:r>
      <w:r>
        <w:rPr>
          <w:rFonts w:ascii="Arial"/>
          <w:sz w:val="24"/>
          <w:szCs w:val="24"/>
          <w:rtl w:val="0"/>
          <w:lang w:val="es-ES_tradnl"/>
        </w:rPr>
        <w:t xml:space="preserve"> dice </w:t>
      </w: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El derecho de viudedad regulado en 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aragonesa corresponde a los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nyuges sometidos al r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gimen econ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mico matrimonial de dicha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n, aunque despu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 cambie su vecindad civil, con exclusi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en este caso de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que establezca la ley sucesoria.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El derecho expectante de viudedad no podr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oponerse al adquirente a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 oneroso y de buena fe de los bienes que no radiquen en territorio donde se reconozca tal derecho, si el contrato se hubiera celebrado fuera de dicho territorio, sin haber hecho constar el r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gimen econ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mico matrimonial del transmitente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80" w:id="5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280.</w:t>
      </w:r>
      <w:bookmarkEnd w:id="5"/>
      <w:r>
        <w:rPr>
          <w:rFonts w:ascii="Arial"/>
          <w:sz w:val="24"/>
          <w:szCs w:val="24"/>
          <w:rtl w:val="0"/>
          <w:lang w:val="es-ES_tradnl"/>
        </w:rPr>
        <w:t xml:space="preserve"> Disposici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bienes inmuebles.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1. El derecho expectante de viudedad sobre los bienes inmuebles por naturaleza y las empresas o explotaciones econ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micas no se extingue por su enajenaci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 xml:space="preserve">n, salvo ciertas excepciones. 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Como norma especial de derecho interregional, el art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culo 16.2 CC dice </w:t>
      </w:r>
      <w:r>
        <w:rPr>
          <w:rFonts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/>
          <w:sz w:val="24"/>
          <w:szCs w:val="24"/>
          <w:rtl w:val="0"/>
          <w:lang w:val="es-ES_tradnl"/>
        </w:rPr>
        <w:t>el usufructo viudal corresponde tambi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n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sup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rstite cuando el premuerto tuviese vecindad civil aragonesa en el momento de su muerte</w:t>
      </w:r>
      <w:r>
        <w:rPr>
          <w:rFonts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s-ES_tradnl"/>
        </w:rPr>
        <w:t>Para las parejas estables se concede por ley el derecho a detraer el ajuar y a vivir gratuitamente en la vivienda durante un a</w:t>
      </w:r>
      <w:r>
        <w:rPr>
          <w:rFonts w:hAnsi="Arial" w:hint="default"/>
          <w:sz w:val="24"/>
          <w:szCs w:val="24"/>
          <w:rtl w:val="0"/>
          <w:lang w:val="es-ES_tradnl"/>
        </w:rPr>
        <w:t>ñ</w:t>
      </w:r>
      <w:r>
        <w:rPr>
          <w:rFonts w:ascii="Arial"/>
          <w:sz w:val="24"/>
          <w:szCs w:val="24"/>
          <w:rtl w:val="0"/>
          <w:lang w:val="es-ES_tradnl"/>
        </w:rPr>
        <w:t>o, pero no otros derechos ex lege.</w:t>
      </w:r>
      <w:bookmarkStart w:name="a311" w:id="6"/>
      <w:r>
        <w:rPr>
          <w:rFonts w:ascii="Arial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bookmarkEnd w:id="6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4)    Galicia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Seg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n la Ley del Derecho Civil de Galicia, de 14 de junio de 2006, es legitimario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no separado legalmente o de hecho (art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 xml:space="preserve">culo 238.2"). 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53" w:id="7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253</w:t>
      </w:r>
      <w:bookmarkEnd w:id="7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y 254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  <w:rtl w:val="0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Si concurriera con descendientes del causante le corresponde en concepto de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el usufructo vitalicio de una cuarta parte del haber hereditario</w:t>
      </w:r>
      <w:r>
        <w:rPr>
          <w:rFonts w:ascii="Arial"/>
          <w:sz w:val="24"/>
          <w:szCs w:val="24"/>
          <w:rtl w:val="0"/>
          <w:lang w:val="es-ES_tradnl"/>
        </w:rPr>
        <w:t xml:space="preserve"> y si no concurre con descendientes </w:t>
      </w:r>
      <w:r>
        <w:rPr>
          <w:rFonts w:ascii="Arial"/>
          <w:sz w:val="24"/>
          <w:szCs w:val="24"/>
          <w:rtl w:val="0"/>
          <w:lang w:val="es-ES_tradnl"/>
        </w:rPr>
        <w:t>tendr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derecho al usufructo vitalicio de la mitad</w:t>
      </w:r>
      <w:r>
        <w:rPr>
          <w:rFonts w:ascii="Arial"/>
          <w:sz w:val="24"/>
          <w:szCs w:val="24"/>
          <w:rtl w:val="0"/>
          <w:lang w:val="es-ES_tradnl"/>
        </w:rPr>
        <w:t>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55" w:id="8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255.</w:t>
      </w:r>
      <w:bookmarkEnd w:id="8"/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El causante podr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satisfacer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atribuy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ndole por cualquier t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tulo, en usufructo o propiedad, bienes determinados de cualquier naturaleza, un capital en dinero, una renta o una pensi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56" w:id="9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256.</w:t>
      </w:r>
      <w:bookmarkEnd w:id="9"/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Si el causante no lo prohibi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, los herederos podr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conmutar la leg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tima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bookmarkStart w:name="a257" w:id="10"/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Art</w:t>
      </w:r>
      <w:r>
        <w:rPr>
          <w:rFonts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culo 257.</w:t>
      </w:r>
      <w:bookmarkEnd w:id="10"/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1. En tanto no exceda de su cuota usufructuaria, 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podr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optar por hacerla efectiva sobre la vivienda habitual, el local en donde ejerciera su profesi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o la empresa que viniera desarrollando con su trabajo.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5)     Navarra.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  <w:r>
        <w:rPr>
          <w:rFonts w:ascii="Arial"/>
          <w:sz w:val="24"/>
          <w:szCs w:val="24"/>
          <w:rtl w:val="0"/>
          <w:lang w:val="es-ES_tradnl"/>
        </w:rPr>
        <w:t>La Compilaci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de Navarra que no concede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 el car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 xml:space="preserve">cter de legitimario, le reconoce, en cambio, el llamado usufructo legal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de fidelidad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sobre todos los bienes y derechos</w:t>
      </w: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rtl w:val="0"/>
          <w:lang w:val="es-ES_tradnl"/>
        </w:rPr>
        <w:t xml:space="preserve">pero </w:t>
      </w:r>
      <w:r>
        <w:rPr>
          <w:rFonts w:ascii="Arial"/>
          <w:rtl w:val="0"/>
          <w:lang w:val="es-ES_tradnl"/>
        </w:rPr>
        <w:t>s</w:t>
      </w:r>
      <w:r>
        <w:rPr>
          <w:rFonts w:hAnsi="Arial" w:hint="default"/>
          <w:rtl w:val="0"/>
          <w:lang w:val="es-ES_tradnl"/>
        </w:rPr>
        <w:t>ó</w:t>
      </w:r>
      <w:r>
        <w:rPr>
          <w:rFonts w:ascii="Arial"/>
          <w:rtl w:val="0"/>
          <w:lang w:val="es-ES_tradnl"/>
        </w:rPr>
        <w:t>lo</w:t>
      </w:r>
      <w:r>
        <w:rPr>
          <w:rFonts w:ascii="Arial"/>
          <w:sz w:val="24"/>
          <w:szCs w:val="24"/>
          <w:rtl w:val="0"/>
          <w:lang w:val="es-ES_tradnl"/>
        </w:rPr>
        <w:t xml:space="preserve"> surte efectos a partir del fallecimiento del causante, sin que haya equivalente al derecho expectante aragon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s.</w:t>
      </w:r>
    </w:p>
    <w:p>
      <w:pPr>
        <w:pStyle w:val="Cuerpo A"/>
        <w:spacing w:before="100" w:after="100" w:line="360" w:lineRule="auto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El usufructo de fidelidad se dar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en favor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sobreviviente cuando el premuerto tuviera la condici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foral de navarro al tiempo de su fallecimiento.</w:t>
      </w:r>
    </w:p>
    <w:p>
      <w:pPr>
        <w:pStyle w:val="Cuerpo A"/>
        <w:spacing w:before="100" w:after="100" w:line="360" w:lineRule="auto"/>
        <w:rPr>
          <w:rFonts w:ascii="Arial" w:cs="Arial" w:hAnsi="Arial" w:eastAsia="Arial"/>
        </w:rPr>
      </w:pPr>
      <w:r>
        <w:rPr>
          <w:rFonts w:ascii="Arial"/>
          <w:sz w:val="24"/>
          <w:szCs w:val="24"/>
          <w:rtl w:val="0"/>
          <w:lang w:val="es-ES_tradnl"/>
        </w:rPr>
        <w:t>Este derecho es inalienable pero e</w:t>
      </w:r>
      <w:r>
        <w:rPr>
          <w:rFonts w:ascii="Arial"/>
          <w:sz w:val="24"/>
          <w:szCs w:val="24"/>
          <w:rtl w:val="0"/>
          <w:lang w:val="es-ES_tradnl"/>
        </w:rPr>
        <w:t>s v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lida la renuncia anticipada del usufructo de fidelidad otorgada en escritura p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blica, antes o despu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s del matrimonio.</w:t>
      </w: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sz w:val="24"/>
          <w:szCs w:val="24"/>
          <w:rtl w:val="0"/>
          <w:lang w:val="es-ES_tradnl"/>
        </w:rPr>
        <w:t>6)     Vizcaya</w:t>
      </w: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lang w:val="es-ES_tradnl"/>
        </w:rPr>
      </w:pPr>
    </w:p>
    <w:p>
      <w:pPr>
        <w:pStyle w:val="Cuerpo A"/>
        <w:widowControl w:val="0"/>
        <w:spacing w:line="360" w:lineRule="auto"/>
        <w:ind w:firstLine="72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/>
          <w:rtl w:val="0"/>
          <w:lang w:val="es-ES_tradnl"/>
        </w:rPr>
        <w:t>N</w:t>
      </w:r>
      <w:r>
        <w:rPr>
          <w:rFonts w:ascii="Arial"/>
          <w:sz w:val="24"/>
          <w:szCs w:val="24"/>
          <w:rtl w:val="0"/>
          <w:lang w:val="es-ES_tradnl"/>
        </w:rPr>
        <w:t>o incluye al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sup</w:t>
      </w:r>
      <w:r>
        <w:rPr>
          <w:rFonts w:hAnsi="Arial" w:hint="default"/>
          <w:sz w:val="24"/>
          <w:szCs w:val="24"/>
          <w:rtl w:val="0"/>
          <w:lang w:val="es-ES_tradnl"/>
        </w:rPr>
        <w:t>é</w:t>
      </w:r>
      <w:r>
        <w:rPr>
          <w:rFonts w:ascii="Arial"/>
          <w:sz w:val="24"/>
          <w:szCs w:val="24"/>
          <w:rtl w:val="0"/>
          <w:lang w:val="es-ES_tradnl"/>
        </w:rPr>
        <w:t>rstite entre los herederos forzosos; pero le reconoce un derecho de usufructo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de la mitad de todos los bienes del causante, si concurriere con descendientes o ascendientes.</w:t>
      </w:r>
      <w:r>
        <w:rPr>
          <w:rFonts w:ascii="Arial"/>
          <w:sz w:val="24"/>
          <w:szCs w:val="24"/>
          <w:rtl w:val="0"/>
          <w:lang w:val="es-ES_tradnl"/>
        </w:rPr>
        <w:t xml:space="preserve"> </w:t>
      </w:r>
      <w:r>
        <w:rPr>
          <w:rFonts w:ascii="Arial"/>
          <w:sz w:val="24"/>
          <w:szCs w:val="24"/>
          <w:rtl w:val="0"/>
          <w:lang w:val="es-ES_tradnl"/>
        </w:rPr>
        <w:t>En defecto de ascendientes o descendientes, tendr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>el usufructo de dos tercios de todos los bienes.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El usufructo recaer</w:t>
      </w:r>
      <w:r>
        <w:rPr>
          <w:rFonts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rial"/>
          <w:sz w:val="24"/>
          <w:szCs w:val="24"/>
          <w:rtl w:val="0"/>
          <w:lang w:val="es-ES_tradnl"/>
        </w:rPr>
        <w:t xml:space="preserve">en </w:t>
      </w:r>
      <w:r>
        <w:rPr>
          <w:rFonts w:hAnsi="Arial" w:hint="default"/>
          <w:sz w:val="24"/>
          <w:szCs w:val="24"/>
          <w:rtl w:val="0"/>
          <w:lang w:val="es-ES_tradnl"/>
        </w:rPr>
        <w:t>ú</w:t>
      </w:r>
      <w:r>
        <w:rPr>
          <w:rFonts w:ascii="Arial"/>
          <w:sz w:val="24"/>
          <w:szCs w:val="24"/>
          <w:rtl w:val="0"/>
          <w:lang w:val="es-ES_tradnl"/>
        </w:rPr>
        <w:t>ltimo lugar sobre los bienes troncales de ambas l</w:t>
      </w:r>
      <w:r>
        <w:rPr>
          <w:rFonts w:hAnsi="Arial" w:hint="default"/>
          <w:sz w:val="24"/>
          <w:szCs w:val="24"/>
          <w:rtl w:val="0"/>
          <w:lang w:val="es-ES_tradnl"/>
        </w:rPr>
        <w:t>í</w:t>
      </w:r>
      <w:r>
        <w:rPr>
          <w:rFonts w:ascii="Arial"/>
          <w:sz w:val="24"/>
          <w:szCs w:val="24"/>
          <w:rtl w:val="0"/>
          <w:lang w:val="es-ES_tradnl"/>
        </w:rPr>
        <w:t>neas del causante, en proporci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 al haber de cada una de ellas.</w:t>
      </w:r>
    </w:p>
    <w:p>
      <w:pPr>
        <w:pStyle w:val="Normal (Web)"/>
        <w:spacing w:line="36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/>
          <w:sz w:val="24"/>
          <w:szCs w:val="24"/>
          <w:rtl w:val="0"/>
          <w:lang w:val="es-ES_tradnl"/>
        </w:rPr>
        <w:t>Podr</w:t>
      </w:r>
      <w:r>
        <w:rPr>
          <w:rFonts w:hAnsi="Arial" w:hint="default"/>
          <w:sz w:val="24"/>
          <w:szCs w:val="24"/>
          <w:rtl w:val="0"/>
          <w:lang w:val="es-ES_tradnl"/>
        </w:rPr>
        <w:t>á</w:t>
      </w:r>
      <w:r>
        <w:rPr>
          <w:rFonts w:ascii="Arial"/>
          <w:sz w:val="24"/>
          <w:szCs w:val="24"/>
          <w:rtl w:val="0"/>
          <w:lang w:val="es-ES_tradnl"/>
        </w:rPr>
        <w:t>n los tronqueros conmutar el usufructo del c</w:t>
      </w:r>
      <w:r>
        <w:rPr>
          <w:rFonts w:hAnsi="Arial" w:hint="default"/>
          <w:sz w:val="24"/>
          <w:szCs w:val="24"/>
          <w:rtl w:val="0"/>
          <w:lang w:val="es-ES_tradnl"/>
        </w:rPr>
        <w:t>ó</w:t>
      </w:r>
      <w:r>
        <w:rPr>
          <w:rFonts w:ascii="Arial"/>
          <w:sz w:val="24"/>
          <w:szCs w:val="24"/>
          <w:rtl w:val="0"/>
          <w:lang w:val="es-ES_tradnl"/>
        </w:rPr>
        <w:t>nyuge viudo, en cuanto afecte a los bienes troncales, por un capital en efectivo.</w:t>
      </w:r>
    </w:p>
    <w:p>
      <w:pPr>
        <w:pStyle w:val="Normal (Web)"/>
        <w:spacing w:line="36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Cuerpo A"/>
        <w:widowControl w:val="0"/>
        <w:spacing w:line="360" w:lineRule="auto"/>
        <w:jc w:val="both"/>
        <w:rPr>
          <w:rFonts w:ascii="Arial" w:cs="Arial" w:hAnsi="Arial" w:eastAsia="Arial"/>
          <w:b w:val="1"/>
          <w:bCs w:val="1"/>
          <w:color w:val="ff0000"/>
          <w:u w:color="ff0000"/>
        </w:rPr>
      </w:pPr>
      <w:r>
        <w:rPr>
          <w:rFonts w:ascii="Arial"/>
          <w:b w:val="1"/>
          <w:bCs w:val="1"/>
          <w:color w:val="ff0000"/>
          <w:u w:color="ff0000"/>
          <w:rtl w:val="0"/>
          <w:lang w:val="es-ES_tradnl"/>
        </w:rPr>
        <w:t>Existe una tendencia a equiparar las parejas de hecho a las casadas y se est</w:t>
      </w:r>
      <w:r>
        <w:rPr>
          <w:rFonts w:hAnsi="Arial" w:hint="default"/>
          <w:b w:val="1"/>
          <w:bCs w:val="1"/>
          <w:color w:val="ff0000"/>
          <w:u w:color="ff0000"/>
          <w:rtl w:val="0"/>
          <w:lang w:val="es-ES_tradnl"/>
        </w:rPr>
        <w:t>á</w:t>
      </w:r>
      <w:r>
        <w:rPr>
          <w:rFonts w:ascii="Arial"/>
          <w:b w:val="1"/>
          <w:bCs w:val="1"/>
          <w:color w:val="ff0000"/>
          <w:u w:color="ff0000"/>
          <w:rtl w:val="0"/>
          <w:lang w:val="es-ES_tradnl"/>
        </w:rPr>
        <w:t>n reconociendo derechos sucesorios en diversas normas auton</w:t>
      </w:r>
      <w:r>
        <w:rPr>
          <w:rFonts w:hAnsi="Arial" w:hint="default"/>
          <w:b w:val="1"/>
          <w:bCs w:val="1"/>
          <w:color w:val="ff0000"/>
          <w:u w:color="ff0000"/>
          <w:rtl w:val="0"/>
          <w:lang w:val="es-ES_tradnl"/>
        </w:rPr>
        <w:t>ó</w:t>
      </w:r>
      <w:r>
        <w:rPr>
          <w:rFonts w:ascii="Arial"/>
          <w:b w:val="1"/>
          <w:bCs w:val="1"/>
          <w:color w:val="ff0000"/>
          <w:u w:color="ff0000"/>
          <w:rtl w:val="0"/>
          <w:lang w:val="es-ES_tradnl"/>
        </w:rPr>
        <w:t>micas.</w:t>
      </w:r>
    </w:p>
    <w:p>
      <w:pPr>
        <w:pStyle w:val="Cuerpo A"/>
        <w:jc w:val="both"/>
      </w:pPr>
      <w:r>
        <w:rPr>
          <w:rFonts w:ascii="Arial" w:cs="Arial" w:hAnsi="Arial" w:eastAsia="Arial"/>
          <w:color w:val="ff0000"/>
          <w:u w:color="ff0000"/>
          <w:rtl w:val="0"/>
        </w:rPr>
      </w:r>
    </w:p>
    <w:sectPr>
      <w:headerReference w:type="default" r:id="rId13"/>
      <w:footerReference w:type="default" r:id="rId14"/>
      <w:pgSz w:w="11900" w:h="16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18</w:t>
    </w:r>
    <w:r>
      <w:rPr>
        <w:sz w:val="24"/>
        <w:szCs w:val="2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495"/>
          <w:tab w:val="clear" w:pos="0"/>
        </w:tabs>
        <w:ind w:left="495" w:hanging="495"/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</w:abstractNum>
  <w:abstractNum w:abstractNumId="1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>
        <w:tabs>
          <w:tab w:val="num" w:pos="495"/>
          <w:tab w:val="clear" w:pos="0"/>
        </w:tabs>
        <w:ind w:left="495" w:hanging="495"/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1">
      <w:start w:val="1"/>
      <w:numFmt w:val="lowerLetter"/>
      <w:suff w:val="tab"/>
      <w:lvlText w:val="%2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2">
      <w:start w:val="1"/>
      <w:numFmt w:val="lowerRoman"/>
      <w:suff w:val="tab"/>
      <w:lvlText w:val="%3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3">
      <w:start w:val="1"/>
      <w:numFmt w:val="decimal"/>
      <w:suff w:val="tab"/>
      <w:lvlText w:val="%4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4">
      <w:start w:val="1"/>
      <w:numFmt w:val="lowerLetter"/>
      <w:suff w:val="tab"/>
      <w:lvlText w:val="%5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5">
      <w:start w:val="1"/>
      <w:numFmt w:val="lowerRoman"/>
      <w:suff w:val="tab"/>
      <w:lvlText w:val="%6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6">
      <w:start w:val="1"/>
      <w:numFmt w:val="decimal"/>
      <w:suff w:val="tab"/>
      <w:lvlText w:val="%7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7">
      <w:start w:val="1"/>
      <w:numFmt w:val="lowerLetter"/>
      <w:suff w:val="tab"/>
      <w:lvlText w:val="%8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  <w:lvl w:ilvl="8">
      <w:start w:val="1"/>
      <w:numFmt w:val="lowerRoman"/>
      <w:suff w:val="tab"/>
      <w:lvlText w:val="%9."/>
      <w:lvlJc w:val="left"/>
      <w:pPr>
        <w:tabs>
          <w:tab w:val="num" w:pos="116"/>
          <w:tab w:val="clear" w:pos="0"/>
        </w:tabs>
      </w:pPr>
      <w:rPr>
        <w:rFonts w:ascii="Arial" w:cs="Arial" w:hAnsi="Arial" w:eastAsia="Arial"/>
        <w:b w:val="1"/>
        <w:bCs w:val="1"/>
        <w:position w:val="0"/>
        <w:sz w:val="24"/>
        <w:szCs w:val="24"/>
        <w:lang w:val="es-ES_tradn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7"/>
      <w:szCs w:val="17"/>
      <w:u w:val="none" w:color="000000"/>
      <w:vertAlign w:val="baseline"/>
      <w:lang w:val="es-ES_tradnl"/>
    </w:rPr>
  </w:style>
  <w:style w:type="character" w:styleId="Ninguno">
    <w:name w:val="Ninguno"/>
  </w:style>
  <w:style w:type="character" w:styleId="Hyperlink.0">
    <w:name w:val="Hyperlink.0"/>
    <w:basedOn w:val="Ninguno"/>
    <w:next w:val="Hyperlink.0"/>
    <w:rPr>
      <w:rFonts w:ascii="Arial" w:cs="Arial" w:hAnsi="Arial" w:eastAsia="Arial"/>
      <w:b w:val="1"/>
      <w:bCs w:val="1"/>
      <w:strike w:val="0"/>
      <w:dstrike w:val="0"/>
      <w:color w:val="4c6f99"/>
      <w:sz w:val="17"/>
      <w:szCs w:val="17"/>
      <w:u w:val="none" w:color="4c6f99"/>
      <w:lang w:val="es-ES_tradnl"/>
    </w:rPr>
  </w:style>
  <w:style w:type="character" w:styleId="Hyperlink.1">
    <w:name w:val="Hyperlink.1"/>
    <w:basedOn w:val="Ninguno"/>
    <w:next w:val="Hyperlink.1"/>
    <w:rPr>
      <w:rFonts w:ascii="Arial" w:cs="Arial" w:hAnsi="Arial" w:eastAsia="Arial"/>
      <w:sz w:val="24"/>
      <w:szCs w:val="24"/>
    </w:rPr>
  </w:style>
  <w:style w:type="character" w:styleId="Hyperlink.2">
    <w:name w:val="Hyperlink.2"/>
    <w:basedOn w:val="Ninguno"/>
    <w:next w:val="Hyperlink.2"/>
    <w:rPr>
      <w:rFonts w:ascii="Arial" w:cs="Arial" w:hAnsi="Arial" w:eastAsia="Arial"/>
      <w:sz w:val="24"/>
      <w:szCs w:val="24"/>
      <w:lang w:val="es-ES_tradnl"/>
    </w:rPr>
  </w:style>
  <w:style w:type="character" w:styleId="Hyperlink.3">
    <w:name w:val="Hyperlink.3"/>
    <w:basedOn w:val="Ninguno"/>
    <w:next w:val="Hyperlink.3"/>
    <w:rPr>
      <w:rFonts w:ascii="Arial" w:cs="Arial" w:hAnsi="Arial" w:eastAsia="Arial"/>
      <w:strike w:val="0"/>
      <w:dstrike w:val="0"/>
      <w:color w:val="000000"/>
      <w:sz w:val="24"/>
      <w:szCs w:val="24"/>
      <w:u w:val="none" w:color="000000"/>
      <w:lang w:val="es-ES_tradnl"/>
    </w:rPr>
  </w:style>
  <w:style w:type="numbering" w:styleId="List 0">
    <w:name w:val="List 0"/>
    <w:basedOn w:val="Estilo importado 1"/>
    <w:next w:val="List 0"/>
    <w:pPr>
      <w:numPr>
        <w:numId w:val="1"/>
      </w:numPr>
    </w:pPr>
  </w:style>
  <w:style w:type="numbering" w:styleId="Estilo importado 1">
    <w:name w:val="Estilo importado 1"/>
    <w:next w:val="Estilo importado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noticias.juridicas.com/base_datos/Privado/cc.l3t3.html" TargetMode="External"/><Relationship Id="rId5" Type="http://schemas.openxmlformats.org/officeDocument/2006/relationships/hyperlink" Target="http://noticias.juridicas.com/base_datos/Privado/cc.l3t3.html" TargetMode="External"/><Relationship Id="rId6" Type="http://schemas.openxmlformats.org/officeDocument/2006/relationships/hyperlink" Target="http://noticias.juridicas.com/base_datos/Privado/cc.l3t3.html" TargetMode="External"/><Relationship Id="rId7" Type="http://schemas.openxmlformats.org/officeDocument/2006/relationships/hyperlink" Target="http://noticias.juridicas.com/base_datos/Privado/cc.l3t3.html" TargetMode="External"/><Relationship Id="rId8" Type="http://schemas.openxmlformats.org/officeDocument/2006/relationships/hyperlink" Target="http://noticias.juridicas.com/base_datos/Privado/cc.html" TargetMode="External"/><Relationship Id="rId9" Type="http://schemas.openxmlformats.org/officeDocument/2006/relationships/hyperlink" Target="http://noticias.juridicas.com/base_datos/Privado/cc.l3t3.html" TargetMode="External"/><Relationship Id="rId10" Type="http://schemas.openxmlformats.org/officeDocument/2006/relationships/hyperlink" Target="http://noticias.juridicas.com/base_datos/CCAA/ca-l10-2008.t5.html" TargetMode="External"/><Relationship Id="rId11" Type="http://schemas.openxmlformats.org/officeDocument/2006/relationships/hyperlink" Target="http://noticias.juridicas.com/base_datos/CCAA/ca-l10-2008.t4.html" TargetMode="External"/><Relationship Id="rId12" Type="http://schemas.openxmlformats.org/officeDocument/2006/relationships/hyperlink" Target="http://noticias.juridicas.com/base_datos/Privado/cc.ht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