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74548" w14:textId="023A3D5C" w:rsidR="00723616" w:rsidRDefault="00704379" w:rsidP="00DB6F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</w:pPr>
      <w:r>
        <w:t>TEMA 125 DERECHO CIVIL.- La sucesión contractual sus manifestaciones en el Código Civil y en los Derechos Forales. Los heredamientos en Cataluña. Las sucesiones especiales.-</w:t>
      </w:r>
      <w:r w:rsidR="006C1CD4">
        <w:t xml:space="preserve"> </w:t>
      </w:r>
    </w:p>
    <w:p w14:paraId="46AFFD53" w14:textId="77777777" w:rsidR="00723616" w:rsidRDefault="00723616" w:rsidP="00704379">
      <w:pPr>
        <w:pBdr>
          <w:bottom w:val="single" w:sz="4" w:space="1" w:color="auto"/>
        </w:pBdr>
        <w:jc w:val="center"/>
      </w:pPr>
    </w:p>
    <w:p w14:paraId="2D2A5A35" w14:textId="20FC9CA2" w:rsidR="00704379" w:rsidRDefault="00704379" w:rsidP="00704379">
      <w:pPr>
        <w:pBdr>
          <w:bottom w:val="single" w:sz="4" w:space="1" w:color="auto"/>
        </w:pBdr>
        <w:jc w:val="center"/>
      </w:pPr>
      <w:r>
        <w:t>LA SUCESIÓN CONTRACTUAL:</w:t>
      </w:r>
      <w:r w:rsidR="006C1CD4">
        <w:t xml:space="preserve"> </w:t>
      </w:r>
      <w:r>
        <w:t>SUS MANIFESTACIONES EN EL CÓDIGO CIVIL Y EN LOS DERECHOS FORALES.</w:t>
      </w:r>
    </w:p>
    <w:p w14:paraId="4CD3741A" w14:textId="77777777" w:rsidR="00704379" w:rsidRDefault="00704379" w:rsidP="00704379">
      <w:pPr>
        <w:jc w:val="center"/>
      </w:pPr>
    </w:p>
    <w:p w14:paraId="05BE0A16" w14:textId="707CAAFA" w:rsidR="004A60DA" w:rsidRPr="00121DC7" w:rsidRDefault="0086335E" w:rsidP="004A60DA">
      <w:pPr>
        <w:rPr>
          <w:i/>
        </w:rPr>
      </w:pPr>
      <w:r>
        <w:rPr>
          <w:i/>
        </w:rPr>
        <w:t>LA</w:t>
      </w:r>
      <w:r w:rsidR="004A60DA">
        <w:rPr>
          <w:i/>
        </w:rPr>
        <w:t xml:space="preserve"> SUCESIÓN CONTRACTUAL: </w:t>
      </w:r>
      <w:r w:rsidR="004A60DA">
        <w:rPr>
          <w:lang w:val="es-ES"/>
        </w:rPr>
        <w:t xml:space="preserve">: </w:t>
      </w:r>
    </w:p>
    <w:p w14:paraId="43BFE935" w14:textId="77777777" w:rsidR="004A60DA" w:rsidRPr="004A60DA" w:rsidRDefault="004A60DA" w:rsidP="004A60DA">
      <w:pPr>
        <w:rPr>
          <w:lang w:val="es-ES"/>
        </w:rPr>
      </w:pPr>
    </w:p>
    <w:p w14:paraId="114FD124" w14:textId="3F32246B" w:rsidR="00121DC7" w:rsidRPr="00121DC7" w:rsidRDefault="00121DC7" w:rsidP="00121DC7">
      <w:pPr>
        <w:ind w:firstLine="708"/>
        <w:jc w:val="both"/>
        <w:rPr>
          <w:i/>
          <w:lang w:val="es-ES"/>
        </w:rPr>
      </w:pPr>
      <w:r w:rsidRPr="00121DC7">
        <w:rPr>
          <w:lang w:val="es-ES"/>
        </w:rPr>
        <w:t>LACRUZ define l</w:t>
      </w:r>
      <w:r w:rsidR="004A60DA" w:rsidRPr="00121DC7">
        <w:rPr>
          <w:lang w:val="es-ES"/>
        </w:rPr>
        <w:t>a</w:t>
      </w:r>
      <w:r w:rsidR="004A60DA" w:rsidRPr="00121DC7">
        <w:rPr>
          <w:b/>
          <w:lang w:val="es-ES"/>
        </w:rPr>
        <w:t xml:space="preserve"> sucesión contractual</w:t>
      </w:r>
      <w:r w:rsidR="004A60DA" w:rsidRPr="00121DC7">
        <w:rPr>
          <w:lang w:val="es-ES"/>
        </w:rPr>
        <w:t xml:space="preserve"> </w:t>
      </w:r>
      <w:r w:rsidRPr="00121DC7">
        <w:rPr>
          <w:lang w:val="es-ES"/>
        </w:rPr>
        <w:t>como</w:t>
      </w:r>
      <w:r w:rsidR="004A60DA" w:rsidRPr="00121DC7">
        <w:rPr>
          <w:lang w:val="es-ES"/>
        </w:rPr>
        <w:t xml:space="preserve"> </w:t>
      </w:r>
      <w:r w:rsidRPr="00121DC7">
        <w:rPr>
          <w:lang w:val="es-ES"/>
        </w:rPr>
        <w:t>“</w:t>
      </w:r>
      <w:r w:rsidR="004A60DA" w:rsidRPr="00121DC7">
        <w:rPr>
          <w:i/>
          <w:lang w:val="es-ES"/>
        </w:rPr>
        <w:t>aquella ordenación mortis causa en la que la voluntad del ordenante queda vinculada con otra voluntad de modo que no puede revocarse de modo unilateral</w:t>
      </w:r>
      <w:r w:rsidRPr="00121DC7">
        <w:rPr>
          <w:i/>
          <w:lang w:val="es-ES"/>
        </w:rPr>
        <w:t>, no siendo esencial además que concurra al otorgamiento el favorecido por dicha ordenación</w:t>
      </w:r>
      <w:r w:rsidR="00F43030">
        <w:rPr>
          <w:i/>
          <w:lang w:val="es-ES"/>
        </w:rPr>
        <w:t>”</w:t>
      </w:r>
      <w:r>
        <w:rPr>
          <w:i/>
          <w:lang w:val="es-ES"/>
        </w:rPr>
        <w:t xml:space="preserve">. </w:t>
      </w:r>
    </w:p>
    <w:p w14:paraId="3DBE2E0C" w14:textId="77777777" w:rsidR="004A60DA" w:rsidRPr="004A60DA" w:rsidRDefault="004A60DA" w:rsidP="004A60DA">
      <w:pPr>
        <w:rPr>
          <w:lang w:val="es-ES"/>
        </w:rPr>
      </w:pPr>
    </w:p>
    <w:p w14:paraId="144696F1" w14:textId="0FA2A988" w:rsidR="004A60DA" w:rsidRDefault="00121DC7" w:rsidP="004A60DA">
      <w:pPr>
        <w:ind w:firstLine="708"/>
        <w:jc w:val="both"/>
        <w:rPr>
          <w:lang w:val="es-ES"/>
        </w:rPr>
      </w:pPr>
      <w:r>
        <w:rPr>
          <w:lang w:val="es-ES"/>
        </w:rPr>
        <w:t>Se trata, según ROCA</w:t>
      </w:r>
      <w:r w:rsidR="009F7AAF">
        <w:rPr>
          <w:lang w:val="es-ES"/>
        </w:rPr>
        <w:t>,</w:t>
      </w:r>
      <w:r>
        <w:rPr>
          <w:lang w:val="es-ES"/>
        </w:rPr>
        <w:t xml:space="preserve"> de un concepto más estricto que </w:t>
      </w:r>
      <w:r w:rsidR="00C06B33">
        <w:rPr>
          <w:lang w:val="es-ES"/>
        </w:rPr>
        <w:t>el de</w:t>
      </w:r>
      <w:r>
        <w:rPr>
          <w:lang w:val="es-ES"/>
        </w:rPr>
        <w:t xml:space="preserve"> </w:t>
      </w:r>
      <w:r w:rsidR="004A60DA" w:rsidRPr="004A60DA">
        <w:rPr>
          <w:b/>
          <w:lang w:val="es-ES"/>
        </w:rPr>
        <w:t>pacto sucesorio</w:t>
      </w:r>
      <w:r w:rsidR="004A60DA" w:rsidRPr="004A60DA">
        <w:rPr>
          <w:lang w:val="es-ES"/>
        </w:rPr>
        <w:t xml:space="preserve"> </w:t>
      </w:r>
      <w:r w:rsidR="00C06B33">
        <w:rPr>
          <w:lang w:val="es-ES"/>
        </w:rPr>
        <w:t xml:space="preserve">que </w:t>
      </w:r>
      <w:r w:rsidR="004A60DA" w:rsidRPr="004A60DA">
        <w:rPr>
          <w:lang w:val="es-ES"/>
        </w:rPr>
        <w:t xml:space="preserve">es </w:t>
      </w:r>
      <w:r w:rsidRPr="00C06B33">
        <w:rPr>
          <w:b/>
          <w:lang w:val="es-ES"/>
        </w:rPr>
        <w:t>todo pacto o contrato que tenga por objeto materia suceso</w:t>
      </w:r>
      <w:r w:rsidRPr="003613D6">
        <w:rPr>
          <w:b/>
          <w:lang w:val="es-ES"/>
        </w:rPr>
        <w:t>ri</w:t>
      </w:r>
      <w:r w:rsidR="00306AAD">
        <w:rPr>
          <w:b/>
          <w:lang w:val="es-ES"/>
        </w:rPr>
        <w:t>a</w:t>
      </w:r>
      <w:r>
        <w:rPr>
          <w:lang w:val="es-ES"/>
        </w:rPr>
        <w:t xml:space="preserve"> y que tiene tres manifestaciones típicas: </w:t>
      </w:r>
    </w:p>
    <w:p w14:paraId="52248D3F" w14:textId="77777777" w:rsidR="004A60DA" w:rsidRDefault="004A60DA" w:rsidP="004A60DA">
      <w:pPr>
        <w:ind w:firstLine="708"/>
        <w:jc w:val="both"/>
        <w:rPr>
          <w:lang w:val="es-ES"/>
        </w:rPr>
      </w:pPr>
    </w:p>
    <w:p w14:paraId="6B5A7545" w14:textId="3F154B74" w:rsidR="004A60DA" w:rsidRDefault="004A60DA" w:rsidP="004A60DA">
      <w:pPr>
        <w:ind w:firstLine="708"/>
        <w:jc w:val="both"/>
      </w:pPr>
      <w:r>
        <w:t xml:space="preserve">a) Los </w:t>
      </w:r>
      <w:r w:rsidR="00121DC7" w:rsidRPr="00306AAD">
        <w:rPr>
          <w:b/>
          <w:i/>
        </w:rPr>
        <w:t>pacta</w:t>
      </w:r>
      <w:r w:rsidRPr="00306AAD">
        <w:rPr>
          <w:b/>
          <w:i/>
        </w:rPr>
        <w:t xml:space="preserve"> su</w:t>
      </w:r>
      <w:r w:rsidR="00121DC7" w:rsidRPr="00306AAD">
        <w:rPr>
          <w:b/>
          <w:i/>
        </w:rPr>
        <w:t>ccedendo</w:t>
      </w:r>
      <w:r w:rsidR="00C06B33">
        <w:rPr>
          <w:b/>
        </w:rPr>
        <w:t>, -</w:t>
      </w:r>
      <w:r w:rsidR="00121DC7">
        <w:t>o sucesión contractual en sentido estricto</w:t>
      </w:r>
      <w:r w:rsidR="00C06B33">
        <w:t>-</w:t>
      </w:r>
      <w:r>
        <w:rPr>
          <w:b/>
        </w:rPr>
        <w:t xml:space="preserve">: </w:t>
      </w:r>
      <w:r w:rsidR="00121DC7">
        <w:t>por</w:t>
      </w:r>
      <w:r>
        <w:t xml:space="preserve"> </w:t>
      </w:r>
      <w:r w:rsidR="00C06B33">
        <w:t>el</w:t>
      </w:r>
      <w:r>
        <w:t xml:space="preserve"> que alguno de los otorgantes </w:t>
      </w:r>
      <w:r w:rsidR="00121DC7">
        <w:t>atribuye</w:t>
      </w:r>
      <w:r>
        <w:t xml:space="preserve"> un derecho hereditario</w:t>
      </w:r>
      <w:r w:rsidR="00121DC7">
        <w:t xml:space="preserve"> a título universal o singular, bien a otro otor</w:t>
      </w:r>
      <w:r w:rsidR="00C06B33">
        <w:t>gante, bien a un tercero</w:t>
      </w:r>
      <w:r w:rsidR="00F43030">
        <w:t>,</w:t>
      </w:r>
      <w:r w:rsidR="00C06B33">
        <w:t xml:space="preserve"> que no es</w:t>
      </w:r>
      <w:r w:rsidR="00121DC7">
        <w:t xml:space="preserve"> parte en el pacto.</w:t>
      </w:r>
      <w:r w:rsidR="006C1CD4">
        <w:t xml:space="preserve"> </w:t>
      </w:r>
    </w:p>
    <w:p w14:paraId="47473C5D" w14:textId="77777777" w:rsidR="004A60DA" w:rsidRDefault="004A60DA" w:rsidP="004A60DA">
      <w:pPr>
        <w:ind w:firstLine="708"/>
        <w:jc w:val="both"/>
      </w:pPr>
    </w:p>
    <w:p w14:paraId="2054B326" w14:textId="27711C12" w:rsidR="00D03C07" w:rsidRPr="00D03C07" w:rsidRDefault="004A60DA" w:rsidP="004A60DA">
      <w:pPr>
        <w:ind w:firstLine="708"/>
        <w:jc w:val="both"/>
      </w:pPr>
      <w:r>
        <w:t xml:space="preserve">b) Los </w:t>
      </w:r>
      <w:r w:rsidRPr="00306AAD">
        <w:rPr>
          <w:b/>
          <w:i/>
        </w:rPr>
        <w:t>pact</w:t>
      </w:r>
      <w:r w:rsidR="00121DC7" w:rsidRPr="00306AAD">
        <w:rPr>
          <w:b/>
          <w:i/>
        </w:rPr>
        <w:t>a</w:t>
      </w:r>
      <w:r w:rsidRPr="00306AAD">
        <w:rPr>
          <w:b/>
          <w:i/>
        </w:rPr>
        <w:t xml:space="preserve"> de non suc</w:t>
      </w:r>
      <w:r w:rsidR="00121DC7" w:rsidRPr="00306AAD">
        <w:rPr>
          <w:b/>
          <w:i/>
        </w:rPr>
        <w:t>c</w:t>
      </w:r>
      <w:r w:rsidRPr="00306AAD">
        <w:rPr>
          <w:b/>
          <w:i/>
        </w:rPr>
        <w:t>edendo</w:t>
      </w:r>
      <w:r w:rsidR="00F43030">
        <w:rPr>
          <w:b/>
        </w:rPr>
        <w:t xml:space="preserve"> </w:t>
      </w:r>
      <w:r w:rsidR="00F43030">
        <w:t>que</w:t>
      </w:r>
      <w:r w:rsidR="006C1CD4">
        <w:rPr>
          <w:b/>
          <w:i/>
        </w:rPr>
        <w:t xml:space="preserve"> </w:t>
      </w:r>
      <w:r w:rsidR="00D03C07">
        <w:t>implica</w:t>
      </w:r>
      <w:r w:rsidR="00F43030">
        <w:t>n</w:t>
      </w:r>
      <w:r w:rsidR="00D03C07">
        <w:t xml:space="preserve"> la renuncia de derechos sucesorios a título oneroso o gratuito por un presunto sucesor en la sucesión de otro otorgante. </w:t>
      </w:r>
    </w:p>
    <w:p w14:paraId="106F1BAB" w14:textId="77777777" w:rsidR="004A60DA" w:rsidRDefault="004A60DA" w:rsidP="00D03C07">
      <w:pPr>
        <w:jc w:val="both"/>
      </w:pPr>
    </w:p>
    <w:p w14:paraId="3D9B2196" w14:textId="1C185202" w:rsidR="004A60DA" w:rsidRPr="004A60DA" w:rsidRDefault="004A60DA" w:rsidP="00121DC7">
      <w:pPr>
        <w:ind w:firstLine="708"/>
        <w:jc w:val="both"/>
      </w:pPr>
      <w:r>
        <w:t xml:space="preserve">c) </w:t>
      </w:r>
      <w:r w:rsidRPr="00306AAD">
        <w:rPr>
          <w:b/>
          <w:i/>
        </w:rPr>
        <w:t>Pactos sobre la sucesión de un tercero</w:t>
      </w:r>
      <w:r w:rsidR="00121DC7">
        <w:t xml:space="preserve"> o </w:t>
      </w:r>
      <w:r w:rsidR="00121DC7" w:rsidRPr="00306AAD">
        <w:rPr>
          <w:b/>
          <w:i/>
        </w:rPr>
        <w:t>pacta hereditate tertii</w:t>
      </w:r>
      <w:r w:rsidR="006C1CD4">
        <w:t xml:space="preserve"> </w:t>
      </w:r>
      <w:r>
        <w:t xml:space="preserve">en los que dos o más personas disponen de los derechos que esperan obtener en la </w:t>
      </w:r>
      <w:r w:rsidR="00121DC7">
        <w:t xml:space="preserve">futura </w:t>
      </w:r>
      <w:r>
        <w:t xml:space="preserve">sucesión mortis causa de un tercero </w:t>
      </w:r>
      <w:r w:rsidR="00D03C07">
        <w:t>que aún no ha fallecido.</w:t>
      </w:r>
    </w:p>
    <w:p w14:paraId="0851DAE5" w14:textId="77777777" w:rsidR="004A60DA" w:rsidRDefault="004A60DA" w:rsidP="004A60DA">
      <w:pPr>
        <w:ind w:firstLine="708"/>
        <w:jc w:val="both"/>
      </w:pPr>
    </w:p>
    <w:p w14:paraId="48509079" w14:textId="53CC0317" w:rsidR="008509F8" w:rsidRDefault="008509F8" w:rsidP="008509F8">
      <w:pPr>
        <w:ind w:firstLine="708"/>
        <w:jc w:val="both"/>
        <w:rPr>
          <w:rFonts w:ascii="Times" w:hAnsi="Times"/>
        </w:rPr>
      </w:pPr>
      <w:r w:rsidRPr="008509F8">
        <w:t xml:space="preserve">El artículo 3.1 del </w:t>
      </w:r>
      <w:r w:rsidR="00306AAD">
        <w:rPr>
          <w:b/>
        </w:rPr>
        <w:t>Reglamento Sucesorio</w:t>
      </w:r>
      <w:r w:rsidRPr="008509F8">
        <w:rPr>
          <w:b/>
        </w:rPr>
        <w:t xml:space="preserve"> Europeo 650/2012</w:t>
      </w:r>
      <w:r w:rsidRPr="008509F8">
        <w:t xml:space="preserve">, </w:t>
      </w:r>
      <w:r w:rsidR="00D03C07">
        <w:t xml:space="preserve">incluye en el concepto de pacto sucesorio los testamentos recíprocos. </w:t>
      </w:r>
    </w:p>
    <w:p w14:paraId="35B69144" w14:textId="77777777" w:rsidR="00D03C07" w:rsidRDefault="00D03C07" w:rsidP="008509F8">
      <w:pPr>
        <w:ind w:firstLine="708"/>
        <w:jc w:val="both"/>
      </w:pPr>
    </w:p>
    <w:p w14:paraId="0509D0CE" w14:textId="549F79F9" w:rsidR="00723616" w:rsidRDefault="00723616" w:rsidP="00306AAD">
      <w:pPr>
        <w:ind w:left="2124" w:hanging="2124"/>
        <w:jc w:val="center"/>
      </w:pPr>
      <w:r>
        <w:t>MANIF</w:t>
      </w:r>
      <w:r w:rsidR="00EC2E2C">
        <w:t xml:space="preserve">ESTACIONES </w:t>
      </w:r>
      <w:r w:rsidR="004A60DA">
        <w:t xml:space="preserve">DE LA SUCESIÓN </w:t>
      </w:r>
      <w:r w:rsidR="004A60DA" w:rsidRPr="00306AAD">
        <w:t>CONTRACTUAL</w:t>
      </w:r>
      <w:r w:rsidR="00EC2E2C">
        <w:t xml:space="preserve"> EL CÓDIGO CIVIL:</w:t>
      </w:r>
    </w:p>
    <w:p w14:paraId="7AE18B65" w14:textId="77777777" w:rsidR="00723616" w:rsidRDefault="00723616" w:rsidP="00704379"/>
    <w:p w14:paraId="625FE7D6" w14:textId="0FCBCEEB" w:rsidR="008509F8" w:rsidRDefault="008509F8" w:rsidP="00723616">
      <w:pPr>
        <w:ind w:firstLine="708"/>
        <w:jc w:val="both"/>
      </w:pPr>
      <w:r>
        <w:t>El Código Civil en línea con las ideas liberales y su esfuerzo por liberalizar la propiedad estable</w:t>
      </w:r>
      <w:r w:rsidR="00306AAD">
        <w:t>ció</w:t>
      </w:r>
      <w:r>
        <w:t xml:space="preserve"> el </w:t>
      </w:r>
      <w:r w:rsidRPr="00F43030">
        <w:rPr>
          <w:b/>
        </w:rPr>
        <w:t>principio general de inadmisibilidad</w:t>
      </w:r>
      <w:r>
        <w:t xml:space="preserve"> de los pactos sucesorios:</w:t>
      </w:r>
      <w:r w:rsidR="006C1CD4">
        <w:t xml:space="preserve"> </w:t>
      </w:r>
    </w:p>
    <w:p w14:paraId="6F544325" w14:textId="77777777" w:rsidR="008509F8" w:rsidRDefault="008509F8" w:rsidP="008509F8">
      <w:pPr>
        <w:jc w:val="both"/>
      </w:pPr>
    </w:p>
    <w:p w14:paraId="0EA0CBCB" w14:textId="267492E9" w:rsidR="008509F8" w:rsidRPr="008509F8" w:rsidRDefault="008509F8" w:rsidP="008509F8">
      <w:pPr>
        <w:jc w:val="both"/>
        <w:rPr>
          <w:rFonts w:ascii="Times" w:hAnsi="Times"/>
          <w:b/>
        </w:rPr>
      </w:pPr>
      <w:r w:rsidRPr="008509F8">
        <w:rPr>
          <w:rFonts w:ascii="Times" w:hAnsi="Times"/>
          <w:b/>
        </w:rPr>
        <w:t>Artículo 1271 Código Civil.-</w:t>
      </w:r>
    </w:p>
    <w:p w14:paraId="1A8EB75B" w14:textId="6132689C" w:rsidR="008509F8" w:rsidRPr="008509F8" w:rsidRDefault="008509F8" w:rsidP="008509F8">
      <w:pPr>
        <w:tabs>
          <w:tab w:val="left" w:pos="284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Pr="008509F8">
        <w:rPr>
          <w:rFonts w:ascii="Times" w:hAnsi="Times"/>
        </w:rPr>
        <w:t xml:space="preserve">Pueden ser objeto de contrato todas las cosas que no está fuera del comercio de los hombres y aún las futuras. </w:t>
      </w:r>
    </w:p>
    <w:p w14:paraId="2D04637A" w14:textId="77777777" w:rsidR="008509F8" w:rsidRPr="008509F8" w:rsidRDefault="008509F8" w:rsidP="008509F8">
      <w:pPr>
        <w:tabs>
          <w:tab w:val="left" w:pos="284"/>
        </w:tabs>
        <w:jc w:val="both"/>
        <w:rPr>
          <w:rFonts w:ascii="Times" w:hAnsi="Times"/>
        </w:rPr>
      </w:pPr>
    </w:p>
    <w:p w14:paraId="78EA9A1E" w14:textId="64B99453" w:rsidR="008509F8" w:rsidRDefault="008509F8" w:rsidP="008509F8">
      <w:pPr>
        <w:tabs>
          <w:tab w:val="left" w:pos="284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Pr="008509F8">
        <w:rPr>
          <w:rFonts w:ascii="Times" w:hAnsi="Times"/>
        </w:rPr>
        <w:t>Sobre la herencia futura no se podrá, sin embargo, celebrar otros contratos que aquellos cuyo objeto sea practicar entre vivos la división de un caudal y otras disposiciones particionales, conforme a lo dispuesto en el artículo 1056</w:t>
      </w:r>
      <w:r>
        <w:rPr>
          <w:rFonts w:ascii="Times" w:hAnsi="Times"/>
        </w:rPr>
        <w:t>.</w:t>
      </w:r>
    </w:p>
    <w:p w14:paraId="4276A063" w14:textId="77777777" w:rsidR="00DB6F16" w:rsidRDefault="00DB6F16" w:rsidP="008509F8">
      <w:pPr>
        <w:jc w:val="both"/>
      </w:pPr>
    </w:p>
    <w:p w14:paraId="6F1DB194" w14:textId="169A99A8" w:rsidR="008509F8" w:rsidRDefault="00C06B33" w:rsidP="008509F8">
      <w:pPr>
        <w:jc w:val="both"/>
      </w:pPr>
      <w:r>
        <w:lastRenderedPageBreak/>
        <w:tab/>
        <w:t xml:space="preserve">Este principio general </w:t>
      </w:r>
      <w:r w:rsidR="00DB6F16">
        <w:t xml:space="preserve">tiene también manifestación en otros preceptos del código civil: </w:t>
      </w:r>
    </w:p>
    <w:p w14:paraId="0B1B2110" w14:textId="77777777" w:rsidR="00DB6F16" w:rsidRDefault="00DB6F16" w:rsidP="008509F8">
      <w:pPr>
        <w:jc w:val="both"/>
      </w:pPr>
    </w:p>
    <w:p w14:paraId="0B7B2BFD" w14:textId="28609706" w:rsidR="00DB6F16" w:rsidRDefault="00DB6F16" w:rsidP="00DB6F16">
      <w:pPr>
        <w:tabs>
          <w:tab w:val="left" w:pos="284"/>
        </w:tabs>
        <w:jc w:val="both"/>
      </w:pPr>
      <w:r>
        <w:tab/>
        <w:t xml:space="preserve">a) </w:t>
      </w:r>
      <w:r w:rsidRPr="00DB6F16">
        <w:rPr>
          <w:b/>
        </w:rPr>
        <w:t>Artículo 635</w:t>
      </w:r>
      <w:r>
        <w:t xml:space="preserve"> que prevé que “</w:t>
      </w:r>
      <w:r w:rsidRPr="00C06B33">
        <w:rPr>
          <w:rFonts w:ascii="Times" w:hAnsi="Times"/>
        </w:rPr>
        <w:t>la donación no podrá comprender bienes futuros</w:t>
      </w:r>
      <w:r>
        <w:t>”.</w:t>
      </w:r>
      <w:r w:rsidR="006C1CD4">
        <w:t xml:space="preserve"> </w:t>
      </w:r>
    </w:p>
    <w:p w14:paraId="602D9968" w14:textId="77777777" w:rsidR="00DB6F16" w:rsidRDefault="00DB6F16" w:rsidP="00DB6F16">
      <w:pPr>
        <w:tabs>
          <w:tab w:val="left" w:pos="284"/>
        </w:tabs>
        <w:jc w:val="both"/>
      </w:pPr>
    </w:p>
    <w:p w14:paraId="506309B7" w14:textId="2FCDFD79" w:rsidR="00DB6F16" w:rsidRDefault="00DB6F16" w:rsidP="00DB6F16">
      <w:pPr>
        <w:tabs>
          <w:tab w:val="left" w:pos="284"/>
        </w:tabs>
        <w:jc w:val="both"/>
      </w:pPr>
      <w:r>
        <w:tab/>
        <w:t xml:space="preserve">b) </w:t>
      </w:r>
      <w:r>
        <w:rPr>
          <w:b/>
        </w:rPr>
        <w:t xml:space="preserve">Artículo 658 </w:t>
      </w:r>
      <w:r>
        <w:t xml:space="preserve">según el cual la sucesión por causa de muerte sólo puede deferirse por testamento o por </w:t>
      </w:r>
      <w:r w:rsidR="00C7609E" w:rsidRPr="00C06B33">
        <w:t>dis</w:t>
      </w:r>
      <w:r w:rsidRPr="00C06B33">
        <w:t>posición d</w:t>
      </w:r>
      <w:r>
        <w:t xml:space="preserve">e la ley. </w:t>
      </w:r>
    </w:p>
    <w:p w14:paraId="44056E17" w14:textId="77777777" w:rsidR="00C06B33" w:rsidRDefault="00C06B33" w:rsidP="00DB6F16">
      <w:pPr>
        <w:tabs>
          <w:tab w:val="left" w:pos="284"/>
        </w:tabs>
        <w:jc w:val="both"/>
      </w:pPr>
    </w:p>
    <w:p w14:paraId="573871A6" w14:textId="22854708" w:rsidR="00C7609E" w:rsidRDefault="00C7609E" w:rsidP="00DB6F16">
      <w:pPr>
        <w:tabs>
          <w:tab w:val="left" w:pos="284"/>
        </w:tabs>
        <w:jc w:val="both"/>
      </w:pPr>
      <w:r>
        <w:tab/>
        <w:t xml:space="preserve">c) El </w:t>
      </w:r>
      <w:r>
        <w:rPr>
          <w:b/>
        </w:rPr>
        <w:t xml:space="preserve">artículo 816 </w:t>
      </w:r>
      <w:r w:rsidR="007D0B36">
        <w:t>que prohíbe la renuncia o transacción sobre la legítima futura.</w:t>
      </w:r>
      <w:r w:rsidR="006C1CD4">
        <w:t xml:space="preserve"> </w:t>
      </w:r>
    </w:p>
    <w:p w14:paraId="6F29E990" w14:textId="77777777" w:rsidR="00C7609E" w:rsidRDefault="00C7609E" w:rsidP="00DB6F16">
      <w:pPr>
        <w:tabs>
          <w:tab w:val="left" w:pos="284"/>
        </w:tabs>
        <w:jc w:val="both"/>
        <w:rPr>
          <w:rFonts w:ascii="Times" w:hAnsi="Times"/>
        </w:rPr>
      </w:pPr>
    </w:p>
    <w:p w14:paraId="04A59092" w14:textId="35490B4D" w:rsidR="00C7609E" w:rsidRDefault="00C7609E" w:rsidP="00DB6F16">
      <w:pPr>
        <w:tabs>
          <w:tab w:val="left" w:pos="284"/>
        </w:tabs>
        <w:jc w:val="both"/>
      </w:pPr>
      <w:r>
        <w:rPr>
          <w:rFonts w:ascii="Times" w:hAnsi="Times"/>
        </w:rPr>
        <w:tab/>
      </w:r>
      <w:r>
        <w:t xml:space="preserve">d) El </w:t>
      </w:r>
      <w:r>
        <w:rPr>
          <w:b/>
        </w:rPr>
        <w:t xml:space="preserve">artículo 991 </w:t>
      </w:r>
      <w:r>
        <w:t xml:space="preserve">que </w:t>
      </w:r>
      <w:r w:rsidR="009F7AAF">
        <w:t>exige la certeza de la muerte para aceptar o repudiar</w:t>
      </w:r>
      <w:r>
        <w:t xml:space="preserve"> </w:t>
      </w:r>
      <w:r w:rsidR="009F7AAF">
        <w:t xml:space="preserve">la herencia. </w:t>
      </w:r>
    </w:p>
    <w:p w14:paraId="4F38DD4C" w14:textId="77777777" w:rsidR="00DD56EF" w:rsidRDefault="00DD56EF" w:rsidP="00DB6F16">
      <w:pPr>
        <w:tabs>
          <w:tab w:val="left" w:pos="284"/>
        </w:tabs>
        <w:jc w:val="both"/>
        <w:rPr>
          <w:rFonts w:ascii="Times" w:hAnsi="Times"/>
        </w:rPr>
      </w:pPr>
    </w:p>
    <w:p w14:paraId="538E925C" w14:textId="122E8417" w:rsidR="00DD56EF" w:rsidRPr="00C7609E" w:rsidRDefault="00DD56EF" w:rsidP="00DB6F16">
      <w:pPr>
        <w:tabs>
          <w:tab w:val="left" w:pos="284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Pr="00F43030">
        <w:rPr>
          <w:rFonts w:ascii="Times" w:hAnsi="Times"/>
          <w:b/>
        </w:rPr>
        <w:t>e)</w:t>
      </w:r>
      <w:r>
        <w:rPr>
          <w:rFonts w:ascii="Times" w:hAnsi="Times"/>
        </w:rPr>
        <w:t xml:space="preserve"> </w:t>
      </w:r>
      <w:r w:rsidRPr="00DD56EF">
        <w:t xml:space="preserve">El </w:t>
      </w:r>
      <w:r w:rsidRPr="00DD56EF">
        <w:rPr>
          <w:b/>
        </w:rPr>
        <w:t>artículo 1674</w:t>
      </w:r>
      <w:r>
        <w:t xml:space="preserve"> </w:t>
      </w:r>
      <w:r>
        <w:rPr>
          <w:b/>
        </w:rPr>
        <w:t>del Código Civil</w:t>
      </w:r>
      <w:r>
        <w:t xml:space="preserve"> que prohíbe que se integre</w:t>
      </w:r>
      <w:r w:rsidRPr="00DD56EF">
        <w:t>n en la sociedad universal los bienes que los socios adquieran en el futuro por herencia, legado o donación</w:t>
      </w:r>
      <w:r>
        <w:t>.</w:t>
      </w:r>
    </w:p>
    <w:p w14:paraId="144DD96E" w14:textId="15D8030E" w:rsidR="008509F8" w:rsidRDefault="00DB6F16" w:rsidP="00C7609E">
      <w:pPr>
        <w:tabs>
          <w:tab w:val="left" w:pos="284"/>
        </w:tabs>
        <w:jc w:val="both"/>
      </w:pPr>
      <w:r>
        <w:tab/>
      </w:r>
    </w:p>
    <w:p w14:paraId="1AF9EDE8" w14:textId="5161178E" w:rsidR="00C7609E" w:rsidRDefault="00C7609E" w:rsidP="00C7609E">
      <w:pPr>
        <w:tabs>
          <w:tab w:val="left" w:pos="284"/>
        </w:tabs>
        <w:jc w:val="both"/>
      </w:pPr>
      <w:r>
        <w:tab/>
      </w:r>
      <w:r w:rsidR="00271198">
        <w:t xml:space="preserve">La mayoría de la doctrina admite como manifestaciones de la sucesión contractual en el derecho común las siguientes: </w:t>
      </w:r>
    </w:p>
    <w:p w14:paraId="14D1748F" w14:textId="77777777" w:rsidR="00271198" w:rsidRDefault="00271198" w:rsidP="00C7609E">
      <w:pPr>
        <w:tabs>
          <w:tab w:val="left" w:pos="284"/>
        </w:tabs>
        <w:jc w:val="both"/>
      </w:pPr>
    </w:p>
    <w:p w14:paraId="3A3FC755" w14:textId="785BCE45" w:rsidR="00271198" w:rsidRPr="00D77F47" w:rsidRDefault="00271198" w:rsidP="00271198">
      <w:pPr>
        <w:tabs>
          <w:tab w:val="left" w:pos="284"/>
        </w:tabs>
        <w:jc w:val="both"/>
      </w:pPr>
      <w:r>
        <w:tab/>
      </w:r>
      <w:r w:rsidRPr="003049AC">
        <w:rPr>
          <w:b/>
        </w:rPr>
        <w:t>1.</w:t>
      </w:r>
      <w:r>
        <w:t xml:space="preserve">- La </w:t>
      </w:r>
      <w:r>
        <w:rPr>
          <w:b/>
        </w:rPr>
        <w:t xml:space="preserve">atribución en la Escritura de adopción de derechos sucesorios al adoptado </w:t>
      </w:r>
      <w:r>
        <w:t xml:space="preserve">que preveía el </w:t>
      </w:r>
      <w:r w:rsidRPr="00813569">
        <w:rPr>
          <w:b/>
        </w:rPr>
        <w:t>artículo 174 del Código Civil</w:t>
      </w:r>
      <w:r w:rsidR="006C1CD4">
        <w:t xml:space="preserve"> </w:t>
      </w:r>
      <w:r>
        <w:t xml:space="preserve">hasta la reforma operada por la Ley 7/1970, de 4 de julio. </w:t>
      </w:r>
    </w:p>
    <w:p w14:paraId="3BCED9B4" w14:textId="77777777" w:rsidR="00271198" w:rsidRDefault="00271198" w:rsidP="00271198">
      <w:pPr>
        <w:tabs>
          <w:tab w:val="left" w:pos="284"/>
        </w:tabs>
        <w:jc w:val="both"/>
      </w:pPr>
    </w:p>
    <w:p w14:paraId="09828F5B" w14:textId="77777777" w:rsidR="00271198" w:rsidRDefault="00271198" w:rsidP="00271198">
      <w:pPr>
        <w:tabs>
          <w:tab w:val="left" w:pos="284"/>
        </w:tabs>
        <w:jc w:val="both"/>
      </w:pPr>
      <w:r>
        <w:tab/>
      </w:r>
      <w:r>
        <w:rPr>
          <w:b/>
        </w:rPr>
        <w:t xml:space="preserve">2.- </w:t>
      </w:r>
      <w:r>
        <w:t xml:space="preserve">La </w:t>
      </w:r>
      <w:r w:rsidRPr="00813569">
        <w:rPr>
          <w:b/>
        </w:rPr>
        <w:t>promesa de mejorar</w:t>
      </w:r>
      <w:r>
        <w:rPr>
          <w:b/>
        </w:rPr>
        <w:t xml:space="preserve"> y la mejora hecha en capitulaciones matrimoniales </w:t>
      </w:r>
      <w:r>
        <w:t xml:space="preserve">y la </w:t>
      </w:r>
      <w:r>
        <w:rPr>
          <w:b/>
        </w:rPr>
        <w:t xml:space="preserve">mejora por contrato oneroso con un tercero </w:t>
      </w:r>
      <w:r>
        <w:t xml:space="preserve">prevista en los artículos </w:t>
      </w:r>
      <w:r>
        <w:rPr>
          <w:b/>
        </w:rPr>
        <w:t xml:space="preserve">826 y 827 del Código Civil, </w:t>
      </w:r>
      <w:r>
        <w:t xml:space="preserve">cuyo estudio corresponde al tema 112 al que nos remitimos. </w:t>
      </w:r>
    </w:p>
    <w:p w14:paraId="70C25C0A" w14:textId="77777777" w:rsidR="00271198" w:rsidRDefault="00271198" w:rsidP="00271198">
      <w:pPr>
        <w:tabs>
          <w:tab w:val="left" w:pos="284"/>
        </w:tabs>
        <w:jc w:val="both"/>
      </w:pPr>
    </w:p>
    <w:p w14:paraId="427160D9" w14:textId="629B0254" w:rsidR="00271198" w:rsidRDefault="00271198" w:rsidP="005627B5">
      <w:pPr>
        <w:tabs>
          <w:tab w:val="left" w:pos="284"/>
        </w:tabs>
        <w:jc w:val="both"/>
      </w:pPr>
      <w:r>
        <w:tab/>
      </w:r>
      <w:r>
        <w:rPr>
          <w:b/>
        </w:rPr>
        <w:t xml:space="preserve">g) </w:t>
      </w:r>
      <w:r>
        <w:t xml:space="preserve">La </w:t>
      </w:r>
      <w:r>
        <w:rPr>
          <w:b/>
        </w:rPr>
        <w:t xml:space="preserve">donación </w:t>
      </w:r>
      <w:r w:rsidRPr="00306AAD">
        <w:rPr>
          <w:b/>
          <w:i/>
        </w:rPr>
        <w:t>propter nuptias</w:t>
      </w:r>
      <w:r>
        <w:rPr>
          <w:b/>
        </w:rPr>
        <w:t xml:space="preserve"> </w:t>
      </w:r>
      <w:r w:rsidRPr="00F43030">
        <w:t>regulada en el</w:t>
      </w:r>
      <w:r>
        <w:rPr>
          <w:b/>
        </w:rPr>
        <w:t xml:space="preserve"> artículo 1341.2</w:t>
      </w:r>
      <w:r w:rsidR="006C1CD4">
        <w:rPr>
          <w:b/>
        </w:rPr>
        <w:t xml:space="preserve"> </w:t>
      </w:r>
      <w:r>
        <w:rPr>
          <w:b/>
        </w:rPr>
        <w:t>del Código Civil</w:t>
      </w:r>
      <w:r w:rsidR="00F43030">
        <w:rPr>
          <w:b/>
        </w:rPr>
        <w:t xml:space="preserve"> </w:t>
      </w:r>
      <w:r>
        <w:t>que exige su otorgamiento antes del matrimonio y e</w:t>
      </w:r>
      <w:r w:rsidR="00F43030">
        <w:t>n capitulaciones matrimoniales.</w:t>
      </w:r>
      <w:r>
        <w:t xml:space="preserve"> </w:t>
      </w:r>
      <w:r w:rsidR="00306AAD">
        <w:t>(</w:t>
      </w:r>
      <w:r>
        <w:t>Su estudio corresponde al tema 88</w:t>
      </w:r>
      <w:r w:rsidR="00306AAD">
        <w:t>)</w:t>
      </w:r>
      <w:r w:rsidR="005627B5">
        <w:t>.</w:t>
      </w:r>
    </w:p>
    <w:p w14:paraId="083A5ED7" w14:textId="77777777" w:rsidR="00C7609E" w:rsidRDefault="00C7609E" w:rsidP="00C7609E">
      <w:pPr>
        <w:tabs>
          <w:tab w:val="left" w:pos="284"/>
        </w:tabs>
        <w:jc w:val="both"/>
      </w:pPr>
    </w:p>
    <w:p w14:paraId="48255936" w14:textId="76EDB48F" w:rsidR="005627B5" w:rsidRDefault="005627B5" w:rsidP="00C7609E">
      <w:pPr>
        <w:tabs>
          <w:tab w:val="left" w:pos="284"/>
        </w:tabs>
        <w:jc w:val="both"/>
      </w:pPr>
      <w:r>
        <w:tab/>
      </w:r>
      <w:r w:rsidR="00F43030">
        <w:t xml:space="preserve">Por otra parte </w:t>
      </w:r>
      <w:r>
        <w:t xml:space="preserve">la mayoría de la doctrina que </w:t>
      </w:r>
      <w:r w:rsidRPr="00F43030">
        <w:rPr>
          <w:u w:val="single"/>
        </w:rPr>
        <w:t>no son propiamente supuestos de sucesión contractual</w:t>
      </w:r>
      <w:r>
        <w:t xml:space="preserve">: </w:t>
      </w:r>
    </w:p>
    <w:p w14:paraId="235D1E01" w14:textId="77777777" w:rsidR="005627B5" w:rsidRDefault="005627B5" w:rsidP="00C7609E">
      <w:pPr>
        <w:tabs>
          <w:tab w:val="left" w:pos="284"/>
        </w:tabs>
        <w:jc w:val="both"/>
      </w:pPr>
    </w:p>
    <w:p w14:paraId="740CB039" w14:textId="748D8490" w:rsidR="00D0663D" w:rsidRDefault="00C7609E" w:rsidP="00C7609E">
      <w:pPr>
        <w:tabs>
          <w:tab w:val="left" w:pos="284"/>
        </w:tabs>
        <w:jc w:val="both"/>
      </w:pPr>
      <w:r>
        <w:tab/>
        <w:t xml:space="preserve">a) </w:t>
      </w:r>
      <w:r>
        <w:rPr>
          <w:b/>
        </w:rPr>
        <w:t xml:space="preserve">La partición hecha por el testador por acto inter-vivos </w:t>
      </w:r>
      <w:r w:rsidRPr="00F43030">
        <w:t>de conformidad con lo dispuesto en el</w:t>
      </w:r>
      <w:r>
        <w:rPr>
          <w:b/>
        </w:rPr>
        <w:t xml:space="preserve"> </w:t>
      </w:r>
      <w:r w:rsidR="00D0663D">
        <w:rPr>
          <w:b/>
        </w:rPr>
        <w:t xml:space="preserve">artículo 1056 del Código Civil </w:t>
      </w:r>
      <w:r w:rsidR="005627B5">
        <w:t>ya que</w:t>
      </w:r>
      <w:r w:rsidR="00306AAD">
        <w:t>,</w:t>
      </w:r>
      <w:r w:rsidR="005627B5">
        <w:t xml:space="preserve"> siempre </w:t>
      </w:r>
      <w:r w:rsidR="00F43030">
        <w:t xml:space="preserve">es </w:t>
      </w:r>
      <w:r w:rsidR="005627B5">
        <w:t xml:space="preserve">complementaria de un testamento y es </w:t>
      </w:r>
      <w:r w:rsidR="00F43030">
        <w:t xml:space="preserve">además </w:t>
      </w:r>
      <w:r w:rsidR="005627B5">
        <w:t xml:space="preserve">un acto distributivo y unilateral de testador y por tanto revocable aunque hubiesen intervenido los herederos. </w:t>
      </w:r>
    </w:p>
    <w:p w14:paraId="1CBE2353" w14:textId="77777777" w:rsidR="00C7609E" w:rsidRDefault="00C7609E" w:rsidP="00C7609E">
      <w:pPr>
        <w:tabs>
          <w:tab w:val="left" w:pos="284"/>
        </w:tabs>
        <w:jc w:val="both"/>
      </w:pPr>
    </w:p>
    <w:p w14:paraId="3AA49B9E" w14:textId="1266FFA2" w:rsidR="009F7AAF" w:rsidRDefault="00C06B33" w:rsidP="00C7609E">
      <w:pPr>
        <w:tabs>
          <w:tab w:val="left" w:pos="284"/>
        </w:tabs>
        <w:jc w:val="both"/>
        <w:rPr>
          <w:b/>
        </w:rPr>
      </w:pPr>
      <w:r>
        <w:tab/>
        <w:t>b</w:t>
      </w:r>
      <w:r w:rsidR="00561F3C">
        <w:t xml:space="preserve">) </w:t>
      </w:r>
      <w:r w:rsidR="00561F3C">
        <w:rPr>
          <w:b/>
        </w:rPr>
        <w:t xml:space="preserve">El pacto </w:t>
      </w:r>
      <w:r w:rsidR="009F7AAF">
        <w:rPr>
          <w:b/>
        </w:rPr>
        <w:t>de exclusión por el que se excluye de la sociedad a los herederos del socio (</w:t>
      </w:r>
      <w:r w:rsidR="00561F3C">
        <w:rPr>
          <w:b/>
        </w:rPr>
        <w:t>a</w:t>
      </w:r>
      <w:r w:rsidR="009F7AAF">
        <w:rPr>
          <w:b/>
        </w:rPr>
        <w:t>r</w:t>
      </w:r>
      <w:r w:rsidR="00D0663D">
        <w:rPr>
          <w:b/>
        </w:rPr>
        <w:t xml:space="preserve">tículo 1704.1 del Código Civil) </w:t>
      </w:r>
      <w:r w:rsidR="00D0663D">
        <w:t xml:space="preserve">ya que el heredero excluido debe recibir siempre el valor razonable de la participación de su causante, en la línea que prevén los </w:t>
      </w:r>
      <w:r w:rsidR="00D0663D" w:rsidRPr="00F46788">
        <w:rPr>
          <w:b/>
        </w:rPr>
        <w:t>artículo</w:t>
      </w:r>
      <w:r w:rsidR="00F43030">
        <w:rPr>
          <w:b/>
        </w:rPr>
        <w:t>s</w:t>
      </w:r>
      <w:r w:rsidR="00D0663D" w:rsidRPr="00F46788">
        <w:rPr>
          <w:b/>
        </w:rPr>
        <w:t xml:space="preserve"> 15 de la Ley de Sociedades Profesionales y 110 de la Ley de Sociedades de Capital</w:t>
      </w:r>
      <w:r w:rsidR="00CC2082">
        <w:rPr>
          <w:b/>
        </w:rPr>
        <w:t>.</w:t>
      </w:r>
      <w:r w:rsidR="00CC2082">
        <w:rPr>
          <w:rStyle w:val="Refdenotaalpie"/>
          <w:b/>
        </w:rPr>
        <w:footnoteReference w:id="1"/>
      </w:r>
    </w:p>
    <w:p w14:paraId="652BFE65" w14:textId="77777777" w:rsidR="009F7AAF" w:rsidRDefault="009F7AAF" w:rsidP="00C7609E">
      <w:pPr>
        <w:tabs>
          <w:tab w:val="left" w:pos="284"/>
        </w:tabs>
        <w:jc w:val="both"/>
        <w:rPr>
          <w:b/>
        </w:rPr>
      </w:pPr>
    </w:p>
    <w:p w14:paraId="1E21798A" w14:textId="0BE4F181" w:rsidR="00DD56EF" w:rsidRDefault="00A72800" w:rsidP="004A60DA">
      <w:pPr>
        <w:tabs>
          <w:tab w:val="left" w:pos="284"/>
        </w:tabs>
        <w:jc w:val="both"/>
      </w:pPr>
      <w:r>
        <w:t xml:space="preserve"> </w:t>
      </w:r>
      <w:r w:rsidR="00EC2E2C">
        <w:tab/>
      </w:r>
      <w:r w:rsidR="00EC2E2C">
        <w:rPr>
          <w:b/>
        </w:rPr>
        <w:t xml:space="preserve">c) Las facultades de mejorar y distribuir concedidas al amparo del </w:t>
      </w:r>
      <w:r w:rsidR="009F7AAF">
        <w:rPr>
          <w:b/>
        </w:rPr>
        <w:t>artículo 831 del Código Civil</w:t>
      </w:r>
      <w:r w:rsidR="00D0663D">
        <w:rPr>
          <w:b/>
        </w:rPr>
        <w:t xml:space="preserve">, </w:t>
      </w:r>
      <w:r w:rsidR="00D0663D">
        <w:t>ya que la</w:t>
      </w:r>
      <w:r w:rsidR="009F7AAF">
        <w:t xml:space="preserve"> </w:t>
      </w:r>
      <w:r w:rsidR="009F7AAF">
        <w:rPr>
          <w:b/>
        </w:rPr>
        <w:t xml:space="preserve">ley de 18 de noviembre de 2003 </w:t>
      </w:r>
      <w:r w:rsidR="00D0663D">
        <w:t xml:space="preserve">suprimió la posibilidad de atribuirlas </w:t>
      </w:r>
      <w:r w:rsidR="009F7AAF">
        <w:t>mediant</w:t>
      </w:r>
      <w:r w:rsidR="00D0663D">
        <w:t>e capitulaci</w:t>
      </w:r>
      <w:r w:rsidR="00CC2082">
        <w:t>ones matrimoniales y por tanto</w:t>
      </w:r>
      <w:r w:rsidR="00F43030">
        <w:t>,</w:t>
      </w:r>
      <w:r w:rsidR="00CC2082">
        <w:t xml:space="preserve"> es </w:t>
      </w:r>
      <w:r w:rsidR="00EC2E2C">
        <w:t>un acto unilateral que puede revocar en cualquier momento</w:t>
      </w:r>
      <w:r w:rsidR="009F7AAF">
        <w:rPr>
          <w:rStyle w:val="Refdenotaalpie"/>
        </w:rPr>
        <w:footnoteReference w:id="2"/>
      </w:r>
      <w:r w:rsidR="00EC2E2C">
        <w:t>.</w:t>
      </w:r>
      <w:r w:rsidR="006C1CD4">
        <w:t xml:space="preserve"> </w:t>
      </w:r>
    </w:p>
    <w:p w14:paraId="29CC1885" w14:textId="77777777" w:rsidR="004A60DA" w:rsidRDefault="004A60DA" w:rsidP="004A60DA">
      <w:pPr>
        <w:tabs>
          <w:tab w:val="left" w:pos="284"/>
        </w:tabs>
        <w:jc w:val="both"/>
      </w:pPr>
    </w:p>
    <w:p w14:paraId="15D57239" w14:textId="0280449E" w:rsidR="004A60DA" w:rsidRPr="00723616" w:rsidRDefault="004A60DA" w:rsidP="00306AAD">
      <w:pPr>
        <w:tabs>
          <w:tab w:val="left" w:pos="284"/>
        </w:tabs>
        <w:jc w:val="center"/>
      </w:pPr>
      <w:r>
        <w:t>MANIFESTACIONES EN LOS DERECHOS FORALES:</w:t>
      </w:r>
    </w:p>
    <w:p w14:paraId="560E6DD8" w14:textId="77777777" w:rsidR="00723616" w:rsidRDefault="00723616" w:rsidP="00704379">
      <w:pPr>
        <w:rPr>
          <w:i/>
        </w:rPr>
      </w:pPr>
    </w:p>
    <w:p w14:paraId="152741AA" w14:textId="588B9D48" w:rsidR="00FA4C92" w:rsidRDefault="008E55E3" w:rsidP="008E55E3">
      <w:pPr>
        <w:jc w:val="both"/>
      </w:pPr>
      <w:r>
        <w:tab/>
        <w:t>Todos nuestro</w:t>
      </w:r>
      <w:r w:rsidR="00F43030">
        <w:t>s</w:t>
      </w:r>
      <w:r>
        <w:t xml:space="preserve"> </w:t>
      </w:r>
      <w:r w:rsidR="00F43030">
        <w:t>D</w:t>
      </w:r>
      <w:r>
        <w:t>erechos civiles especiales admiten sin excepción la sucesión contractual y además</w:t>
      </w:r>
      <w:r w:rsidR="00775A81">
        <w:t>,</w:t>
      </w:r>
      <w:r w:rsidR="003F2F4F">
        <w:t xml:space="preserve"> generalmente</w:t>
      </w:r>
      <w:r w:rsidR="00775A81">
        <w:t>,</w:t>
      </w:r>
      <w:r>
        <w:t xml:space="preserve"> como un modo preferencial de ordenar la sucesión mortis causa</w:t>
      </w:r>
      <w:r w:rsidR="003F2F4F">
        <w:t xml:space="preserve">. </w:t>
      </w:r>
    </w:p>
    <w:p w14:paraId="746EF8AE" w14:textId="77777777" w:rsidR="00271198" w:rsidRDefault="00271198" w:rsidP="008E55E3">
      <w:pPr>
        <w:jc w:val="both"/>
      </w:pPr>
    </w:p>
    <w:p w14:paraId="1E0EDC72" w14:textId="2AD64FE6" w:rsidR="00FA4C92" w:rsidRDefault="00FA4C92" w:rsidP="008E55E3">
      <w:pPr>
        <w:jc w:val="both"/>
      </w:pPr>
      <w:r>
        <w:tab/>
        <w:t xml:space="preserve">Como aspectos generales de todas nuestras regulaciones forales y sin perjuicio de su posterior análisis y precisión podemos destacar: </w:t>
      </w:r>
    </w:p>
    <w:p w14:paraId="4C1082D0" w14:textId="77777777" w:rsidR="008E55E3" w:rsidRDefault="008E55E3" w:rsidP="008E55E3">
      <w:pPr>
        <w:jc w:val="both"/>
      </w:pPr>
    </w:p>
    <w:p w14:paraId="2EAFFC40" w14:textId="0F5D41FD" w:rsidR="00775A81" w:rsidRDefault="00357757" w:rsidP="00775A81">
      <w:pPr>
        <w:ind w:firstLine="708"/>
        <w:jc w:val="both"/>
      </w:pPr>
      <w:r>
        <w:rPr>
          <w:b/>
          <w:i/>
        </w:rPr>
        <w:t>I</w:t>
      </w:r>
      <w:r w:rsidR="002C4F98">
        <w:rPr>
          <w:b/>
          <w:i/>
        </w:rPr>
        <w:t>)</w:t>
      </w:r>
      <w:r w:rsidR="006C1CD4">
        <w:rPr>
          <w:b/>
          <w:i/>
        </w:rPr>
        <w:t xml:space="preserve"> </w:t>
      </w:r>
      <w:r w:rsidR="00775A81" w:rsidRPr="00775A81">
        <w:rPr>
          <w:b/>
          <w:i/>
        </w:rPr>
        <w:t>Elementos personales:</w:t>
      </w:r>
      <w:r w:rsidR="006C1CD4">
        <w:rPr>
          <w:b/>
          <w:i/>
        </w:rPr>
        <w:t xml:space="preserve"> </w:t>
      </w:r>
      <w:r w:rsidR="00775A81">
        <w:t xml:space="preserve">Distinguimos los siguientes elementos personales en los pactos sucesorios: </w:t>
      </w:r>
    </w:p>
    <w:p w14:paraId="5C847793" w14:textId="77777777" w:rsidR="00775A81" w:rsidRDefault="00775A81" w:rsidP="008E55E3">
      <w:pPr>
        <w:jc w:val="both"/>
      </w:pPr>
    </w:p>
    <w:p w14:paraId="58499343" w14:textId="6ABF1A14" w:rsidR="00775A81" w:rsidRDefault="00775A81" w:rsidP="008E55E3">
      <w:pPr>
        <w:jc w:val="both"/>
      </w:pPr>
      <w:r>
        <w:tab/>
        <w:t xml:space="preserve">1.- El </w:t>
      </w:r>
      <w:r w:rsidRPr="00775A81">
        <w:rPr>
          <w:b/>
        </w:rPr>
        <w:t>disponente</w:t>
      </w:r>
      <w:r>
        <w:t xml:space="preserve"> </w:t>
      </w:r>
      <w:r w:rsidR="00C91C08">
        <w:t xml:space="preserve">o </w:t>
      </w:r>
      <w:r w:rsidR="00C91C08" w:rsidRPr="00C91C08">
        <w:rPr>
          <w:b/>
        </w:rPr>
        <w:t>disponentes</w:t>
      </w:r>
      <w:r w:rsidR="00C91C08">
        <w:t xml:space="preserve"> </w:t>
      </w:r>
      <w:r>
        <w:t xml:space="preserve">del pacto </w:t>
      </w:r>
      <w:r w:rsidR="00C91C08">
        <w:t>son aquellos realizan</w:t>
      </w:r>
      <w:r>
        <w:t xml:space="preserve"> una disposición </w:t>
      </w:r>
      <w:r w:rsidRPr="00F43030">
        <w:rPr>
          <w:i/>
        </w:rPr>
        <w:t>mortis causa</w:t>
      </w:r>
      <w:r>
        <w:t xml:space="preserve"> o que ren</w:t>
      </w:r>
      <w:r w:rsidR="00C91C08">
        <w:t>uncia</w:t>
      </w:r>
      <w:r w:rsidR="00F43030">
        <w:t>n</w:t>
      </w:r>
      <w:r w:rsidR="00C91C08">
        <w:t xml:space="preserve"> a sus derechos sucesorios a favor de otro otorgante o de un tercero favorecido</w:t>
      </w:r>
      <w:r w:rsidR="00F43030">
        <w:t>,</w:t>
      </w:r>
      <w:r w:rsidR="00C91C08">
        <w:t xml:space="preserve"> que no es parte del pacto</w:t>
      </w:r>
      <w:r w:rsidR="00F43030">
        <w:t>:</w:t>
      </w:r>
      <w:r w:rsidR="006C1CD4">
        <w:t xml:space="preserve"> </w:t>
      </w:r>
    </w:p>
    <w:p w14:paraId="2BA151B1" w14:textId="77777777" w:rsidR="00775A81" w:rsidRDefault="00775A81" w:rsidP="008E55E3">
      <w:pPr>
        <w:jc w:val="both"/>
      </w:pPr>
    </w:p>
    <w:p w14:paraId="49B90288" w14:textId="27676B61" w:rsidR="00C91C08" w:rsidRDefault="00775A81" w:rsidP="00C91C08">
      <w:pPr>
        <w:ind w:left="284"/>
        <w:jc w:val="both"/>
      </w:pPr>
      <w:r>
        <w:tab/>
        <w:t xml:space="preserve">a) Ha de tener la </w:t>
      </w:r>
      <w:r w:rsidRPr="00775A81">
        <w:rPr>
          <w:b/>
        </w:rPr>
        <w:t>vecindad civil</w:t>
      </w:r>
      <w:r>
        <w:t xml:space="preserve"> correspondiente a la legislación foral que rige el pacto, sin perjuicio </w:t>
      </w:r>
      <w:r w:rsidR="00F43030">
        <w:t xml:space="preserve">de </w:t>
      </w:r>
      <w:r>
        <w:t>que</w:t>
      </w:r>
      <w:r w:rsidR="00F43030">
        <w:t>,</w:t>
      </w:r>
      <w:r>
        <w:t xml:space="preserve"> cuando se trat</w:t>
      </w:r>
      <w:r w:rsidR="00F43030">
        <w:t>a</w:t>
      </w:r>
      <w:r>
        <w:t xml:space="preserve"> de pactos recíprocos</w:t>
      </w:r>
      <w:r w:rsidR="00F43030">
        <w:t>,</w:t>
      </w:r>
      <w:r>
        <w:t xml:space="preserve"> la mayoría de la doctrina admita que</w:t>
      </w:r>
      <w:r w:rsidR="00306AAD">
        <w:t xml:space="preserve"> el otro disponente</w:t>
      </w:r>
      <w:r>
        <w:t xml:space="preserve"> pueda estar sujeto a </w:t>
      </w:r>
      <w:r w:rsidR="00F43030">
        <w:t>otra</w:t>
      </w:r>
      <w:r>
        <w:t xml:space="preserve"> ley personal </w:t>
      </w:r>
      <w:r w:rsidR="00F43030">
        <w:t>siempre que é</w:t>
      </w:r>
      <w:r>
        <w:t>sta admita el otorgamiento de pactos sucesorios</w:t>
      </w:r>
      <w:r w:rsidR="005675ED">
        <w:t xml:space="preserve">. </w:t>
      </w:r>
    </w:p>
    <w:p w14:paraId="5AD28D21" w14:textId="77777777" w:rsidR="00C91C08" w:rsidRDefault="00C91C08" w:rsidP="00C91C08">
      <w:pPr>
        <w:ind w:left="284"/>
        <w:jc w:val="both"/>
      </w:pPr>
    </w:p>
    <w:p w14:paraId="51966431" w14:textId="1ABE2903" w:rsidR="00EF4A55" w:rsidRDefault="00775A81" w:rsidP="00FA4C92">
      <w:pPr>
        <w:ind w:left="284" w:firstLine="424"/>
        <w:jc w:val="both"/>
      </w:pPr>
      <w:r>
        <w:t xml:space="preserve">b) En cuanto a su </w:t>
      </w:r>
      <w:r w:rsidRPr="00775A81">
        <w:rPr>
          <w:b/>
        </w:rPr>
        <w:t>capacidad</w:t>
      </w:r>
      <w:r>
        <w:t>,</w:t>
      </w:r>
      <w:r w:rsidR="006C1CD4">
        <w:t xml:space="preserve"> </w:t>
      </w:r>
      <w:r w:rsidR="00EF4A55">
        <w:t xml:space="preserve">se exige </w:t>
      </w:r>
      <w:r w:rsidR="00EF4A55" w:rsidRPr="00306AAD">
        <w:rPr>
          <w:b/>
        </w:rPr>
        <w:t>mayoría de edad y plena capacidad</w:t>
      </w:r>
      <w:r w:rsidR="00EF4A55">
        <w:t xml:space="preserve"> de </w:t>
      </w:r>
      <w:r w:rsidR="00EF4A55" w:rsidRPr="00306AAD">
        <w:rPr>
          <w:b/>
        </w:rPr>
        <w:t>obra</w:t>
      </w:r>
      <w:r w:rsidR="00F43030">
        <w:t xml:space="preserve">r y, </w:t>
      </w:r>
      <w:r w:rsidR="00EF4A55">
        <w:t>si el pacto implica transmisión actual de bienes, será necesaria capacidad y poder de disposición sobre los mismos.</w:t>
      </w:r>
    </w:p>
    <w:p w14:paraId="347CA56C" w14:textId="77777777" w:rsidR="00EF4A55" w:rsidRDefault="00EF4A55" w:rsidP="00FA4C92">
      <w:pPr>
        <w:ind w:left="284" w:firstLine="424"/>
        <w:jc w:val="both"/>
      </w:pPr>
    </w:p>
    <w:p w14:paraId="2CE300AB" w14:textId="2C1EA8B9" w:rsidR="00EF4A55" w:rsidRPr="00EF4A55" w:rsidRDefault="00EF4A55" w:rsidP="00FA4C92">
      <w:pPr>
        <w:ind w:left="284" w:firstLine="424"/>
        <w:jc w:val="both"/>
      </w:pPr>
      <w:r>
        <w:t xml:space="preserve">No obstante, </w:t>
      </w:r>
      <w:r w:rsidRPr="00F43030">
        <w:rPr>
          <w:b/>
        </w:rPr>
        <w:t>los emancipados</w:t>
      </w:r>
      <w:r>
        <w:t xml:space="preserve"> podrán otorgar pactos sucesorios en Navarra cuando estos consten en capitulaciones matrimoniales y el </w:t>
      </w:r>
      <w:r>
        <w:rPr>
          <w:i/>
        </w:rPr>
        <w:t xml:space="preserve">pacto de definición </w:t>
      </w:r>
      <w:r>
        <w:t xml:space="preserve">en Mallorca. </w:t>
      </w:r>
    </w:p>
    <w:p w14:paraId="247E6CAF" w14:textId="77777777" w:rsidR="00EF4A55" w:rsidRDefault="00EF4A55" w:rsidP="00FA4C92">
      <w:pPr>
        <w:ind w:left="284" w:firstLine="424"/>
        <w:jc w:val="both"/>
      </w:pPr>
    </w:p>
    <w:p w14:paraId="1BAB29F7" w14:textId="53AE23D5" w:rsidR="008E55E3" w:rsidRDefault="00EB14E3" w:rsidP="00C91C08">
      <w:pPr>
        <w:jc w:val="both"/>
      </w:pPr>
      <w:r>
        <w:rPr>
          <w:b/>
        </w:rPr>
        <w:tab/>
        <w:t xml:space="preserve">2.- </w:t>
      </w:r>
      <w:r w:rsidR="00C91C08">
        <w:rPr>
          <w:b/>
        </w:rPr>
        <w:t xml:space="preserve">El beneficiario o favorecido por el pacto, </w:t>
      </w:r>
      <w:r w:rsidR="00C91C08">
        <w:t>es aquel a cuyo favor se realiza la disposición o renuncia, puede ser o no otorgante del pacto</w:t>
      </w:r>
      <w:r w:rsidR="00401AC4">
        <w:t>. E</w:t>
      </w:r>
      <w:r w:rsidR="00E467F8">
        <w:t>n el primer caso</w:t>
      </w:r>
      <w:r w:rsidR="00F43030">
        <w:t>,</w:t>
      </w:r>
      <w:r w:rsidR="00E467F8">
        <w:t xml:space="preserve"> requerirá </w:t>
      </w:r>
      <w:r w:rsidR="00401AC4">
        <w:t xml:space="preserve">la misma capacidad </w:t>
      </w:r>
      <w:r w:rsidR="00F43030">
        <w:t>que el</w:t>
      </w:r>
      <w:r w:rsidR="00401AC4">
        <w:t xml:space="preserve"> disponente </w:t>
      </w:r>
      <w:r w:rsidR="00E467F8">
        <w:t xml:space="preserve">y </w:t>
      </w:r>
      <w:r w:rsidR="00401AC4">
        <w:t xml:space="preserve">además capacidad para </w:t>
      </w:r>
      <w:r w:rsidR="00E467F8">
        <w:t>suceder mortis causa</w:t>
      </w:r>
      <w:r w:rsidR="00401AC4">
        <w:t xml:space="preserve"> y</w:t>
      </w:r>
      <w:r w:rsidR="00E467F8">
        <w:t xml:space="preserve"> en el segundo </w:t>
      </w:r>
      <w:r w:rsidR="00401AC4">
        <w:t xml:space="preserve">caso, </w:t>
      </w:r>
      <w:r w:rsidR="00E467F8">
        <w:t xml:space="preserve">sólo esta última. </w:t>
      </w:r>
    </w:p>
    <w:p w14:paraId="60471F6C" w14:textId="77777777" w:rsidR="00271198" w:rsidRDefault="00271198" w:rsidP="00C91C08">
      <w:pPr>
        <w:jc w:val="both"/>
      </w:pPr>
    </w:p>
    <w:p w14:paraId="238D67F3" w14:textId="5AA18A27" w:rsidR="00271198" w:rsidRDefault="00271198" w:rsidP="00C91C08">
      <w:pPr>
        <w:jc w:val="both"/>
      </w:pPr>
      <w:r>
        <w:tab/>
        <w:t>No obstante</w:t>
      </w:r>
      <w:r w:rsidR="00F43030">
        <w:t>,</w:t>
      </w:r>
      <w:r>
        <w:t xml:space="preserve"> en los </w:t>
      </w:r>
      <w:r w:rsidRPr="00306AAD">
        <w:rPr>
          <w:i/>
        </w:rPr>
        <w:t>heredamientos catalanes</w:t>
      </w:r>
      <w:r>
        <w:t xml:space="preserve"> bastará que tenga capacidad natural y podrá concurrir asistido o representado por sus legales representantes. </w:t>
      </w:r>
    </w:p>
    <w:p w14:paraId="2E2222B0" w14:textId="77777777" w:rsidR="00624B6D" w:rsidRDefault="00624B6D" w:rsidP="00C91C08">
      <w:pPr>
        <w:jc w:val="both"/>
      </w:pPr>
    </w:p>
    <w:p w14:paraId="633AFF68" w14:textId="5E797BD4" w:rsidR="00711E4A" w:rsidRDefault="00624B6D" w:rsidP="00624B6D">
      <w:pPr>
        <w:jc w:val="both"/>
      </w:pPr>
      <w:r>
        <w:lastRenderedPageBreak/>
        <w:tab/>
      </w:r>
      <w:r w:rsidR="00357757" w:rsidRPr="00357757">
        <w:rPr>
          <w:b/>
        </w:rPr>
        <w:t>3.-</w:t>
      </w:r>
      <w:r w:rsidR="00357757">
        <w:t xml:space="preserve"> Los pactos sucesorios </w:t>
      </w:r>
      <w:r w:rsidR="00357757" w:rsidRPr="00306AAD">
        <w:t>son</w:t>
      </w:r>
      <w:r w:rsidR="00357757" w:rsidRPr="00357757">
        <w:rPr>
          <w:b/>
        </w:rPr>
        <w:t xml:space="preserve"> negocios personalísimos</w:t>
      </w:r>
      <w:r w:rsidR="00EF4A55">
        <w:t xml:space="preserve">, sólo </w:t>
      </w:r>
      <w:r w:rsidR="00306AAD">
        <w:t>los</w:t>
      </w:r>
      <w:r w:rsidR="00EF4A55">
        <w:t xml:space="preserve"> Derecho</w:t>
      </w:r>
      <w:r w:rsidR="00306AAD">
        <w:t>s</w:t>
      </w:r>
      <w:r w:rsidR="00EF4A55">
        <w:t xml:space="preserve"> balear y gallego, admiten expresamente su otorgamiento mediante un </w:t>
      </w:r>
      <w:r w:rsidR="00EF4A55" w:rsidRPr="00F43030">
        <w:rPr>
          <w:b/>
        </w:rPr>
        <w:t>poder especial</w:t>
      </w:r>
      <w:r w:rsidR="00EF4A55">
        <w:t xml:space="preserve"> que determine todos sus elementos esencial, es decir mediante un </w:t>
      </w:r>
      <w:r w:rsidR="00EF4A55" w:rsidRPr="00F43030">
        <w:rPr>
          <w:b/>
          <w:i/>
        </w:rPr>
        <w:t>nuntio</w:t>
      </w:r>
      <w:r w:rsidR="00EF4A55">
        <w:rPr>
          <w:i/>
        </w:rPr>
        <w:t>.</w:t>
      </w:r>
      <w:r w:rsidR="006C1CD4">
        <w:rPr>
          <w:i/>
        </w:rPr>
        <w:t xml:space="preserve"> </w:t>
      </w:r>
      <w:r w:rsidR="00EF4A55">
        <w:t xml:space="preserve">Posibilidad de IMAZ considera también admisible en el </w:t>
      </w:r>
      <w:r w:rsidR="00306AAD">
        <w:t>D</w:t>
      </w:r>
      <w:r w:rsidR="00EF4A55">
        <w:t xml:space="preserve">erecho vasco. </w:t>
      </w:r>
    </w:p>
    <w:p w14:paraId="7B171DE9" w14:textId="77777777" w:rsidR="00357757" w:rsidRDefault="00357757" w:rsidP="00624B6D">
      <w:pPr>
        <w:jc w:val="both"/>
      </w:pPr>
    </w:p>
    <w:p w14:paraId="722A180D" w14:textId="3C9755C4" w:rsidR="00357757" w:rsidRDefault="00357757" w:rsidP="00624B6D">
      <w:pPr>
        <w:jc w:val="both"/>
      </w:pPr>
      <w:r>
        <w:tab/>
      </w:r>
      <w:r w:rsidRPr="00357757">
        <w:rPr>
          <w:b/>
        </w:rPr>
        <w:t>4.</w:t>
      </w:r>
      <w:r w:rsidR="00711E4A">
        <w:t>- Como regla general, -</w:t>
      </w:r>
      <w:r>
        <w:t>salvo en el Derecho catalán</w:t>
      </w:r>
      <w:r w:rsidR="00FA4C92">
        <w:t xml:space="preserve"> y en el </w:t>
      </w:r>
      <w:r w:rsidR="00306AAD">
        <w:t>D</w:t>
      </w:r>
      <w:r w:rsidR="00FA4C92">
        <w:t>erecho gallego</w:t>
      </w:r>
      <w:r w:rsidR="00711E4A">
        <w:t>-</w:t>
      </w:r>
      <w:r>
        <w:t xml:space="preserve">, </w:t>
      </w:r>
      <w:r w:rsidRPr="00711E4A">
        <w:rPr>
          <w:b/>
        </w:rPr>
        <w:t>se ha eliminado la exigencia de que los otorgantes</w:t>
      </w:r>
      <w:r w:rsidR="006C1CD4">
        <w:rPr>
          <w:b/>
        </w:rPr>
        <w:t xml:space="preserve"> </w:t>
      </w:r>
      <w:r w:rsidR="00306AAD">
        <w:rPr>
          <w:b/>
        </w:rPr>
        <w:t xml:space="preserve">estén </w:t>
      </w:r>
      <w:r w:rsidRPr="00711E4A">
        <w:rPr>
          <w:b/>
        </w:rPr>
        <w:t>unidos por un vínculo familiar o de parentesco</w:t>
      </w:r>
      <w:r w:rsidR="00306AAD">
        <w:rPr>
          <w:b/>
        </w:rPr>
        <w:t>,</w:t>
      </w:r>
      <w:r>
        <w:t xml:space="preserve"> </w:t>
      </w:r>
      <w:r w:rsidR="00FA4C92">
        <w:t>salvo en aquellos supuestos en que el carácter familiar del pacto o el objeto del mismo</w:t>
      </w:r>
      <w:r w:rsidR="00F43030" w:rsidRPr="00F43030">
        <w:t xml:space="preserve"> </w:t>
      </w:r>
      <w:r w:rsidR="00F43030">
        <w:t xml:space="preserve">lo exija. </w:t>
      </w:r>
      <w:r w:rsidR="00FA4C92">
        <w:t>(por ejemplo</w:t>
      </w:r>
      <w:r w:rsidR="00F43030">
        <w:t>,</w:t>
      </w:r>
      <w:r w:rsidR="00FA4C92">
        <w:t xml:space="preserve"> si versa sobre derechos legitimarios o bienes troncales) </w:t>
      </w:r>
    </w:p>
    <w:p w14:paraId="740F2EEC" w14:textId="77777777" w:rsidR="00FA4C92" w:rsidRDefault="00FA4C92" w:rsidP="00624B6D">
      <w:pPr>
        <w:jc w:val="both"/>
      </w:pPr>
    </w:p>
    <w:p w14:paraId="21B247FE" w14:textId="733A8303" w:rsidR="006F1BE6" w:rsidRDefault="00FA4C92" w:rsidP="00624B6D">
      <w:pPr>
        <w:jc w:val="both"/>
      </w:pPr>
      <w:r>
        <w:tab/>
      </w:r>
      <w:r w:rsidR="006F1BE6" w:rsidRPr="006F1BE6">
        <w:rPr>
          <w:b/>
        </w:rPr>
        <w:t xml:space="preserve">II) </w:t>
      </w:r>
      <w:r w:rsidRPr="006F1BE6">
        <w:rPr>
          <w:b/>
          <w:i/>
        </w:rPr>
        <w:t>Elementos</w:t>
      </w:r>
      <w:r>
        <w:rPr>
          <w:b/>
          <w:i/>
        </w:rPr>
        <w:t xml:space="preserve"> reales.-</w:t>
      </w:r>
      <w:r w:rsidR="006C1CD4">
        <w:rPr>
          <w:b/>
          <w:i/>
        </w:rPr>
        <w:t xml:space="preserve"> </w:t>
      </w:r>
      <w:r w:rsidR="00F43030">
        <w:t>Los</w:t>
      </w:r>
      <w:r>
        <w:t xml:space="preserve"> </w:t>
      </w:r>
      <w:r w:rsidR="00306AAD">
        <w:t>D</w:t>
      </w:r>
      <w:r>
        <w:t xml:space="preserve">erecho aragonés y navarro </w:t>
      </w:r>
      <w:r w:rsidR="00F43030">
        <w:t>reconocen</w:t>
      </w:r>
      <w:r>
        <w:t xml:space="preserve"> expresamente el principio</w:t>
      </w:r>
      <w:r w:rsidR="00F43030">
        <w:t xml:space="preserve"> </w:t>
      </w:r>
      <w:r>
        <w:t>de libertad contractual</w:t>
      </w:r>
      <w:r w:rsidR="00F43030">
        <w:t>:</w:t>
      </w:r>
      <w:r>
        <w:t xml:space="preserve"> </w:t>
      </w:r>
      <w:r w:rsidRPr="00F43030">
        <w:rPr>
          <w:b/>
          <w:i/>
        </w:rPr>
        <w:t xml:space="preserve">standum est chartae </w:t>
      </w:r>
      <w:r w:rsidRPr="00F43030">
        <w:rPr>
          <w:b/>
        </w:rPr>
        <w:t xml:space="preserve">y </w:t>
      </w:r>
      <w:r w:rsidRPr="00F43030">
        <w:rPr>
          <w:b/>
          <w:i/>
        </w:rPr>
        <w:t>paramiento fuero vienze</w:t>
      </w:r>
      <w:r w:rsidR="00F43030">
        <w:rPr>
          <w:i/>
        </w:rPr>
        <w:t xml:space="preserve">, </w:t>
      </w:r>
      <w:r w:rsidR="00F43030">
        <w:t>respectivamente.</w:t>
      </w:r>
      <w:r>
        <w:rPr>
          <w:i/>
        </w:rPr>
        <w:t xml:space="preserve"> </w:t>
      </w:r>
      <w:r w:rsidR="00F43030">
        <w:t>Si bien todos</w:t>
      </w:r>
      <w:r>
        <w:t xml:space="preserve"> nuestro</w:t>
      </w:r>
      <w:r w:rsidR="00F43030">
        <w:t>s</w:t>
      </w:r>
      <w:r>
        <w:t xml:space="preserve"> </w:t>
      </w:r>
      <w:r w:rsidR="00F43030">
        <w:t>D</w:t>
      </w:r>
      <w:r>
        <w:t>erechos forales regulan con gran amplitud el contenido de los pactos sucesorios,</w:t>
      </w:r>
      <w:r w:rsidR="00F43030">
        <w:t xml:space="preserve"> que</w:t>
      </w:r>
      <w:r w:rsidR="006F1BE6">
        <w:t xml:space="preserve"> podrán</w:t>
      </w:r>
      <w:r>
        <w:t xml:space="preserve"> </w:t>
      </w:r>
      <w:r w:rsidR="006F1BE6">
        <w:t xml:space="preserve">comprender: </w:t>
      </w:r>
    </w:p>
    <w:p w14:paraId="46D2CDB4" w14:textId="77777777" w:rsidR="006F1BE6" w:rsidRDefault="006F1BE6" w:rsidP="00624B6D">
      <w:pPr>
        <w:jc w:val="both"/>
      </w:pPr>
    </w:p>
    <w:p w14:paraId="1C206782" w14:textId="1A21CE22" w:rsidR="006F1BE6" w:rsidRDefault="006F1BE6" w:rsidP="006F1BE6">
      <w:pPr>
        <w:ind w:firstLine="708"/>
        <w:jc w:val="both"/>
      </w:pPr>
      <w:r>
        <w:t>a) C</w:t>
      </w:r>
      <w:r w:rsidR="00FA4C92">
        <w:t xml:space="preserve">ualesquiera estipulaciones </w:t>
      </w:r>
      <w:r w:rsidR="00FA4C92" w:rsidRPr="00F43030">
        <w:rPr>
          <w:i/>
        </w:rPr>
        <w:t>mortis causa</w:t>
      </w:r>
      <w:r w:rsidR="00FA4C92">
        <w:t>, a título universal o singular</w:t>
      </w:r>
      <w:r>
        <w:t xml:space="preserve">, incluso con transmisión </w:t>
      </w:r>
      <w:r w:rsidR="00F43030">
        <w:t>presente de bienes.</w:t>
      </w:r>
    </w:p>
    <w:p w14:paraId="202A451D" w14:textId="77777777" w:rsidR="006F1BE6" w:rsidRDefault="006F1BE6" w:rsidP="006F1BE6">
      <w:pPr>
        <w:ind w:firstLine="708"/>
        <w:jc w:val="both"/>
      </w:pPr>
    </w:p>
    <w:p w14:paraId="62C14448" w14:textId="43938F17" w:rsidR="006F1BE6" w:rsidRDefault="006F1BE6" w:rsidP="006F1BE6">
      <w:pPr>
        <w:ind w:firstLine="708"/>
        <w:jc w:val="both"/>
      </w:pPr>
      <w:r>
        <w:t xml:space="preserve">b) Establecer reservas de bienes y derechos, de facultades dispositivas </w:t>
      </w:r>
      <w:r w:rsidRPr="00F43030">
        <w:rPr>
          <w:i/>
        </w:rPr>
        <w:t>inter-vivos</w:t>
      </w:r>
      <w:r>
        <w:t xml:space="preserve"> e incluso </w:t>
      </w:r>
      <w:r w:rsidR="00F43030">
        <w:rPr>
          <w:i/>
        </w:rPr>
        <w:t>mortis-</w:t>
      </w:r>
      <w:r w:rsidRPr="00F43030">
        <w:rPr>
          <w:i/>
        </w:rPr>
        <w:t>causa</w:t>
      </w:r>
      <w:r>
        <w:t xml:space="preserve">, siempre que estas últimas no impliquen una revocación unilateral del pacto. </w:t>
      </w:r>
    </w:p>
    <w:p w14:paraId="10AA3165" w14:textId="77777777" w:rsidR="006F1BE6" w:rsidRDefault="006F1BE6" w:rsidP="006F1BE6">
      <w:pPr>
        <w:ind w:firstLine="708"/>
        <w:jc w:val="both"/>
      </w:pPr>
    </w:p>
    <w:p w14:paraId="05880315" w14:textId="50D6A4C9" w:rsidR="00FA4C92" w:rsidRDefault="006F1BE6" w:rsidP="006F1BE6">
      <w:pPr>
        <w:ind w:firstLine="708"/>
        <w:jc w:val="both"/>
      </w:pPr>
      <w:r>
        <w:t>c) Establecimiento de obligaciones, cargas, modos, reversiones o fiducia</w:t>
      </w:r>
      <w:r w:rsidR="0061689C">
        <w:t>s e incluso contraprestaciones.</w:t>
      </w:r>
    </w:p>
    <w:p w14:paraId="2D23C8AF" w14:textId="77777777" w:rsidR="0061689C" w:rsidRDefault="0061689C" w:rsidP="006F1BE6">
      <w:pPr>
        <w:ind w:firstLine="708"/>
        <w:jc w:val="both"/>
      </w:pPr>
    </w:p>
    <w:p w14:paraId="0ACD3078" w14:textId="1E6E738A" w:rsidR="0061689C" w:rsidRDefault="0061689C" w:rsidP="0061689C">
      <w:pPr>
        <w:ind w:firstLine="708"/>
        <w:jc w:val="both"/>
      </w:pPr>
      <w:r>
        <w:t xml:space="preserve">Todos los ordenamientos forales contemplan los denominados </w:t>
      </w:r>
      <w:r>
        <w:rPr>
          <w:b/>
        </w:rPr>
        <w:t xml:space="preserve">PACTOS DE INSTITUCIÓN, </w:t>
      </w:r>
      <w:r>
        <w:t>que podemos definir como aquel pacto s</w:t>
      </w:r>
      <w:r w:rsidR="00F43030">
        <w:t>ucesorio por el que se confiere</w:t>
      </w:r>
      <w:r>
        <w:t xml:space="preserve"> al favorecido la condición de </w:t>
      </w:r>
      <w:r w:rsidRPr="00634DC2">
        <w:rPr>
          <w:b/>
        </w:rPr>
        <w:t xml:space="preserve">irrevocable </w:t>
      </w:r>
      <w:r>
        <w:t>de heredero o legata</w:t>
      </w:r>
      <w:r w:rsidR="006B4F94">
        <w:t>rio contractual del disponente, todo ello</w:t>
      </w:r>
      <w:r w:rsidR="00F43030">
        <w:t>,</w:t>
      </w:r>
      <w:r w:rsidR="006B4F94">
        <w:t xml:space="preserve"> con la amplitud de pacto que hemos analizado</w:t>
      </w:r>
      <w:r w:rsidR="00553E98">
        <w:t>:</w:t>
      </w:r>
    </w:p>
    <w:p w14:paraId="0550733F" w14:textId="52045211" w:rsidR="0061689C" w:rsidRDefault="0061689C" w:rsidP="0061689C">
      <w:pPr>
        <w:jc w:val="both"/>
        <w:rPr>
          <w:b/>
        </w:rPr>
      </w:pPr>
      <w:r>
        <w:rPr>
          <w:b/>
        </w:rPr>
        <w:t xml:space="preserve"> </w:t>
      </w:r>
    </w:p>
    <w:p w14:paraId="7AA83914" w14:textId="0E5343E3" w:rsidR="0061689C" w:rsidRDefault="0061689C" w:rsidP="0061689C">
      <w:pPr>
        <w:jc w:val="both"/>
      </w:pPr>
      <w:r>
        <w:rPr>
          <w:b/>
        </w:rPr>
        <w:tab/>
      </w:r>
      <w:r w:rsidR="00553E98" w:rsidRPr="00553E98">
        <w:t>a)</w:t>
      </w:r>
      <w:r w:rsidR="00553E98">
        <w:rPr>
          <w:b/>
        </w:rPr>
        <w:t xml:space="preserve"> </w:t>
      </w:r>
      <w:r>
        <w:t xml:space="preserve">Supone </w:t>
      </w:r>
      <w:r w:rsidR="00306AAD">
        <w:t>una</w:t>
      </w:r>
      <w:r>
        <w:t xml:space="preserve"> atribución </w:t>
      </w:r>
      <w:r w:rsidR="006B4F94">
        <w:rPr>
          <w:b/>
        </w:rPr>
        <w:t>inembargable e inalienable de</w:t>
      </w:r>
      <w:r w:rsidR="00306AAD">
        <w:rPr>
          <w:b/>
        </w:rPr>
        <w:t xml:space="preserve"> la condición de</w:t>
      </w:r>
      <w:r w:rsidR="006B4F94">
        <w:rPr>
          <w:b/>
        </w:rPr>
        <w:t xml:space="preserve"> sucesor (heredero o legatario) contractual. </w:t>
      </w:r>
      <w:r w:rsidR="006B4F94">
        <w:t xml:space="preserve">Si el favorecido es también otorgante del pacto, </w:t>
      </w:r>
      <w:r w:rsidR="00306AAD">
        <w:t xml:space="preserve">una vez </w:t>
      </w:r>
      <w:r w:rsidR="006B4F94">
        <w:t xml:space="preserve">abierta la sucesión no necesitará aceptar y sin perjuicio, en su caso, </w:t>
      </w:r>
      <w:r w:rsidR="00306AAD">
        <w:t xml:space="preserve">de acogerse al beneficio de inventario y tampoco </w:t>
      </w:r>
      <w:r w:rsidR="006B4F94">
        <w:t xml:space="preserve">podrá renunciar la atribución sucesoria ordenada a su favor en el pacto. </w:t>
      </w:r>
    </w:p>
    <w:p w14:paraId="7000D53E" w14:textId="77777777" w:rsidR="006B4F94" w:rsidRDefault="006B4F94" w:rsidP="0061689C">
      <w:pPr>
        <w:jc w:val="both"/>
      </w:pPr>
    </w:p>
    <w:p w14:paraId="66E620CE" w14:textId="0E9CF075" w:rsidR="006B4F94" w:rsidRDefault="006B4F94" w:rsidP="0061689C">
      <w:pPr>
        <w:jc w:val="both"/>
      </w:pPr>
      <w:r>
        <w:tab/>
      </w:r>
      <w:r w:rsidR="00553E98">
        <w:t xml:space="preserve">b) </w:t>
      </w:r>
      <w:r>
        <w:t xml:space="preserve">Puede comprender </w:t>
      </w:r>
      <w:r w:rsidRPr="006B4F94">
        <w:rPr>
          <w:b/>
          <w:u w:val="single"/>
        </w:rPr>
        <w:t>transmisión actual de bienes o derechos</w:t>
      </w:r>
      <w:r w:rsidR="00553E98">
        <w:rPr>
          <w:b/>
          <w:u w:val="single"/>
        </w:rPr>
        <w:t>,</w:t>
      </w:r>
      <w:r>
        <w:t xml:space="preserve"> en cuyo caso</w:t>
      </w:r>
      <w:r w:rsidR="00553E98">
        <w:t>,</w:t>
      </w:r>
      <w:r>
        <w:t xml:space="preserve"> el disponte, sin perjuicio de otras reservas o limitaciones, podrá reservase facultades dispositivas sobre los mismos por actos inter-vivos a título oneroso o gratuito y también mortis causa. </w:t>
      </w:r>
    </w:p>
    <w:p w14:paraId="55A05C5E" w14:textId="058BF01E" w:rsidR="006B4F94" w:rsidRDefault="006B4F94" w:rsidP="0061689C">
      <w:pPr>
        <w:jc w:val="both"/>
      </w:pPr>
      <w:r>
        <w:tab/>
      </w:r>
    </w:p>
    <w:p w14:paraId="53ABEC0F" w14:textId="40EDACF2" w:rsidR="006B4F94" w:rsidRPr="00C41140" w:rsidRDefault="006B4F94" w:rsidP="0061689C">
      <w:pPr>
        <w:jc w:val="both"/>
      </w:pPr>
      <w:r>
        <w:tab/>
      </w:r>
      <w:r w:rsidR="00553E98">
        <w:t xml:space="preserve">c) </w:t>
      </w:r>
      <w:r>
        <w:t xml:space="preserve">Respecto </w:t>
      </w:r>
      <w:r w:rsidR="00553E98">
        <w:t>de</w:t>
      </w:r>
      <w:r>
        <w:t xml:space="preserve"> los </w:t>
      </w:r>
      <w:r w:rsidRPr="006B4F94">
        <w:rPr>
          <w:b/>
          <w:u w:val="single"/>
        </w:rPr>
        <w:t>bienes no transmitidos de presente y los bienes futuros</w:t>
      </w:r>
      <w:r>
        <w:t xml:space="preserve"> </w:t>
      </w:r>
      <w:r w:rsidR="00C41140">
        <w:t xml:space="preserve">podrá reservarse el disponente </w:t>
      </w:r>
      <w:r w:rsidR="00306AAD">
        <w:t>idénticas</w:t>
      </w:r>
      <w:r w:rsidR="00C41140">
        <w:t xml:space="preserve"> facultades dispositivas y</w:t>
      </w:r>
      <w:r w:rsidR="00553E98">
        <w:t>,</w:t>
      </w:r>
      <w:r w:rsidR="00C41140">
        <w:t xml:space="preserve"> a falta reserva</w:t>
      </w:r>
      <w:r w:rsidR="00553E98">
        <w:t>,</w:t>
      </w:r>
      <w:r w:rsidR="00C41140">
        <w:t xml:space="preserve"> sólo podrá disponer </w:t>
      </w:r>
      <w:r w:rsidR="00306AAD">
        <w:t xml:space="preserve">de los mismos </w:t>
      </w:r>
      <w:r w:rsidR="00C41140">
        <w:t xml:space="preserve">sin el consentimiento del instituido por acto </w:t>
      </w:r>
      <w:r w:rsidR="00C41140" w:rsidRPr="00553E98">
        <w:rPr>
          <w:i/>
        </w:rPr>
        <w:t>inter-vivos</w:t>
      </w:r>
      <w:r w:rsidR="00C41140">
        <w:t xml:space="preserve">. </w:t>
      </w:r>
    </w:p>
    <w:p w14:paraId="59488517" w14:textId="77777777" w:rsidR="00C41140" w:rsidRDefault="006B4F94" w:rsidP="00C41140">
      <w:pPr>
        <w:jc w:val="both"/>
      </w:pPr>
      <w:r>
        <w:tab/>
        <w:t xml:space="preserve"> </w:t>
      </w:r>
    </w:p>
    <w:p w14:paraId="51ECBF80" w14:textId="56F3EE26" w:rsidR="00556A59" w:rsidRDefault="00C41140" w:rsidP="00452DBB">
      <w:pPr>
        <w:tabs>
          <w:tab w:val="left" w:pos="284"/>
        </w:tabs>
        <w:jc w:val="both"/>
        <w:rPr>
          <w:b/>
        </w:rPr>
      </w:pPr>
      <w:r>
        <w:lastRenderedPageBreak/>
        <w:tab/>
      </w:r>
      <w:r w:rsidR="006F1BE6">
        <w:rPr>
          <w:b/>
          <w:i/>
        </w:rPr>
        <w:t xml:space="preserve">III) </w:t>
      </w:r>
      <w:r w:rsidR="00711E4A" w:rsidRPr="00711E4A">
        <w:rPr>
          <w:b/>
          <w:i/>
        </w:rPr>
        <w:t>Elementos formales</w:t>
      </w:r>
      <w:r w:rsidR="00711E4A">
        <w:rPr>
          <w:i/>
        </w:rPr>
        <w:t>.-</w:t>
      </w:r>
      <w:r w:rsidR="006C1CD4">
        <w:rPr>
          <w:i/>
        </w:rPr>
        <w:t xml:space="preserve"> </w:t>
      </w:r>
      <w:r w:rsidR="00711E4A">
        <w:t>Los pactos sucesorios, en todos los Derecho</w:t>
      </w:r>
      <w:r w:rsidR="00306AAD">
        <w:t>s</w:t>
      </w:r>
      <w:r w:rsidR="00711E4A">
        <w:t xml:space="preserve"> civiles especiales vigentes en España deberán constar necesariamente en </w:t>
      </w:r>
      <w:r w:rsidR="00711E4A" w:rsidRPr="00306AAD">
        <w:rPr>
          <w:b/>
        </w:rPr>
        <w:t>Escritura pública</w:t>
      </w:r>
      <w:r w:rsidR="00711E4A">
        <w:t xml:space="preserve"> como requisito </w:t>
      </w:r>
      <w:r w:rsidR="00711E4A" w:rsidRPr="00306AAD">
        <w:rPr>
          <w:b/>
        </w:rPr>
        <w:t>eficacia</w:t>
      </w:r>
      <w:r w:rsidR="00711E4A">
        <w:t xml:space="preserve">, bajo pena de nulidad, admitiendo algunos ordenamientos su formalización en Escritura de pública de capitulaciones matrimoniales. </w:t>
      </w:r>
    </w:p>
    <w:p w14:paraId="3D0F455C" w14:textId="77777777" w:rsidR="00452DBB" w:rsidRDefault="00452DBB" w:rsidP="00452DBB">
      <w:pPr>
        <w:tabs>
          <w:tab w:val="left" w:pos="284"/>
        </w:tabs>
        <w:jc w:val="both"/>
        <w:rPr>
          <w:b/>
        </w:rPr>
      </w:pPr>
    </w:p>
    <w:p w14:paraId="6719E2E8" w14:textId="79B7E972" w:rsidR="00704379" w:rsidRPr="00D0663D" w:rsidRDefault="0086335E" w:rsidP="00D0663D">
      <w:pPr>
        <w:pBdr>
          <w:bottom w:val="single" w:sz="4" w:space="1" w:color="auto"/>
        </w:pBdr>
        <w:rPr>
          <w:b/>
          <w:i/>
        </w:rPr>
      </w:pPr>
      <w:r w:rsidRPr="00D0663D">
        <w:rPr>
          <w:b/>
          <w:i/>
        </w:rPr>
        <w:t>SUCESIÓN CONTRACTUAL EN ARAG</w:t>
      </w:r>
      <w:r w:rsidR="004F514C" w:rsidRPr="00D0663D">
        <w:rPr>
          <w:b/>
          <w:i/>
        </w:rPr>
        <w:t>ÓN</w:t>
      </w:r>
      <w:r w:rsidRPr="00D0663D">
        <w:rPr>
          <w:b/>
          <w:i/>
        </w:rPr>
        <w:t xml:space="preserve">- </w:t>
      </w:r>
    </w:p>
    <w:p w14:paraId="417838BB" w14:textId="77777777" w:rsidR="0086335E" w:rsidRDefault="0086335E" w:rsidP="00704379">
      <w:pPr>
        <w:rPr>
          <w:i/>
        </w:rPr>
      </w:pPr>
    </w:p>
    <w:p w14:paraId="14B31EEA" w14:textId="31A66DEF" w:rsidR="006F1BE6" w:rsidRPr="006F1BE6" w:rsidRDefault="00306AAD" w:rsidP="0086335E">
      <w:pPr>
        <w:jc w:val="both"/>
      </w:pPr>
      <w:r>
        <w:tab/>
      </w:r>
      <w:r w:rsidR="00F43030">
        <w:t>Está regulada en los artículos</w:t>
      </w:r>
      <w:r w:rsidR="00F43030" w:rsidRPr="0086335E">
        <w:rPr>
          <w:b/>
        </w:rPr>
        <w:t xml:space="preserve"> 377 a 404</w:t>
      </w:r>
      <w:r w:rsidR="00F43030">
        <w:rPr>
          <w:b/>
        </w:rPr>
        <w:t xml:space="preserve"> </w:t>
      </w:r>
      <w:r w:rsidR="00F43030">
        <w:t xml:space="preserve">del </w:t>
      </w:r>
      <w:r w:rsidR="00F43030" w:rsidRPr="007745BF">
        <w:rPr>
          <w:b/>
          <w:u w:val="single"/>
        </w:rPr>
        <w:t>Código de Derecho Foral del Aragón</w:t>
      </w:r>
      <w:r w:rsidR="00F43030">
        <w:rPr>
          <w:b/>
          <w:u w:val="single"/>
        </w:rPr>
        <w:t xml:space="preserve"> </w:t>
      </w:r>
      <w:r w:rsidR="00F43030" w:rsidRPr="007745BF">
        <w:rPr>
          <w:b/>
          <w:i/>
          <w:u w:val="single"/>
        </w:rPr>
        <w:t>(CDFA</w:t>
      </w:r>
      <w:r w:rsidR="00F43030">
        <w:rPr>
          <w:b/>
          <w:i/>
          <w:u w:val="single"/>
        </w:rPr>
        <w:t>)</w:t>
      </w:r>
      <w:r w:rsidR="00F43030">
        <w:t xml:space="preserve">, aprobado por </w:t>
      </w:r>
      <w:r w:rsidR="00F43030" w:rsidRPr="007745BF">
        <w:rPr>
          <w:b/>
          <w:i/>
          <w:lang w:val="es-ES"/>
        </w:rPr>
        <w:t>Decreto Legislativo 1/2011, de 22 d</w:t>
      </w:r>
      <w:r w:rsidR="00F43030">
        <w:rPr>
          <w:b/>
          <w:i/>
          <w:lang w:val="es-ES"/>
        </w:rPr>
        <w:t>e marzo, del Gobierno de Aragón.</w:t>
      </w:r>
    </w:p>
    <w:p w14:paraId="538B49B1" w14:textId="77777777" w:rsidR="004900BC" w:rsidRDefault="004900BC" w:rsidP="007745BF">
      <w:pPr>
        <w:jc w:val="both"/>
        <w:rPr>
          <w:i/>
        </w:rPr>
      </w:pPr>
    </w:p>
    <w:p w14:paraId="5AC5794A" w14:textId="1EA3556B" w:rsidR="001D4449" w:rsidRPr="004900BC" w:rsidRDefault="004900BC" w:rsidP="002F2574">
      <w:pPr>
        <w:ind w:firstLine="708"/>
        <w:jc w:val="both"/>
      </w:pPr>
      <w:r>
        <w:rPr>
          <w:i/>
        </w:rPr>
        <w:t xml:space="preserve">a) </w:t>
      </w:r>
      <w:r>
        <w:rPr>
          <w:b/>
          <w:i/>
        </w:rPr>
        <w:t>Modalidades.-</w:t>
      </w:r>
      <w:r w:rsidR="006C1CD4">
        <w:rPr>
          <w:b/>
          <w:i/>
        </w:rPr>
        <w:t xml:space="preserve"> </w:t>
      </w:r>
      <w:r>
        <w:t xml:space="preserve">Distinguimos las siguientes modalidades de pactos sucesorios: </w:t>
      </w:r>
    </w:p>
    <w:p w14:paraId="39ADA402" w14:textId="77777777" w:rsidR="007745BF" w:rsidRDefault="007745BF" w:rsidP="007745BF">
      <w:pPr>
        <w:jc w:val="both"/>
      </w:pPr>
    </w:p>
    <w:p w14:paraId="4363CD81" w14:textId="4B0627C0" w:rsidR="001D4449" w:rsidRPr="001D4449" w:rsidRDefault="001D4449" w:rsidP="001D4449">
      <w:pPr>
        <w:ind w:firstLine="708"/>
        <w:jc w:val="both"/>
        <w:rPr>
          <w:b/>
          <w:i/>
        </w:rPr>
      </w:pPr>
      <w:r>
        <w:rPr>
          <w:b/>
          <w:i/>
        </w:rPr>
        <w:t xml:space="preserve"> 1)</w:t>
      </w:r>
      <w:r w:rsidRPr="00C33964">
        <w:rPr>
          <w:b/>
          <w:i/>
        </w:rPr>
        <w:t xml:space="preserve"> </w:t>
      </w:r>
      <w:r>
        <w:rPr>
          <w:b/>
          <w:i/>
        </w:rPr>
        <w:t>LA COMUNIDAD FAMILIAR.-</w:t>
      </w:r>
      <w:r w:rsidR="006C1CD4">
        <w:rPr>
          <w:b/>
          <w:i/>
        </w:rPr>
        <w:t xml:space="preserve"> </w:t>
      </w:r>
      <w:r>
        <w:rPr>
          <w:b/>
          <w:i/>
        </w:rPr>
        <w:t xml:space="preserve">(art 381.2 CDFA): </w:t>
      </w:r>
      <w:r w:rsidR="00CC2082">
        <w:t xml:space="preserve">Es un pacto </w:t>
      </w:r>
      <w:r>
        <w:t xml:space="preserve">formalizado en </w:t>
      </w:r>
      <w:r w:rsidRPr="001D4449">
        <w:rPr>
          <w:b/>
          <w:u w:val="single"/>
        </w:rPr>
        <w:t>capitulaciones matrimoniales</w:t>
      </w:r>
      <w:r w:rsidR="00EF4A55">
        <w:t xml:space="preserve">, </w:t>
      </w:r>
      <w:r>
        <w:t xml:space="preserve">por el que, en consideración a la casa, se establece una comunidad familiar entre el instituyente, el instituido y sus familiares, regulando los derechos y obligaciones que la integran. </w:t>
      </w:r>
    </w:p>
    <w:p w14:paraId="5579A549" w14:textId="77777777" w:rsidR="007745BF" w:rsidRDefault="007745BF" w:rsidP="007745BF">
      <w:pPr>
        <w:jc w:val="both"/>
      </w:pPr>
    </w:p>
    <w:p w14:paraId="29C5523F" w14:textId="30E3A6E5" w:rsidR="008952C8" w:rsidRDefault="002A50A7" w:rsidP="008952C8">
      <w:pPr>
        <w:ind w:firstLine="708"/>
        <w:jc w:val="both"/>
      </w:pPr>
      <w:r>
        <w:rPr>
          <w:b/>
        </w:rPr>
        <w:t>2</w:t>
      </w:r>
      <w:r w:rsidR="008952C8">
        <w:rPr>
          <w:b/>
        </w:rPr>
        <w:t>)</w:t>
      </w:r>
      <w:r w:rsidR="001D4449">
        <w:rPr>
          <w:b/>
        </w:rPr>
        <w:t xml:space="preserve"> </w:t>
      </w:r>
      <w:r w:rsidR="001D4449">
        <w:rPr>
          <w:b/>
          <w:i/>
        </w:rPr>
        <w:t>RESERVA DE SEÑORIO MAYOR.-</w:t>
      </w:r>
      <w:r w:rsidR="006C1CD4">
        <w:rPr>
          <w:b/>
          <w:i/>
        </w:rPr>
        <w:t xml:space="preserve"> </w:t>
      </w:r>
      <w:r w:rsidR="001D4449">
        <w:rPr>
          <w:b/>
          <w:i/>
        </w:rPr>
        <w:t xml:space="preserve">(art 388 CDFA) : </w:t>
      </w:r>
      <w:r w:rsidR="001D4449">
        <w:t xml:space="preserve">Es un pacto por el que el instituyente </w:t>
      </w:r>
      <w:r w:rsidR="008952C8">
        <w:t>transmite la propiedad de la casa y se reserva el usufructo de los bienes y además su administración ordinaria con obligación de reinvertir los frutos en el sos</w:t>
      </w:r>
      <w:r w:rsidR="00CC2082">
        <w:t>tenimiento y mejora de la casa.</w:t>
      </w:r>
      <w:r w:rsidR="00CC2082">
        <w:rPr>
          <w:rStyle w:val="Refdenotaalpie"/>
        </w:rPr>
        <w:footnoteReference w:id="3"/>
      </w:r>
    </w:p>
    <w:p w14:paraId="4ABFE403" w14:textId="77777777" w:rsidR="008952C8" w:rsidRDefault="008952C8" w:rsidP="004900BC">
      <w:pPr>
        <w:jc w:val="both"/>
      </w:pPr>
    </w:p>
    <w:p w14:paraId="3957F3CE" w14:textId="779C408A" w:rsidR="002A50A7" w:rsidRDefault="002A50A7" w:rsidP="00F43E4B">
      <w:pPr>
        <w:ind w:firstLine="708"/>
        <w:jc w:val="both"/>
      </w:pPr>
      <w:r>
        <w:rPr>
          <w:b/>
        </w:rPr>
        <w:t>3</w:t>
      </w:r>
      <w:r w:rsidR="008952C8">
        <w:rPr>
          <w:b/>
        </w:rPr>
        <w:t xml:space="preserve">) PACTOS DE INSTITUCIÓN </w:t>
      </w:r>
      <w:r w:rsidR="008952C8">
        <w:rPr>
          <w:b/>
          <w:i/>
        </w:rPr>
        <w:t>.- (arts</w:t>
      </w:r>
      <w:r w:rsidR="004121A6">
        <w:rPr>
          <w:b/>
          <w:i/>
        </w:rPr>
        <w:t>.</w:t>
      </w:r>
      <w:r w:rsidR="008952C8">
        <w:rPr>
          <w:b/>
          <w:i/>
        </w:rPr>
        <w:t xml:space="preserve"> 384 a 394 CDFA)</w:t>
      </w:r>
      <w:r w:rsidR="004900BC">
        <w:rPr>
          <w:b/>
          <w:i/>
        </w:rPr>
        <w:t xml:space="preserve">.- </w:t>
      </w:r>
      <w:r w:rsidR="00F43E4B">
        <w:t xml:space="preserve">Puede presentar dos modalidades </w:t>
      </w:r>
      <w:r w:rsidR="00634DC2" w:rsidRPr="0083053C">
        <w:rPr>
          <w:b/>
          <w:i/>
        </w:rPr>
        <w:t>institución para después de los días</w:t>
      </w:r>
      <w:r w:rsidR="00634DC2">
        <w:t xml:space="preserve"> o una </w:t>
      </w:r>
      <w:r w:rsidR="00634DC2" w:rsidRPr="004900BC">
        <w:rPr>
          <w:b/>
          <w:i/>
        </w:rPr>
        <w:t>institución de presente</w:t>
      </w:r>
      <w:r w:rsidR="004121A6">
        <w:rPr>
          <w:b/>
          <w:i/>
        </w:rPr>
        <w:t xml:space="preserve"> </w:t>
      </w:r>
      <w:r w:rsidR="004121A6">
        <w:t xml:space="preserve">que comprende un transmisión actual de bienes al favorecido. </w:t>
      </w:r>
    </w:p>
    <w:p w14:paraId="4064DFF3" w14:textId="77777777" w:rsidR="00F43E4B" w:rsidRDefault="00F43E4B" w:rsidP="00F43E4B">
      <w:pPr>
        <w:ind w:firstLine="708"/>
        <w:jc w:val="both"/>
      </w:pPr>
    </w:p>
    <w:p w14:paraId="3C9B198D" w14:textId="514A4A15" w:rsidR="002A50A7" w:rsidRDefault="002A50A7" w:rsidP="002A50A7">
      <w:pPr>
        <w:jc w:val="both"/>
      </w:pPr>
      <w:r>
        <w:tab/>
      </w:r>
      <w:r>
        <w:rPr>
          <w:b/>
        </w:rPr>
        <w:t>4) PACTOS DE INSTITUCIÓN RECÍPROCA.-</w:t>
      </w:r>
      <w:r w:rsidR="006C1CD4">
        <w:rPr>
          <w:b/>
        </w:rPr>
        <w:t xml:space="preserve"> </w:t>
      </w:r>
      <w:r>
        <w:rPr>
          <w:b/>
          <w:i/>
        </w:rPr>
        <w:t>(arts</w:t>
      </w:r>
      <w:r w:rsidR="00DD3076">
        <w:rPr>
          <w:b/>
          <w:i/>
        </w:rPr>
        <w:t>.</w:t>
      </w:r>
      <w:r>
        <w:rPr>
          <w:b/>
          <w:i/>
        </w:rPr>
        <w:t xml:space="preserve"> 395 y 396): </w:t>
      </w:r>
      <w:r w:rsidR="00DD3076">
        <w:t>Son los denominados</w:t>
      </w:r>
      <w:r>
        <w:t xml:space="preserve"> </w:t>
      </w:r>
      <w:r w:rsidRPr="00DD3076">
        <w:rPr>
          <w:i/>
        </w:rPr>
        <w:t>pacto</w:t>
      </w:r>
      <w:r w:rsidR="00553E98">
        <w:rPr>
          <w:i/>
        </w:rPr>
        <w:t>s</w:t>
      </w:r>
      <w:r w:rsidRPr="00DD3076">
        <w:rPr>
          <w:i/>
        </w:rPr>
        <w:t xml:space="preserve"> al más viviente</w:t>
      </w:r>
      <w:r w:rsidR="00DD3076">
        <w:t xml:space="preserve">. </w:t>
      </w:r>
      <w:r w:rsidR="00553E98">
        <w:t>En él</w:t>
      </w:r>
      <w:r>
        <w:t xml:space="preserve"> los otorgantes se instituyen recíprocamente herederos universales para el caso de morir sin descendientes o premuriendo estos antes de alcanzar la edad para testar.</w:t>
      </w:r>
      <w:r w:rsidR="006C1CD4">
        <w:t xml:space="preserve"> </w:t>
      </w:r>
    </w:p>
    <w:p w14:paraId="6FBD0442" w14:textId="77777777" w:rsidR="00CD705F" w:rsidRDefault="00CD705F" w:rsidP="002A50A7">
      <w:pPr>
        <w:jc w:val="both"/>
      </w:pPr>
    </w:p>
    <w:p w14:paraId="7ADD55E3" w14:textId="6882FEB6" w:rsidR="004121A6" w:rsidRDefault="00553E98" w:rsidP="00DB3D5E">
      <w:pPr>
        <w:ind w:firstLine="426"/>
        <w:jc w:val="both"/>
      </w:pPr>
      <w:r>
        <w:t xml:space="preserve">- </w:t>
      </w:r>
      <w:r w:rsidR="00DB3D5E">
        <w:t xml:space="preserve">Si no se pacta </w:t>
      </w:r>
      <w:r w:rsidR="00DB3D5E" w:rsidRPr="00CD705F">
        <w:rPr>
          <w:b/>
        </w:rPr>
        <w:t>sustitución fideicomisaria de residuo</w:t>
      </w:r>
      <w:r w:rsidR="00DB3D5E">
        <w:rPr>
          <w:b/>
        </w:rPr>
        <w:t xml:space="preserve"> </w:t>
      </w:r>
      <w:r w:rsidR="00DB3D5E">
        <w:t xml:space="preserve">al fallecimiento del sobreviviente </w:t>
      </w:r>
      <w:r w:rsidR="00CD705F">
        <w:tab/>
      </w:r>
      <w:r w:rsidR="00DB3D5E">
        <w:t xml:space="preserve">dicho residuo pasará a los que en dicho momento fuesen </w:t>
      </w:r>
      <w:r w:rsidR="00DB3D5E" w:rsidRPr="00DB3D5E">
        <w:rPr>
          <w:b/>
        </w:rPr>
        <w:t xml:space="preserve">parientes legales </w:t>
      </w:r>
      <w:r w:rsidR="00DB3D5E">
        <w:rPr>
          <w:rStyle w:val="Refdenotaalpie"/>
        </w:rPr>
        <w:footnoteReference w:id="4"/>
      </w:r>
      <w:r w:rsidR="00DB3D5E">
        <w:t>del premuerto y en su defecto, RIVAS considera que se integrará en la herencia del sobrevi</w:t>
      </w:r>
      <w:r w:rsidR="00DD3076">
        <w:t>vi</w:t>
      </w:r>
      <w:r w:rsidR="00DB3D5E">
        <w:t>ente.</w:t>
      </w:r>
    </w:p>
    <w:p w14:paraId="3C8A3BF0" w14:textId="77777777" w:rsidR="00CD705F" w:rsidRDefault="00CD705F" w:rsidP="00CD705F">
      <w:pPr>
        <w:ind w:left="426"/>
        <w:jc w:val="both"/>
      </w:pPr>
    </w:p>
    <w:p w14:paraId="7D758552" w14:textId="22759E82" w:rsidR="00CD705F" w:rsidRDefault="006C1CD4" w:rsidP="00CD705F">
      <w:pPr>
        <w:jc w:val="both"/>
      </w:pPr>
      <w:r>
        <w:t xml:space="preserve"> </w:t>
      </w:r>
      <w:r w:rsidR="00553E98">
        <w:t xml:space="preserve"> - </w:t>
      </w:r>
      <w:r w:rsidR="00DB3D5E">
        <w:t xml:space="preserve">Si sobreviven hijos solo del premuerto el pacto queda </w:t>
      </w:r>
      <w:r w:rsidR="00DB3D5E" w:rsidRPr="00DB3D5E">
        <w:rPr>
          <w:b/>
        </w:rPr>
        <w:t>ineficaz</w:t>
      </w:r>
      <w:r w:rsidR="00DB3D5E">
        <w:t xml:space="preserve"> y si son comunes el sobreviviente tendrá el </w:t>
      </w:r>
      <w:r w:rsidR="00DB3D5E" w:rsidRPr="00DB3D5E">
        <w:rPr>
          <w:b/>
        </w:rPr>
        <w:t>usufructo universal y vitalicio</w:t>
      </w:r>
      <w:r w:rsidR="00DB3D5E">
        <w:t xml:space="preserve"> de la herencia y facultades </w:t>
      </w:r>
      <w:r w:rsidR="00DB3D5E" w:rsidRPr="00DB3D5E">
        <w:rPr>
          <w:b/>
        </w:rPr>
        <w:t>distributivas</w:t>
      </w:r>
      <w:r w:rsidR="00DB3D5E">
        <w:t xml:space="preserve">. </w:t>
      </w:r>
    </w:p>
    <w:p w14:paraId="411F7AF6" w14:textId="714F10DD" w:rsidR="00CD705F" w:rsidRDefault="002A50A7" w:rsidP="00DB3D5E">
      <w:pPr>
        <w:jc w:val="both"/>
      </w:pPr>
      <w:r>
        <w:tab/>
      </w:r>
    </w:p>
    <w:p w14:paraId="4A1C46F8" w14:textId="18CC8CF1" w:rsidR="00496E5F" w:rsidRPr="00AA18FC" w:rsidRDefault="002A50A7" w:rsidP="00496E5F">
      <w:pPr>
        <w:jc w:val="both"/>
      </w:pPr>
      <w:r>
        <w:lastRenderedPageBreak/>
        <w:tab/>
      </w:r>
      <w:r w:rsidR="00496E5F">
        <w:rPr>
          <w:b/>
        </w:rPr>
        <w:t xml:space="preserve">5) PACTOS A FAVOR DE TERCERO.- </w:t>
      </w:r>
      <w:r w:rsidR="00496E5F">
        <w:rPr>
          <w:b/>
          <w:i/>
        </w:rPr>
        <w:t xml:space="preserve">(art 397 y 398 CDFA) .- </w:t>
      </w:r>
      <w:r w:rsidR="00496E5F">
        <w:t>Es un pacto de disposición para después de los días a favor de un tercero que no es parte, que deberá aceptar o repudiar una vez abierta la sucesión.</w:t>
      </w:r>
    </w:p>
    <w:p w14:paraId="7EC67FD9" w14:textId="135FA61C" w:rsidR="002A50A7" w:rsidRPr="00496E5F" w:rsidRDefault="002A50A7" w:rsidP="00CD705F">
      <w:pPr>
        <w:jc w:val="both"/>
        <w:rPr>
          <w:b/>
        </w:rPr>
      </w:pPr>
    </w:p>
    <w:p w14:paraId="3C37088E" w14:textId="37DA4520" w:rsidR="004900BC" w:rsidRDefault="00496E5F" w:rsidP="00496E5F">
      <w:pPr>
        <w:jc w:val="both"/>
      </w:pPr>
      <w:r>
        <w:tab/>
      </w:r>
      <w:r>
        <w:rPr>
          <w:b/>
        </w:rPr>
        <w:t xml:space="preserve">6) PACTOS DE RENUNCIA.- </w:t>
      </w:r>
      <w:r>
        <w:rPr>
          <w:b/>
          <w:i/>
        </w:rPr>
        <w:t>(art 399 CDFA).-</w:t>
      </w:r>
      <w:r w:rsidR="006C1CD4">
        <w:rPr>
          <w:b/>
          <w:i/>
        </w:rPr>
        <w:t xml:space="preserve"> </w:t>
      </w:r>
      <w:r>
        <w:t xml:space="preserve">Es un pacto por el que alguno de los otorgantes renuncia a </w:t>
      </w:r>
      <w:r w:rsidRPr="00DB3D5E">
        <w:rPr>
          <w:b/>
        </w:rPr>
        <w:t>título oneroso o gratuito</w:t>
      </w:r>
      <w:r>
        <w:t xml:space="preserve"> a todos o alguno de los derechos hereditarios, -incluidos en su caso los legitimarios,- que podrían corresponderle en la sucesión </w:t>
      </w:r>
      <w:r w:rsidR="004900BC" w:rsidRPr="00553E98">
        <w:rPr>
          <w:i/>
        </w:rPr>
        <w:t>mortis causa</w:t>
      </w:r>
      <w:r w:rsidR="004900BC">
        <w:t xml:space="preserve"> del otro otorgante, que necesariamente ha de ser parte en el pacto. </w:t>
      </w:r>
    </w:p>
    <w:p w14:paraId="6486EECC" w14:textId="77777777" w:rsidR="004900BC" w:rsidRDefault="004900BC" w:rsidP="00496E5F">
      <w:pPr>
        <w:jc w:val="both"/>
      </w:pPr>
    </w:p>
    <w:p w14:paraId="3A91A98C" w14:textId="70FA8986" w:rsidR="003613D6" w:rsidRPr="003613D6" w:rsidRDefault="004900BC" w:rsidP="00452DBB">
      <w:pPr>
        <w:jc w:val="both"/>
      </w:pPr>
      <w:r>
        <w:tab/>
      </w:r>
      <w:r>
        <w:rPr>
          <w:b/>
        </w:rPr>
        <w:t xml:space="preserve">7) DONACIONES MORTIS CAUSA.- </w:t>
      </w:r>
      <w:r>
        <w:rPr>
          <w:b/>
          <w:i/>
        </w:rPr>
        <w:t>(Art 383 CDFA).-</w:t>
      </w:r>
      <w:r w:rsidR="006C1CD4">
        <w:rPr>
          <w:b/>
          <w:i/>
        </w:rPr>
        <w:t xml:space="preserve"> </w:t>
      </w:r>
      <w:r w:rsidR="00DB3D5E">
        <w:t xml:space="preserve">Si es </w:t>
      </w:r>
      <w:r w:rsidR="00DB3D5E" w:rsidRPr="00553E98">
        <w:rPr>
          <w:b/>
        </w:rPr>
        <w:t>singular</w:t>
      </w:r>
      <w:r w:rsidR="00DB3D5E">
        <w:t xml:space="preserve"> tendrá </w:t>
      </w:r>
      <w:r w:rsidR="00DB3D5E" w:rsidRPr="00DB3D5E">
        <w:rPr>
          <w:i/>
        </w:rPr>
        <w:t xml:space="preserve">ex lege </w:t>
      </w:r>
      <w:r w:rsidR="00DB3D5E">
        <w:t>el carácter de pacto sucesorio y si es universal, salvo pacto en contrario, supondrá una</w:t>
      </w:r>
      <w:r>
        <w:t xml:space="preserve"> institución de heredero contractual, siendo ambas irrevocables.</w:t>
      </w:r>
      <w:r w:rsidR="006C1CD4">
        <w:t xml:space="preserve"> </w:t>
      </w:r>
    </w:p>
    <w:p w14:paraId="14220BAE" w14:textId="77777777" w:rsidR="004005FE" w:rsidRDefault="004005FE" w:rsidP="00B83D6B">
      <w:pPr>
        <w:jc w:val="both"/>
      </w:pPr>
    </w:p>
    <w:p w14:paraId="73841D26" w14:textId="1F83BC91" w:rsidR="00BA028F" w:rsidRPr="00D0663D" w:rsidRDefault="004005FE" w:rsidP="00D0663D">
      <w:pPr>
        <w:pBdr>
          <w:bottom w:val="single" w:sz="4" w:space="1" w:color="auto"/>
        </w:pBdr>
        <w:jc w:val="both"/>
        <w:rPr>
          <w:b/>
          <w:i/>
        </w:rPr>
      </w:pPr>
      <w:r w:rsidRPr="00D0663D">
        <w:rPr>
          <w:b/>
          <w:i/>
        </w:rPr>
        <w:t>LA SUCESIÓN CONTRACTUAL EN BALEARES</w:t>
      </w:r>
    </w:p>
    <w:p w14:paraId="4A6CFE7F" w14:textId="77777777" w:rsidR="007E25F1" w:rsidRDefault="007E25F1" w:rsidP="004005FE">
      <w:pPr>
        <w:jc w:val="both"/>
      </w:pPr>
    </w:p>
    <w:p w14:paraId="0F1FCC6E" w14:textId="426D0031" w:rsidR="004005FE" w:rsidRDefault="004005FE" w:rsidP="004005FE">
      <w:pPr>
        <w:jc w:val="both"/>
      </w:pPr>
      <w:r>
        <w:t>MALLORCA y MENORCA.</w:t>
      </w:r>
      <w:r w:rsidR="006C1CD4">
        <w:t xml:space="preserve"> </w:t>
      </w:r>
    </w:p>
    <w:p w14:paraId="14314707" w14:textId="77777777" w:rsidR="00BA028F" w:rsidRDefault="00BA028F" w:rsidP="004005FE">
      <w:pPr>
        <w:jc w:val="both"/>
      </w:pPr>
    </w:p>
    <w:p w14:paraId="7C76CF5A" w14:textId="1313BE35" w:rsidR="00B74A8F" w:rsidRDefault="00BA028F" w:rsidP="007E25F1">
      <w:pPr>
        <w:jc w:val="both"/>
      </w:pPr>
      <w:r>
        <w:tab/>
      </w:r>
      <w:r w:rsidR="007E25F1">
        <w:t xml:space="preserve">La sucesión contractual en </w:t>
      </w:r>
      <w:r w:rsidR="007E25F1" w:rsidRPr="00553E98">
        <w:rPr>
          <w:b/>
        </w:rPr>
        <w:t>Mallorca</w:t>
      </w:r>
      <w:r w:rsidR="007E25F1">
        <w:t xml:space="preserve"> está regulada en el Libro I de la </w:t>
      </w:r>
      <w:r w:rsidR="007E25F1" w:rsidRPr="00553E98">
        <w:rPr>
          <w:b/>
        </w:rPr>
        <w:t>Compilación de Derecho Civil de Baleares</w:t>
      </w:r>
      <w:r w:rsidR="007E25F1">
        <w:t xml:space="preserve"> </w:t>
      </w:r>
      <w:r w:rsidR="00CC2082">
        <w:t>que</w:t>
      </w:r>
      <w:r w:rsidR="007E25F1">
        <w:t xml:space="preserve"> tras la </w:t>
      </w:r>
      <w:r w:rsidR="007E25F1" w:rsidRPr="007E25F1">
        <w:rPr>
          <w:b/>
        </w:rPr>
        <w:t>Ley 7/2017 de</w:t>
      </w:r>
      <w:r w:rsidR="007E25F1" w:rsidRPr="007B3F70">
        <w:rPr>
          <w:b/>
        </w:rPr>
        <w:t xml:space="preserve"> 3 de agosto</w:t>
      </w:r>
      <w:r w:rsidR="007E25F1">
        <w:rPr>
          <w:b/>
        </w:rPr>
        <w:t xml:space="preserve">, </w:t>
      </w:r>
      <w:r w:rsidR="007E25F1">
        <w:t xml:space="preserve">se aplica también a la Isla de Menorca, así como la aplicación </w:t>
      </w:r>
      <w:r w:rsidR="007B3F70">
        <w:t>del</w:t>
      </w:r>
      <w:r w:rsidR="007E25F1">
        <w:t xml:space="preserve"> principio</w:t>
      </w:r>
      <w:r w:rsidR="007B3F70">
        <w:t xml:space="preserve"> “</w:t>
      </w:r>
      <w:r w:rsidR="007B3F70" w:rsidRPr="00B74A8F">
        <w:rPr>
          <w:i/>
        </w:rPr>
        <w:t>nemo pro parte testatus pro parte intestatus decedere potest”</w:t>
      </w:r>
      <w:r w:rsidR="007B3F70">
        <w:rPr>
          <w:i/>
        </w:rPr>
        <w:t xml:space="preserve"> </w:t>
      </w:r>
      <w:r w:rsidR="007B3F70">
        <w:t>que</w:t>
      </w:r>
      <w:r w:rsidR="008C69C4">
        <w:t>,</w:t>
      </w:r>
      <w:r w:rsidR="00DD3076">
        <w:t xml:space="preserve"> hasta entonces</w:t>
      </w:r>
      <w:r w:rsidR="008C69C4">
        <w:t>,</w:t>
      </w:r>
      <w:r w:rsidR="007B3F70">
        <w:t xml:space="preserve"> regía </w:t>
      </w:r>
      <w:r w:rsidR="002F2574">
        <w:t>sólo para la</w:t>
      </w:r>
      <w:r w:rsidR="007B3F70">
        <w:t xml:space="preserve"> Isla de Mallorca.</w:t>
      </w:r>
      <w:r w:rsidR="006C1CD4">
        <w:t xml:space="preserve"> </w:t>
      </w:r>
      <w:r w:rsidR="007B3F70">
        <w:t xml:space="preserve">Sólo se admiten </w:t>
      </w:r>
      <w:r w:rsidR="007E25F1">
        <w:t xml:space="preserve">los siguientes pactos sucesorios: </w:t>
      </w:r>
    </w:p>
    <w:p w14:paraId="79EE052B" w14:textId="77777777" w:rsidR="007E25F1" w:rsidRDefault="007E25F1" w:rsidP="007E25F1">
      <w:pPr>
        <w:jc w:val="both"/>
        <w:rPr>
          <w:i/>
        </w:rPr>
      </w:pPr>
    </w:p>
    <w:p w14:paraId="4E9C80B7" w14:textId="53B7E33B" w:rsidR="00BA028F" w:rsidRDefault="007B3F70" w:rsidP="00BB7D93">
      <w:pPr>
        <w:jc w:val="both"/>
        <w:rPr>
          <w:lang w:val="es-ES"/>
        </w:rPr>
      </w:pPr>
      <w:r>
        <w:tab/>
      </w:r>
      <w:r w:rsidR="00BA028F">
        <w:rPr>
          <w:b/>
        </w:rPr>
        <w:t>1) DONACIÓN UNIVERSAL:</w:t>
      </w:r>
      <w:r>
        <w:rPr>
          <w:b/>
        </w:rPr>
        <w:t xml:space="preserve"> </w:t>
      </w:r>
      <w:r w:rsidR="004005FE">
        <w:rPr>
          <w:b/>
          <w:i/>
        </w:rPr>
        <w:t>(</w:t>
      </w:r>
      <w:r w:rsidR="00F43030">
        <w:rPr>
          <w:b/>
          <w:i/>
        </w:rPr>
        <w:t>arts.</w:t>
      </w:r>
      <w:r w:rsidR="004005FE">
        <w:rPr>
          <w:b/>
          <w:i/>
        </w:rPr>
        <w:t xml:space="preserve"> 8 a 13</w:t>
      </w:r>
      <w:r w:rsidR="001C5E8B">
        <w:rPr>
          <w:b/>
          <w:i/>
        </w:rPr>
        <w:t xml:space="preserve"> de la</w:t>
      </w:r>
      <w:r w:rsidR="00BA028F">
        <w:rPr>
          <w:b/>
          <w:i/>
        </w:rPr>
        <w:t xml:space="preserve"> Compilación Balear</w:t>
      </w:r>
      <w:r w:rsidR="004005FE">
        <w:rPr>
          <w:b/>
          <w:i/>
        </w:rPr>
        <w:t>)</w:t>
      </w:r>
      <w:r w:rsidR="00BA028F">
        <w:rPr>
          <w:b/>
          <w:i/>
        </w:rPr>
        <w:t>.-</w:t>
      </w:r>
      <w:r w:rsidR="006C1CD4">
        <w:rPr>
          <w:b/>
          <w:i/>
        </w:rPr>
        <w:t xml:space="preserve"> </w:t>
      </w:r>
      <w:r w:rsidR="00BA028F">
        <w:t xml:space="preserve">Es </w:t>
      </w:r>
      <w:r w:rsidR="00BB7D93">
        <w:t xml:space="preserve">un </w:t>
      </w:r>
      <w:r w:rsidR="00BB7D93">
        <w:rPr>
          <w:b/>
        </w:rPr>
        <w:t xml:space="preserve">contrato </w:t>
      </w:r>
      <w:r w:rsidR="00BB7D93">
        <w:t>que consiste en la</w:t>
      </w:r>
      <w:r w:rsidR="00BA028F">
        <w:t xml:space="preserve"> donación de todos los bienes presentes y futuros del donante, que atribuye al donatario la condición de </w:t>
      </w:r>
      <w:r w:rsidR="00BA028F" w:rsidRPr="00DF0ED2">
        <w:rPr>
          <w:b/>
        </w:rPr>
        <w:t>heredero</w:t>
      </w:r>
      <w:r w:rsidR="00BB7D93" w:rsidRPr="00DF0ED2">
        <w:rPr>
          <w:b/>
        </w:rPr>
        <w:t xml:space="preserve"> contractual</w:t>
      </w:r>
      <w:r w:rsidR="00BA028F">
        <w:t xml:space="preserve"> de aquel y le transmite de presente los b</w:t>
      </w:r>
      <w:r w:rsidR="00BB7D93">
        <w:t xml:space="preserve">ienes comprendidos en ella. </w:t>
      </w:r>
      <w:r w:rsidR="00D932D9">
        <w:t xml:space="preserve">FERREL </w:t>
      </w:r>
      <w:r w:rsidR="00D932D9">
        <w:rPr>
          <w:lang w:val="es-ES"/>
        </w:rPr>
        <w:t xml:space="preserve">VANREL, señala que los </w:t>
      </w:r>
      <w:r w:rsidR="00C32763">
        <w:t xml:space="preserve">bienes futuros los adquirirá el donatario </w:t>
      </w:r>
      <w:r w:rsidR="00D932D9">
        <w:rPr>
          <w:lang w:val="es-ES"/>
        </w:rPr>
        <w:t>como heredero</w:t>
      </w:r>
      <w:r w:rsidR="00DF0ED2">
        <w:rPr>
          <w:lang w:val="es-ES"/>
        </w:rPr>
        <w:t>:</w:t>
      </w:r>
    </w:p>
    <w:p w14:paraId="61859C89" w14:textId="77777777" w:rsidR="00C32763" w:rsidRDefault="00C32763" w:rsidP="00BA028F">
      <w:pPr>
        <w:jc w:val="both"/>
      </w:pPr>
    </w:p>
    <w:p w14:paraId="60B54489" w14:textId="3EE31CA0" w:rsidR="00C35170" w:rsidRDefault="00F43E4B" w:rsidP="00C35170">
      <w:pPr>
        <w:tabs>
          <w:tab w:val="left" w:pos="426"/>
        </w:tabs>
        <w:jc w:val="both"/>
      </w:pPr>
      <w:r>
        <w:tab/>
      </w:r>
      <w:r w:rsidR="00DF0ED2">
        <w:t xml:space="preserve">- </w:t>
      </w:r>
      <w:r w:rsidR="00C35170">
        <w:t>Comprende un pacto de institución en los términos anteriormente analizados.</w:t>
      </w:r>
      <w:r w:rsidR="006E13CE">
        <w:tab/>
      </w:r>
    </w:p>
    <w:p w14:paraId="6AEEEBBC" w14:textId="77777777" w:rsidR="00C35170" w:rsidRDefault="00C35170" w:rsidP="00C35170">
      <w:pPr>
        <w:tabs>
          <w:tab w:val="left" w:pos="426"/>
        </w:tabs>
        <w:jc w:val="both"/>
      </w:pPr>
    </w:p>
    <w:p w14:paraId="2B908717" w14:textId="29CDF1E1" w:rsidR="00C35170" w:rsidRDefault="00C35170" w:rsidP="00C35170">
      <w:pPr>
        <w:tabs>
          <w:tab w:val="left" w:pos="426"/>
        </w:tabs>
        <w:jc w:val="both"/>
      </w:pPr>
      <w:r>
        <w:tab/>
      </w:r>
      <w:r w:rsidR="00DF0ED2">
        <w:t xml:space="preserve">- </w:t>
      </w:r>
      <w:r>
        <w:t xml:space="preserve">Puede realizarse a favor de varios donatarios incluso de forma sucesiva dentro de los límites previstos en el artículo 25 </w:t>
      </w:r>
      <w:r w:rsidR="008C69C4">
        <w:t>para</w:t>
      </w:r>
      <w:r>
        <w:t xml:space="preserve"> las sustituciones fideicomisarias. </w:t>
      </w:r>
    </w:p>
    <w:p w14:paraId="785F3985" w14:textId="77777777" w:rsidR="00C35170" w:rsidRDefault="00C35170" w:rsidP="00C35170">
      <w:pPr>
        <w:tabs>
          <w:tab w:val="left" w:pos="426"/>
        </w:tabs>
        <w:jc w:val="both"/>
      </w:pPr>
    </w:p>
    <w:p w14:paraId="58D287B1" w14:textId="5CC510B7" w:rsidR="006E13CE" w:rsidRDefault="00C35170" w:rsidP="00452DBB">
      <w:pPr>
        <w:tabs>
          <w:tab w:val="left" w:pos="426"/>
        </w:tabs>
        <w:jc w:val="both"/>
      </w:pPr>
      <w:r>
        <w:tab/>
      </w:r>
      <w:r w:rsidR="00DF0ED2">
        <w:t xml:space="preserve">- </w:t>
      </w:r>
      <w:r>
        <w:t xml:space="preserve">Si no se ha pactado expresamente, el donatario, pese a ser heredero no podrá detraer la </w:t>
      </w:r>
      <w:r w:rsidRPr="004F53C8">
        <w:rPr>
          <w:b/>
          <w:i/>
        </w:rPr>
        <w:t>cuarta trebeliánica</w:t>
      </w:r>
      <w:r w:rsidR="008C69C4">
        <w:rPr>
          <w:b/>
          <w:i/>
        </w:rPr>
        <w:t>.</w:t>
      </w:r>
      <w:r>
        <w:t xml:space="preserve"> </w:t>
      </w:r>
    </w:p>
    <w:p w14:paraId="6A7CB3E6" w14:textId="189A4E20" w:rsidR="00443EBA" w:rsidRDefault="006E13CE" w:rsidP="00C35170">
      <w:pPr>
        <w:tabs>
          <w:tab w:val="left" w:pos="426"/>
        </w:tabs>
        <w:jc w:val="both"/>
      </w:pPr>
      <w:r>
        <w:tab/>
        <w:t xml:space="preserve"> </w:t>
      </w:r>
    </w:p>
    <w:p w14:paraId="27ACBF55" w14:textId="13590127" w:rsidR="00B91C94" w:rsidRDefault="001C5E8B" w:rsidP="0014391E">
      <w:pPr>
        <w:ind w:firstLine="708"/>
        <w:jc w:val="both"/>
      </w:pPr>
      <w:r>
        <w:rPr>
          <w:b/>
        </w:rPr>
        <w:t>2</w:t>
      </w:r>
      <w:r w:rsidR="006E13CE">
        <w:rPr>
          <w:b/>
        </w:rPr>
        <w:t>)</w:t>
      </w:r>
      <w:r w:rsidR="006C1CD4">
        <w:rPr>
          <w:b/>
        </w:rPr>
        <w:t xml:space="preserve"> </w:t>
      </w:r>
      <w:r>
        <w:rPr>
          <w:b/>
        </w:rPr>
        <w:t>L</w:t>
      </w:r>
      <w:r w:rsidR="006E13CE">
        <w:rPr>
          <w:b/>
        </w:rPr>
        <w:t xml:space="preserve">A DEFINICIÓN </w:t>
      </w:r>
      <w:r>
        <w:rPr>
          <w:b/>
        </w:rPr>
        <w:t>(a</w:t>
      </w:r>
      <w:r w:rsidR="006E13CE">
        <w:rPr>
          <w:b/>
        </w:rPr>
        <w:t>r</w:t>
      </w:r>
      <w:r w:rsidR="0014391E">
        <w:rPr>
          <w:b/>
        </w:rPr>
        <w:t>ts</w:t>
      </w:r>
      <w:r w:rsidR="008C69C4">
        <w:rPr>
          <w:b/>
        </w:rPr>
        <w:t>.</w:t>
      </w:r>
      <w:r w:rsidR="0014391E">
        <w:rPr>
          <w:b/>
        </w:rPr>
        <w:t xml:space="preserve"> 50 y 51 Compilación Balear).- </w:t>
      </w:r>
      <w:r w:rsidR="0014391E">
        <w:t>A</w:t>
      </w:r>
      <w:r w:rsidR="00B91C94">
        <w:t xml:space="preserve">l igual que el </w:t>
      </w:r>
      <w:r w:rsidR="00B91C94" w:rsidRPr="006E13CE">
        <w:rPr>
          <w:b/>
        </w:rPr>
        <w:t>finiquito</w:t>
      </w:r>
      <w:r w:rsidR="00D51536">
        <w:t xml:space="preserve"> de las </w:t>
      </w:r>
      <w:r w:rsidR="00DF0ED2">
        <w:t>I</w:t>
      </w:r>
      <w:r w:rsidR="00D51536">
        <w:t xml:space="preserve">slas </w:t>
      </w:r>
      <w:r w:rsidR="006C1CD4">
        <w:t>Pitiusas</w:t>
      </w:r>
      <w:r w:rsidR="008C69C4">
        <w:t>-</w:t>
      </w:r>
      <w:r w:rsidR="00474D4E">
        <w:t>,</w:t>
      </w:r>
      <w:r w:rsidR="00B91C94">
        <w:t xml:space="preserve"> es una </w:t>
      </w:r>
      <w:r w:rsidR="00B91C94" w:rsidRPr="00DF0ED2">
        <w:rPr>
          <w:b/>
        </w:rPr>
        <w:t>renuncia</w:t>
      </w:r>
      <w:r w:rsidR="00474D4E">
        <w:t xml:space="preserve"> </w:t>
      </w:r>
      <w:r w:rsidR="00474D4E">
        <w:rPr>
          <w:b/>
        </w:rPr>
        <w:t>pura y simple</w:t>
      </w:r>
      <w:r w:rsidR="00B91C94">
        <w:t xml:space="preserve"> </w:t>
      </w:r>
      <w:r w:rsidR="00D51536">
        <w:t xml:space="preserve">a su </w:t>
      </w:r>
      <w:r w:rsidR="006C1CD4">
        <w:t>legítima</w:t>
      </w:r>
      <w:r w:rsidR="00D51536">
        <w:t xml:space="preserve"> o a todos los derechos sucesorios que le corresponden en la sucesión mortis causa de un ascendiente </w:t>
      </w:r>
      <w:r w:rsidR="00B91C94">
        <w:t>hecha por un descendiente</w:t>
      </w:r>
      <w:r w:rsidR="008C69C4">
        <w:t xml:space="preserve"> </w:t>
      </w:r>
      <w:r w:rsidR="00B91C94">
        <w:t>que tiene la condición de legitimario en contemplación</w:t>
      </w:r>
      <w:r w:rsidR="00D51536">
        <w:t>,</w:t>
      </w:r>
      <w:r w:rsidR="00B91C94">
        <w:t xml:space="preserve"> a una atribución patrimonial recibida en el momento de la renuncia o con anterioridad a ella. </w:t>
      </w:r>
    </w:p>
    <w:p w14:paraId="608B0D11" w14:textId="77777777" w:rsidR="002D33CC" w:rsidRDefault="002D33CC" w:rsidP="00C35170">
      <w:pPr>
        <w:jc w:val="both"/>
      </w:pPr>
    </w:p>
    <w:p w14:paraId="75CF54FC" w14:textId="1840DF25" w:rsidR="002D33CC" w:rsidRPr="00C35170" w:rsidRDefault="007E25F1" w:rsidP="002D33CC">
      <w:pPr>
        <w:ind w:firstLine="708"/>
        <w:jc w:val="both"/>
        <w:rPr>
          <w:highlight w:val="yellow"/>
        </w:rPr>
      </w:pPr>
      <w:r>
        <w:t>Si</w:t>
      </w:r>
      <w:r w:rsidR="002D33CC">
        <w:t xml:space="preserve"> la renuncia se limita a la legítima será compatible con el llamamiento a la sucesión intestada.</w:t>
      </w:r>
      <w:r w:rsidR="006C1CD4">
        <w:t xml:space="preserve"> </w:t>
      </w:r>
    </w:p>
    <w:p w14:paraId="3C5C50B3" w14:textId="646444AB" w:rsidR="0009752B" w:rsidRDefault="0009752B" w:rsidP="002D33CC">
      <w:pPr>
        <w:ind w:firstLine="708"/>
        <w:jc w:val="both"/>
      </w:pPr>
    </w:p>
    <w:p w14:paraId="337E7710" w14:textId="15AA5F15" w:rsidR="00F566A1" w:rsidRDefault="009746A5" w:rsidP="0086335E">
      <w:pPr>
        <w:jc w:val="both"/>
      </w:pPr>
      <w:r>
        <w:lastRenderedPageBreak/>
        <w:t xml:space="preserve">IBIZA Y FORMENTERA.- </w:t>
      </w:r>
    </w:p>
    <w:p w14:paraId="440E59EF" w14:textId="77777777" w:rsidR="00F566A1" w:rsidRDefault="00F566A1" w:rsidP="0086335E">
      <w:pPr>
        <w:jc w:val="both"/>
      </w:pPr>
    </w:p>
    <w:p w14:paraId="29DEA0D9" w14:textId="44D06820" w:rsidR="002D33CC" w:rsidRDefault="002D33CC" w:rsidP="0086335E">
      <w:pPr>
        <w:jc w:val="both"/>
      </w:pPr>
      <w:r>
        <w:t xml:space="preserve">- La sucesión contractual en Ibiza y Formentera está regulada en el </w:t>
      </w:r>
      <w:r w:rsidR="00DF0ED2">
        <w:rPr>
          <w:b/>
        </w:rPr>
        <w:t>libro III de la C</w:t>
      </w:r>
      <w:r w:rsidRPr="00DF0ED2">
        <w:rPr>
          <w:b/>
        </w:rPr>
        <w:t>ompilación</w:t>
      </w:r>
      <w:r>
        <w:t xml:space="preserve"> </w:t>
      </w:r>
      <w:r w:rsidR="00C35170">
        <w:t>y la admite con</w:t>
      </w:r>
      <w:r>
        <w:t xml:space="preserve"> mayor amplitud </w:t>
      </w:r>
      <w:r w:rsidR="00C35170">
        <w:t xml:space="preserve">que en Mallorca y Menorca, </w:t>
      </w:r>
      <w:r>
        <w:t xml:space="preserve">sin perjuicio de la aplicación </w:t>
      </w:r>
      <w:r w:rsidRPr="00DF0ED2">
        <w:rPr>
          <w:b/>
        </w:rPr>
        <w:t>supletoria</w:t>
      </w:r>
      <w:r>
        <w:t xml:space="preserve"> de las norma</w:t>
      </w:r>
      <w:r w:rsidR="00C35170">
        <w:t>s</w:t>
      </w:r>
      <w:r>
        <w:t xml:space="preserve"> del Libro I en lo que fueren compatibles</w:t>
      </w:r>
      <w:r w:rsidR="00DF0ED2">
        <w:t>:</w:t>
      </w:r>
      <w:r>
        <w:t xml:space="preserve"> </w:t>
      </w:r>
    </w:p>
    <w:p w14:paraId="5BFF9551" w14:textId="77777777" w:rsidR="002D33CC" w:rsidRDefault="002D33CC" w:rsidP="0086335E">
      <w:pPr>
        <w:jc w:val="both"/>
      </w:pPr>
    </w:p>
    <w:p w14:paraId="5ADF99A3" w14:textId="77777777" w:rsidR="002D33CC" w:rsidRDefault="002D33CC" w:rsidP="00F566A1">
      <w:pPr>
        <w:jc w:val="both"/>
        <w:rPr>
          <w:i/>
        </w:rPr>
      </w:pPr>
      <w:r>
        <w:t xml:space="preserve">-No rige el principio </w:t>
      </w:r>
      <w:r w:rsidR="002F2574">
        <w:t>“</w:t>
      </w:r>
      <w:r w:rsidR="002F2574" w:rsidRPr="00B74A8F">
        <w:rPr>
          <w:i/>
        </w:rPr>
        <w:t>nemo pro parte testatus pro parte intestatus decedere potest</w:t>
      </w:r>
      <w:r>
        <w:rPr>
          <w:i/>
        </w:rPr>
        <w:t>.</w:t>
      </w:r>
      <w:r w:rsidR="002F2574" w:rsidRPr="00B74A8F">
        <w:rPr>
          <w:i/>
        </w:rPr>
        <w:t>”</w:t>
      </w:r>
    </w:p>
    <w:p w14:paraId="17C13311" w14:textId="77777777" w:rsidR="002D33CC" w:rsidRDefault="002D33CC" w:rsidP="00F566A1">
      <w:pPr>
        <w:jc w:val="both"/>
        <w:rPr>
          <w:i/>
        </w:rPr>
      </w:pPr>
    </w:p>
    <w:p w14:paraId="049D382C" w14:textId="12CFD4EF" w:rsidR="00F566A1" w:rsidRPr="002D33CC" w:rsidRDefault="002D33CC" w:rsidP="00F566A1">
      <w:pPr>
        <w:jc w:val="both"/>
        <w:rPr>
          <w:i/>
        </w:rPr>
      </w:pPr>
      <w:r>
        <w:rPr>
          <w:i/>
        </w:rPr>
        <w:t xml:space="preserve">- </w:t>
      </w:r>
      <w:r w:rsidR="002F2574">
        <w:t xml:space="preserve">Pueden formar parte </w:t>
      </w:r>
      <w:r w:rsidR="00FC2374">
        <w:t xml:space="preserve">de un </w:t>
      </w:r>
      <w:r w:rsidR="00FC2374" w:rsidRPr="00DF0ED2">
        <w:rPr>
          <w:b/>
        </w:rPr>
        <w:t xml:space="preserve">pacto capitular o </w:t>
      </w:r>
      <w:r w:rsidRPr="00DF0ED2">
        <w:rPr>
          <w:b/>
        </w:rPr>
        <w:t>“espolits”</w:t>
      </w:r>
      <w:r w:rsidR="00C35170">
        <w:t xml:space="preserve"> en cuyo caso deberá cumplir los requisitos previsto para éstas. </w:t>
      </w:r>
    </w:p>
    <w:p w14:paraId="28451DDE" w14:textId="77777777" w:rsidR="00F566A1" w:rsidRDefault="00F566A1" w:rsidP="00F566A1">
      <w:pPr>
        <w:jc w:val="both"/>
        <w:rPr>
          <w:lang w:val="es-ES"/>
        </w:rPr>
      </w:pPr>
    </w:p>
    <w:p w14:paraId="10BC78EA" w14:textId="59D8C444" w:rsidR="00BC4067" w:rsidRDefault="00BC4067" w:rsidP="00BC4067">
      <w:pPr>
        <w:jc w:val="both"/>
        <w:rPr>
          <w:lang w:val="es-ES"/>
        </w:rPr>
      </w:pPr>
      <w:r>
        <w:rPr>
          <w:b/>
          <w:lang w:val="es-ES"/>
        </w:rPr>
        <w:t xml:space="preserve">Modalidades: </w:t>
      </w:r>
    </w:p>
    <w:p w14:paraId="64DE95CE" w14:textId="77777777" w:rsidR="00BC4067" w:rsidRDefault="00BC4067" w:rsidP="00BC4067">
      <w:pPr>
        <w:jc w:val="both"/>
        <w:rPr>
          <w:lang w:val="es-ES"/>
        </w:rPr>
      </w:pPr>
    </w:p>
    <w:p w14:paraId="7A447DC9" w14:textId="79B00259" w:rsidR="007D0B36" w:rsidRDefault="00BC4067" w:rsidP="0069474F">
      <w:pPr>
        <w:ind w:firstLine="708"/>
        <w:jc w:val="both"/>
        <w:rPr>
          <w:lang w:val="es-ES"/>
        </w:rPr>
      </w:pPr>
      <w:r>
        <w:rPr>
          <w:lang w:val="es-ES"/>
        </w:rPr>
        <w:t xml:space="preserve">1.- </w:t>
      </w:r>
      <w:r>
        <w:rPr>
          <w:b/>
          <w:lang w:val="es-ES"/>
        </w:rPr>
        <w:t>PACTOS DE INSTITUCIÓN.-</w:t>
      </w:r>
      <w:r w:rsidR="006C1CD4">
        <w:rPr>
          <w:b/>
          <w:lang w:val="es-ES"/>
        </w:rPr>
        <w:t xml:space="preserve"> </w:t>
      </w:r>
      <w:r w:rsidR="00E959A2">
        <w:rPr>
          <w:lang w:val="es-ES"/>
        </w:rPr>
        <w:t xml:space="preserve">Comprenden una disposición </w:t>
      </w:r>
      <w:r w:rsidR="00E959A2" w:rsidRPr="008403AA">
        <w:rPr>
          <w:b/>
          <w:lang w:val="es-ES"/>
        </w:rPr>
        <w:t xml:space="preserve">a </w:t>
      </w:r>
      <w:r w:rsidR="00D51536" w:rsidRPr="008403AA">
        <w:rPr>
          <w:b/>
          <w:lang w:val="es-ES"/>
        </w:rPr>
        <w:t>título universal o de herencia</w:t>
      </w:r>
      <w:r w:rsidR="0035471C">
        <w:rPr>
          <w:b/>
          <w:lang w:val="es-ES"/>
        </w:rPr>
        <w:t xml:space="preserve">, </w:t>
      </w:r>
      <w:r w:rsidR="0035471C">
        <w:rPr>
          <w:lang w:val="es-ES"/>
        </w:rPr>
        <w:t>que puede implicar o no transmisión actual de bienes y</w:t>
      </w:r>
      <w:r w:rsidR="00D51536">
        <w:rPr>
          <w:lang w:val="es-ES"/>
        </w:rPr>
        <w:t xml:space="preserve"> que podrá hacerse</w:t>
      </w:r>
      <w:r w:rsidR="002D33CC">
        <w:rPr>
          <w:lang w:val="es-ES"/>
        </w:rPr>
        <w:t xml:space="preserve"> mediante determinación </w:t>
      </w:r>
      <w:r w:rsidR="002D33CC" w:rsidRPr="00C35170">
        <w:rPr>
          <w:b/>
          <w:lang w:val="es-ES"/>
        </w:rPr>
        <w:t>directa</w:t>
      </w:r>
      <w:r w:rsidR="002D33CC">
        <w:rPr>
          <w:lang w:val="es-ES"/>
        </w:rPr>
        <w:t xml:space="preserve"> del llamado, </w:t>
      </w:r>
      <w:r w:rsidR="002D33CC" w:rsidRPr="00C35170">
        <w:rPr>
          <w:b/>
          <w:lang w:val="es-ES"/>
        </w:rPr>
        <w:t>estableciendo las reglas</w:t>
      </w:r>
      <w:r w:rsidR="002D33CC">
        <w:rPr>
          <w:lang w:val="es-ES"/>
        </w:rPr>
        <w:t xml:space="preserve"> para su nombramiento, incluso de forma </w:t>
      </w:r>
      <w:r w:rsidR="002D33CC" w:rsidRPr="00C35170">
        <w:rPr>
          <w:b/>
          <w:i/>
          <w:lang w:val="es-ES"/>
        </w:rPr>
        <w:t>preventiva y prelativa</w:t>
      </w:r>
      <w:r w:rsidR="002D33CC">
        <w:rPr>
          <w:lang w:val="es-ES"/>
        </w:rPr>
        <w:t xml:space="preserve"> o atri</w:t>
      </w:r>
      <w:r w:rsidR="00C35170">
        <w:rPr>
          <w:lang w:val="es-ES"/>
        </w:rPr>
        <w:t xml:space="preserve">buyendo facultades fiduciarias a un tercero. </w:t>
      </w:r>
    </w:p>
    <w:p w14:paraId="53F7C61A" w14:textId="77777777" w:rsidR="005A7080" w:rsidRDefault="005A7080" w:rsidP="00255651">
      <w:pPr>
        <w:jc w:val="both"/>
        <w:rPr>
          <w:lang w:val="es-ES"/>
        </w:rPr>
      </w:pPr>
    </w:p>
    <w:p w14:paraId="2103729C" w14:textId="0A21CEE8" w:rsidR="00FC2374" w:rsidRPr="00FC2374" w:rsidRDefault="001E0769" w:rsidP="00FC2374">
      <w:pPr>
        <w:jc w:val="both"/>
      </w:pPr>
      <w:r>
        <w:rPr>
          <w:b/>
          <w:i/>
          <w:lang w:val="es-ES"/>
        </w:rPr>
        <w:tab/>
        <w:t xml:space="preserve">2.- EL FINIQUITO.- </w:t>
      </w:r>
      <w:r w:rsidR="003C2E12">
        <w:rPr>
          <w:lang w:val="es-ES"/>
        </w:rPr>
        <w:t>A diferencia de la definición</w:t>
      </w:r>
      <w:r w:rsidR="008403AA">
        <w:rPr>
          <w:lang w:val="es-ES"/>
        </w:rPr>
        <w:t xml:space="preserve"> se</w:t>
      </w:r>
      <w:r w:rsidR="003C2E12">
        <w:rPr>
          <w:lang w:val="es-ES"/>
        </w:rPr>
        <w:t xml:space="preserve"> admite la</w:t>
      </w:r>
      <w:r>
        <w:rPr>
          <w:lang w:val="es-ES"/>
        </w:rPr>
        <w:t xml:space="preserve"> </w:t>
      </w:r>
      <w:r w:rsidRPr="00DF0ED2">
        <w:rPr>
          <w:b/>
          <w:lang w:val="es-ES"/>
        </w:rPr>
        <w:t>renuncia parcial</w:t>
      </w:r>
      <w:r>
        <w:rPr>
          <w:lang w:val="es-ES"/>
        </w:rPr>
        <w:t xml:space="preserve"> </w:t>
      </w:r>
      <w:r w:rsidR="003C2E12">
        <w:rPr>
          <w:lang w:val="es-ES"/>
        </w:rPr>
        <w:t xml:space="preserve">que </w:t>
      </w:r>
      <w:r>
        <w:rPr>
          <w:lang w:val="es-ES"/>
        </w:rPr>
        <w:t>no afecta a la le</w:t>
      </w:r>
      <w:r w:rsidR="003C2E12">
        <w:rPr>
          <w:lang w:val="es-ES"/>
        </w:rPr>
        <w:t>gíti</w:t>
      </w:r>
      <w:r w:rsidR="008C69C4">
        <w:rPr>
          <w:lang w:val="es-ES"/>
        </w:rPr>
        <w:t xml:space="preserve">ma sobre los bienes futuros y </w:t>
      </w:r>
      <w:r w:rsidR="00DF0ED2">
        <w:rPr>
          <w:lang w:val="es-ES"/>
        </w:rPr>
        <w:t>,</w:t>
      </w:r>
      <w:r w:rsidR="008C69C4">
        <w:rPr>
          <w:lang w:val="es-ES"/>
        </w:rPr>
        <w:t xml:space="preserve"> </w:t>
      </w:r>
      <w:r w:rsidR="003C2E12">
        <w:rPr>
          <w:lang w:val="es-ES"/>
        </w:rPr>
        <w:t>e</w:t>
      </w:r>
      <w:r>
        <w:rPr>
          <w:lang w:val="es-ES"/>
        </w:rPr>
        <w:t>n caso de renuncia por el hijo único</w:t>
      </w:r>
      <w:r w:rsidR="00DF0ED2">
        <w:rPr>
          <w:lang w:val="es-ES"/>
        </w:rPr>
        <w:t>,</w:t>
      </w:r>
      <w:r>
        <w:rPr>
          <w:lang w:val="es-ES"/>
        </w:rPr>
        <w:t xml:space="preserve"> </w:t>
      </w:r>
      <w:r w:rsidR="003101EA">
        <w:t xml:space="preserve">los descendientes del renunciante no son </w:t>
      </w:r>
      <w:r w:rsidR="00EC52F1">
        <w:t>llamados a la sucesión intestada.</w:t>
      </w:r>
    </w:p>
    <w:p w14:paraId="6FBD8BE3" w14:textId="77777777" w:rsidR="009746A5" w:rsidRPr="001E72D3" w:rsidRDefault="009746A5" w:rsidP="0086335E">
      <w:pPr>
        <w:jc w:val="both"/>
      </w:pPr>
    </w:p>
    <w:p w14:paraId="6722D9D6" w14:textId="5296F8B9" w:rsidR="00704379" w:rsidRPr="00D0663D" w:rsidRDefault="00C33964" w:rsidP="00D0663D">
      <w:pPr>
        <w:pBdr>
          <w:bottom w:val="single" w:sz="4" w:space="1" w:color="auto"/>
        </w:pBdr>
        <w:rPr>
          <w:b/>
          <w:i/>
        </w:rPr>
      </w:pPr>
      <w:r w:rsidRPr="00D0663D">
        <w:rPr>
          <w:b/>
          <w:i/>
        </w:rPr>
        <w:t>LA SUCESIÓN CONTRACTUAL EN GALICIA</w:t>
      </w:r>
      <w:r w:rsidR="00E45A62" w:rsidRPr="00D0663D">
        <w:rPr>
          <w:rStyle w:val="Refdenotaalfinal"/>
          <w:b/>
          <w:i/>
        </w:rPr>
        <w:endnoteReference w:id="1"/>
      </w:r>
      <w:r w:rsidR="00704379" w:rsidRPr="00D0663D">
        <w:rPr>
          <w:b/>
          <w:i/>
        </w:rPr>
        <w:t xml:space="preserve">.- </w:t>
      </w:r>
    </w:p>
    <w:p w14:paraId="3F0BD4BD" w14:textId="77777777" w:rsidR="00704379" w:rsidRDefault="00704379" w:rsidP="00704379">
      <w:pPr>
        <w:rPr>
          <w:i/>
        </w:rPr>
      </w:pPr>
    </w:p>
    <w:p w14:paraId="67E95095" w14:textId="3BA7BE58" w:rsidR="001E0769" w:rsidRPr="001E0769" w:rsidRDefault="001E0769" w:rsidP="00D76524">
      <w:pPr>
        <w:jc w:val="both"/>
      </w:pPr>
      <w:r>
        <w:tab/>
        <w:t xml:space="preserve">Está regulada en los </w:t>
      </w:r>
      <w:r w:rsidRPr="008C69C4">
        <w:rPr>
          <w:b/>
        </w:rPr>
        <w:t>artículos 209 a 227</w:t>
      </w:r>
      <w:r>
        <w:t xml:space="preserve"> de la </w:t>
      </w:r>
      <w:r w:rsidRPr="001E0769">
        <w:rPr>
          <w:b/>
        </w:rPr>
        <w:t>Ley 2/2006 de 14 de junio de Derecho Civil de Galicia</w:t>
      </w:r>
      <w:r>
        <w:rPr>
          <w:b/>
        </w:rPr>
        <w:t>,</w:t>
      </w:r>
      <w:r w:rsidR="006C1CD4">
        <w:rPr>
          <w:b/>
        </w:rPr>
        <w:t xml:space="preserve"> </w:t>
      </w:r>
      <w:r>
        <w:t xml:space="preserve">que </w:t>
      </w:r>
      <w:r w:rsidR="00DF0ED2">
        <w:t>disciplina</w:t>
      </w:r>
      <w:r>
        <w:t xml:space="preserve"> los siguientes pactos: </w:t>
      </w:r>
    </w:p>
    <w:p w14:paraId="1869C62A" w14:textId="77777777" w:rsidR="00EB094C" w:rsidRDefault="00EB094C" w:rsidP="00704379">
      <w:pPr>
        <w:jc w:val="both"/>
        <w:rPr>
          <w:b/>
          <w:i/>
        </w:rPr>
      </w:pPr>
    </w:p>
    <w:p w14:paraId="76867182" w14:textId="5AF147C5" w:rsidR="00097285" w:rsidRDefault="001E0769" w:rsidP="008403AA">
      <w:pPr>
        <w:ind w:firstLine="708"/>
        <w:jc w:val="both"/>
        <w:rPr>
          <w:b/>
        </w:rPr>
      </w:pPr>
      <w:r w:rsidRPr="001E0769">
        <w:rPr>
          <w:b/>
          <w:i/>
        </w:rPr>
        <w:t>1.- PACTOS DE MEJORA</w:t>
      </w:r>
      <w:r w:rsidR="00EB094C">
        <w:rPr>
          <w:b/>
          <w:i/>
        </w:rPr>
        <w:t>.-</w:t>
      </w:r>
      <w:r w:rsidR="006C1CD4">
        <w:rPr>
          <w:b/>
          <w:i/>
        </w:rPr>
        <w:t xml:space="preserve"> </w:t>
      </w:r>
      <w:r w:rsidR="000D4A2A">
        <w:rPr>
          <w:b/>
          <w:i/>
        </w:rPr>
        <w:t>(</w:t>
      </w:r>
      <w:r w:rsidR="00F43030">
        <w:rPr>
          <w:b/>
          <w:i/>
        </w:rPr>
        <w:t>arts.</w:t>
      </w:r>
      <w:r w:rsidR="000D4A2A">
        <w:rPr>
          <w:b/>
          <w:i/>
        </w:rPr>
        <w:t xml:space="preserve"> 209 a 218).</w:t>
      </w:r>
      <w:r w:rsidR="006C1CD4">
        <w:rPr>
          <w:b/>
          <w:i/>
        </w:rPr>
        <w:t xml:space="preserve"> </w:t>
      </w:r>
      <w:r w:rsidR="00417D8A">
        <w:t xml:space="preserve">Suprimida en la actualidad la mejora en el Derecho </w:t>
      </w:r>
      <w:r w:rsidR="006C1CD4">
        <w:t>Gallego</w:t>
      </w:r>
      <w:r w:rsidR="00417D8A">
        <w:t xml:space="preserve"> </w:t>
      </w:r>
      <w:r>
        <w:t xml:space="preserve">es un pacto por el que un ascendiente </w:t>
      </w:r>
      <w:r w:rsidR="00DD2E33" w:rsidRPr="007A75CE">
        <w:rPr>
          <w:b/>
        </w:rPr>
        <w:t>conviene</w:t>
      </w:r>
      <w:r>
        <w:rPr>
          <w:b/>
        </w:rPr>
        <w:t xml:space="preserve"> a</w:t>
      </w:r>
      <w:r w:rsidR="00DD2E33" w:rsidRPr="007A75CE">
        <w:rPr>
          <w:b/>
        </w:rPr>
        <w:t xml:space="preserve"> favor de los descendientes l</w:t>
      </w:r>
      <w:r w:rsidR="008403AA">
        <w:rPr>
          <w:b/>
        </w:rPr>
        <w:t xml:space="preserve">a sucesión en bienes concretos, </w:t>
      </w:r>
      <w:r w:rsidR="008403AA">
        <w:t>con transmisión o no presente, y que</w:t>
      </w:r>
      <w:r w:rsidR="00DF0ED2">
        <w:t>,</w:t>
      </w:r>
      <w:r w:rsidR="006C1CD4">
        <w:t xml:space="preserve"> </w:t>
      </w:r>
      <w:r w:rsidR="008403AA">
        <w:t>salvo pacto</w:t>
      </w:r>
      <w:r w:rsidR="00DF0ED2">
        <w:t>,</w:t>
      </w:r>
      <w:r w:rsidR="008403AA">
        <w:t xml:space="preserve"> en imputará a su legítima </w:t>
      </w:r>
      <w:r w:rsidR="00097285" w:rsidRPr="00417D8A">
        <w:rPr>
          <w:b/>
        </w:rPr>
        <w:t>(art 245).</w:t>
      </w:r>
    </w:p>
    <w:p w14:paraId="6F066AD7" w14:textId="77777777" w:rsidR="00677426" w:rsidRDefault="00677426" w:rsidP="008403AA">
      <w:pPr>
        <w:jc w:val="both"/>
        <w:rPr>
          <w:b/>
        </w:rPr>
      </w:pPr>
    </w:p>
    <w:p w14:paraId="543B62B4" w14:textId="48C0E38F" w:rsidR="005628A1" w:rsidRDefault="00CA1883" w:rsidP="008403AA">
      <w:pPr>
        <w:ind w:firstLine="708"/>
        <w:jc w:val="both"/>
      </w:pPr>
      <w:r w:rsidRPr="00CA1883">
        <w:rPr>
          <w:i/>
        </w:rPr>
        <w:t>2</w:t>
      </w:r>
      <w:r w:rsidR="003C2E12" w:rsidRPr="00CA1883">
        <w:rPr>
          <w:i/>
        </w:rPr>
        <w:t xml:space="preserve">- </w:t>
      </w:r>
      <w:r w:rsidR="003C2E12" w:rsidRPr="00CA1883">
        <w:rPr>
          <w:b/>
          <w:i/>
        </w:rPr>
        <w:t>MEJORA DE LABRAR Y POSEER</w:t>
      </w:r>
      <w:r w:rsidR="003C2E12">
        <w:rPr>
          <w:b/>
        </w:rPr>
        <w:t xml:space="preserve"> </w:t>
      </w:r>
      <w:r w:rsidR="00417D8A">
        <w:rPr>
          <w:b/>
          <w:i/>
        </w:rPr>
        <w:t>(arts. 219 a 223).-</w:t>
      </w:r>
      <w:r w:rsidR="00DF0ED2">
        <w:rPr>
          <w:b/>
          <w:i/>
        </w:rPr>
        <w:t xml:space="preserve"> </w:t>
      </w:r>
      <w:r w:rsidR="00DF0ED2">
        <w:rPr>
          <w:rStyle w:val="Refdenotaalpie"/>
        </w:rPr>
        <w:footnoteReference w:id="5"/>
      </w:r>
      <w:r w:rsidR="006C1CD4">
        <w:t xml:space="preserve"> </w:t>
      </w:r>
      <w:r w:rsidR="00DF0ED2">
        <w:t>Comprende una</w:t>
      </w:r>
      <w:r w:rsidR="003C2E12">
        <w:t xml:space="preserve"> disposición por un ascendiente </w:t>
      </w:r>
      <w:r w:rsidR="006B7597">
        <w:t xml:space="preserve">del </w:t>
      </w:r>
      <w:r w:rsidR="006B7597" w:rsidRPr="00DF0ED2">
        <w:rPr>
          <w:i/>
        </w:rPr>
        <w:t>lugar acasarado</w:t>
      </w:r>
      <w:r w:rsidR="006B7597">
        <w:t xml:space="preserve"> o de </w:t>
      </w:r>
      <w:r w:rsidR="006B7597" w:rsidRPr="00DF0ED2">
        <w:rPr>
          <w:i/>
        </w:rPr>
        <w:t>una explotación agrícola, fabril o comercial</w:t>
      </w:r>
      <w:r w:rsidR="006B7597">
        <w:t xml:space="preserve">, con el fin de conservar </w:t>
      </w:r>
      <w:r w:rsidR="006C1CD4">
        <w:t>la</w:t>
      </w:r>
      <w:r w:rsidR="006B7597">
        <w:t xml:space="preserve"> </w:t>
      </w:r>
      <w:bookmarkStart w:id="0" w:name="_GoBack"/>
      <w:bookmarkEnd w:id="0"/>
      <w:r w:rsidR="006B7597" w:rsidRPr="00DF0ED2">
        <w:rPr>
          <w:b/>
        </w:rPr>
        <w:t>unidad</w:t>
      </w:r>
      <w:r w:rsidR="006B7597">
        <w:t xml:space="preserve"> de la misma, </w:t>
      </w:r>
      <w:r w:rsidR="00DF0ED2">
        <w:t>a favor de</w:t>
      </w:r>
      <w:r w:rsidR="003C2E12">
        <w:t xml:space="preserve"> un</w:t>
      </w:r>
      <w:r w:rsidR="006C1CD4">
        <w:t xml:space="preserve"> </w:t>
      </w:r>
      <w:r w:rsidR="006B7597">
        <w:t xml:space="preserve">descendiente </w:t>
      </w:r>
      <w:r w:rsidR="00DF0ED2">
        <w:t>que asume la</w:t>
      </w:r>
      <w:r w:rsidR="006B7597">
        <w:t xml:space="preserve"> obligación de abonar </w:t>
      </w:r>
      <w:r w:rsidR="00DF0ED2">
        <w:t>las</w:t>
      </w:r>
      <w:r w:rsidR="006B7597">
        <w:t xml:space="preserve"> legítimas a los legitimarios y</w:t>
      </w:r>
      <w:r w:rsidR="00DF0ED2">
        <w:t xml:space="preserve">, en su caso, </w:t>
      </w:r>
      <w:r w:rsidR="006B7597">
        <w:t>una serie de obligaciones complementarias</w:t>
      </w:r>
      <w:r w:rsidR="005628A1">
        <w:t>.</w:t>
      </w:r>
    </w:p>
    <w:p w14:paraId="373D296C" w14:textId="77777777" w:rsidR="00CC2082" w:rsidRDefault="00CC2082" w:rsidP="008403AA">
      <w:pPr>
        <w:ind w:firstLine="708"/>
        <w:jc w:val="both"/>
      </w:pPr>
    </w:p>
    <w:p w14:paraId="5D30A106" w14:textId="77777777" w:rsidR="00DF0ED2" w:rsidRDefault="00CC2082" w:rsidP="00704379">
      <w:pPr>
        <w:jc w:val="both"/>
      </w:pPr>
      <w:r>
        <w:tab/>
        <w:t xml:space="preserve">Si se difiere la transmisión al fallecimiento del ascendiente, </w:t>
      </w:r>
      <w:r w:rsidR="008C69C4">
        <w:t>é</w:t>
      </w:r>
      <w:r>
        <w:t xml:space="preserve">ste podrá reservarse </w:t>
      </w:r>
      <w:r w:rsidRPr="008403AA">
        <w:rPr>
          <w:b/>
        </w:rPr>
        <w:t>facultades dispositivas inter-vivos a título oneroso o gratuito</w:t>
      </w:r>
      <w:r>
        <w:t xml:space="preserve">, que implicarán la revocación del pacto. </w:t>
      </w:r>
    </w:p>
    <w:p w14:paraId="1CB6BEEE" w14:textId="77777777" w:rsidR="00DF0ED2" w:rsidRDefault="00DF0ED2" w:rsidP="00704379">
      <w:pPr>
        <w:jc w:val="both"/>
      </w:pPr>
    </w:p>
    <w:p w14:paraId="63AF9568" w14:textId="4FA8F526" w:rsidR="00DD2E33" w:rsidRPr="00DF0ED2" w:rsidRDefault="00DF0ED2" w:rsidP="00DF0ED2">
      <w:pPr>
        <w:tabs>
          <w:tab w:val="left" w:pos="567"/>
        </w:tabs>
        <w:jc w:val="both"/>
      </w:pPr>
      <w:r>
        <w:lastRenderedPageBreak/>
        <w:tab/>
        <w:t xml:space="preserve">Entre las causas de revocación destaca el </w:t>
      </w:r>
      <w:r w:rsidRPr="00CA1883">
        <w:rPr>
          <w:b/>
        </w:rPr>
        <w:t xml:space="preserve">abandono grave e injustificado de la explotación </w:t>
      </w:r>
      <w:r>
        <w:rPr>
          <w:b/>
        </w:rPr>
        <w:t xml:space="preserve">en vida del disponente durante </w:t>
      </w:r>
      <w:r w:rsidRPr="00CA1883">
        <w:rPr>
          <w:b/>
        </w:rPr>
        <w:t>un periodo dos años</w:t>
      </w:r>
      <w:r w:rsidR="00CC2082">
        <w:rPr>
          <w:rStyle w:val="Refdenotaalpie"/>
          <w:b/>
        </w:rPr>
        <w:footnoteReference w:id="6"/>
      </w:r>
    </w:p>
    <w:p w14:paraId="03421163" w14:textId="77777777" w:rsidR="00CA1883" w:rsidRDefault="00CA1883" w:rsidP="00704379">
      <w:pPr>
        <w:jc w:val="both"/>
        <w:rPr>
          <w:b/>
        </w:rPr>
      </w:pPr>
    </w:p>
    <w:p w14:paraId="4A6F2A56" w14:textId="7A456306" w:rsidR="00D14424" w:rsidRPr="00D14424" w:rsidRDefault="00CA1883" w:rsidP="00CA1883">
      <w:pPr>
        <w:ind w:firstLine="708"/>
        <w:jc w:val="both"/>
      </w:pPr>
      <w:r>
        <w:rPr>
          <w:b/>
        </w:rPr>
        <w:t>3.- APARTACIÓN.-</w:t>
      </w:r>
      <w:r w:rsidR="006C1CD4">
        <w:rPr>
          <w:b/>
        </w:rPr>
        <w:t xml:space="preserve"> </w:t>
      </w:r>
      <w:r w:rsidR="005628A1">
        <w:rPr>
          <w:b/>
          <w:i/>
        </w:rPr>
        <w:t>(arts</w:t>
      </w:r>
      <w:r w:rsidR="008403AA">
        <w:rPr>
          <w:b/>
          <w:i/>
        </w:rPr>
        <w:t>.</w:t>
      </w:r>
      <w:r w:rsidR="005628A1">
        <w:rPr>
          <w:b/>
          <w:i/>
        </w:rPr>
        <w:t xml:space="preserve"> 224 y 221) </w:t>
      </w:r>
      <w:r>
        <w:rPr>
          <w:b/>
          <w:i/>
        </w:rPr>
        <w:t>.-</w:t>
      </w:r>
      <w:r w:rsidR="00D14424">
        <w:rPr>
          <w:b/>
          <w:i/>
        </w:rPr>
        <w:t xml:space="preserve"> </w:t>
      </w:r>
      <w:r w:rsidR="00D14424">
        <w:t xml:space="preserve">Comprende la renuncia por un legitimario -para sí y toda su estirpe- a su legítima a cambio de una atribución patrimonial que recibe necesariamente de presente. </w:t>
      </w:r>
    </w:p>
    <w:p w14:paraId="10F2A81D" w14:textId="77777777" w:rsidR="005628A1" w:rsidRDefault="005628A1" w:rsidP="00704379">
      <w:pPr>
        <w:jc w:val="both"/>
        <w:rPr>
          <w:b/>
        </w:rPr>
      </w:pPr>
    </w:p>
    <w:p w14:paraId="46E02DB8" w14:textId="0EEC366E" w:rsidR="00D14424" w:rsidRDefault="00D14424" w:rsidP="00E76AB2">
      <w:pPr>
        <w:ind w:firstLine="708"/>
        <w:jc w:val="both"/>
        <w:rPr>
          <w:b/>
        </w:rPr>
      </w:pPr>
      <w:r>
        <w:t xml:space="preserve">- </w:t>
      </w:r>
      <w:r w:rsidR="00CA1883">
        <w:t xml:space="preserve">Pueden puede extenderse por pacto a los </w:t>
      </w:r>
      <w:r w:rsidR="00CA1883" w:rsidRPr="008403AA">
        <w:rPr>
          <w:b/>
        </w:rPr>
        <w:t>der</w:t>
      </w:r>
      <w:r w:rsidR="00E76AB2" w:rsidRPr="008403AA">
        <w:rPr>
          <w:b/>
        </w:rPr>
        <w:t>echos en la sucesión intestada</w:t>
      </w:r>
      <w:r>
        <w:rPr>
          <w:b/>
        </w:rPr>
        <w:t xml:space="preserve">. </w:t>
      </w:r>
    </w:p>
    <w:p w14:paraId="31F28991" w14:textId="77777777" w:rsidR="00D14424" w:rsidRDefault="00D14424" w:rsidP="00E76AB2">
      <w:pPr>
        <w:ind w:firstLine="708"/>
        <w:jc w:val="both"/>
        <w:rPr>
          <w:b/>
        </w:rPr>
      </w:pPr>
    </w:p>
    <w:p w14:paraId="3E8E526D" w14:textId="1639F1CC" w:rsidR="007E4BC8" w:rsidRDefault="00D14424" w:rsidP="00E76AB2">
      <w:pPr>
        <w:ind w:firstLine="708"/>
        <w:jc w:val="both"/>
      </w:pPr>
      <w:r>
        <w:t>-</w:t>
      </w:r>
      <w:r w:rsidR="006C1CD4">
        <w:t xml:space="preserve"> </w:t>
      </w:r>
      <w:r>
        <w:t>No</w:t>
      </w:r>
      <w:r w:rsidR="00E76AB2">
        <w:t xml:space="preserve"> impide las atribuciones testamentarias posteriores </w:t>
      </w:r>
      <w:r>
        <w:t xml:space="preserve">a favor del renunciante en </w:t>
      </w:r>
      <w:r w:rsidR="00E76AB2">
        <w:t xml:space="preserve">concepto distinto al de legítima. </w:t>
      </w:r>
    </w:p>
    <w:p w14:paraId="111F4838" w14:textId="77777777" w:rsidR="00E76AB2" w:rsidRDefault="00E76AB2" w:rsidP="00E76AB2">
      <w:pPr>
        <w:ind w:firstLine="708"/>
        <w:jc w:val="both"/>
      </w:pPr>
    </w:p>
    <w:p w14:paraId="56BF1868" w14:textId="723F16BC" w:rsidR="004E75A5" w:rsidRPr="004E75A5" w:rsidRDefault="00E76AB2" w:rsidP="000A5592">
      <w:pPr>
        <w:jc w:val="both"/>
      </w:pPr>
      <w:r>
        <w:tab/>
        <w:t xml:space="preserve">4.- </w:t>
      </w:r>
      <w:r>
        <w:rPr>
          <w:b/>
        </w:rPr>
        <w:t>USUFRUCTO DEL CÓNYUGE VIUDO.-</w:t>
      </w:r>
      <w:r w:rsidR="006C1CD4">
        <w:rPr>
          <w:b/>
        </w:rPr>
        <w:t xml:space="preserve"> </w:t>
      </w:r>
      <w:r w:rsidR="000A5592">
        <w:rPr>
          <w:b/>
          <w:i/>
        </w:rPr>
        <w:t>(arts. 228 a 237).-</w:t>
      </w:r>
      <w:r w:rsidR="004E75A5">
        <w:rPr>
          <w:b/>
          <w:i/>
        </w:rPr>
        <w:t xml:space="preserve"> </w:t>
      </w:r>
      <w:r w:rsidR="004E75A5">
        <w:t xml:space="preserve">Es un usufructo sobre todo o parte de la </w:t>
      </w:r>
      <w:r w:rsidR="008C69C4">
        <w:t xml:space="preserve">herencia a favor del supérstite, </w:t>
      </w:r>
      <w:r w:rsidR="004E75A5">
        <w:t>en cuyo análisis no podemos entrar.</w:t>
      </w:r>
    </w:p>
    <w:p w14:paraId="27710191" w14:textId="77777777" w:rsidR="00D548F7" w:rsidRDefault="00D548F7" w:rsidP="000A5592">
      <w:pPr>
        <w:jc w:val="both"/>
      </w:pPr>
    </w:p>
    <w:p w14:paraId="197670D1" w14:textId="1BE5CDC9" w:rsidR="008539B5" w:rsidRPr="00D0663D" w:rsidRDefault="00EC52F1" w:rsidP="00D0663D">
      <w:pPr>
        <w:pBdr>
          <w:bottom w:val="single" w:sz="4" w:space="1" w:color="auto"/>
        </w:pBdr>
        <w:jc w:val="both"/>
        <w:rPr>
          <w:b/>
          <w:i/>
        </w:rPr>
      </w:pPr>
      <w:r w:rsidRPr="00D0663D">
        <w:rPr>
          <w:b/>
          <w:i/>
        </w:rPr>
        <w:t xml:space="preserve">LA SUCESIÓN CONTRACTUAL EN NAVARRA.- </w:t>
      </w:r>
    </w:p>
    <w:p w14:paraId="01B40006" w14:textId="77777777" w:rsidR="008539B5" w:rsidRDefault="008539B5" w:rsidP="000A5592">
      <w:pPr>
        <w:jc w:val="both"/>
        <w:rPr>
          <w:i/>
        </w:rPr>
      </w:pPr>
    </w:p>
    <w:p w14:paraId="79991BF9" w14:textId="45B9A9CD" w:rsidR="003B5C89" w:rsidRDefault="005F6175" w:rsidP="005720CD">
      <w:pPr>
        <w:ind w:firstLine="708"/>
        <w:jc w:val="both"/>
      </w:pPr>
      <w:r>
        <w:t xml:space="preserve">La </w:t>
      </w:r>
      <w:r w:rsidRPr="00D14424">
        <w:rPr>
          <w:b/>
        </w:rPr>
        <w:t>Compilación navarra</w:t>
      </w:r>
      <w:r>
        <w:t xml:space="preserve"> </w:t>
      </w:r>
      <w:r w:rsidR="003B5C89">
        <w:t xml:space="preserve">regula de forma específica </w:t>
      </w:r>
      <w:r w:rsidR="00E76AB2">
        <w:t>la sucesión contractual en</w:t>
      </w:r>
      <w:r w:rsidR="006C1CD4">
        <w:t xml:space="preserve"> </w:t>
      </w:r>
      <w:r w:rsidR="003B5C89">
        <w:t xml:space="preserve">las </w:t>
      </w:r>
      <w:r w:rsidR="003B5C89" w:rsidRPr="00E76AB2">
        <w:rPr>
          <w:b/>
        </w:rPr>
        <w:t>leyes 172 y siguientes</w:t>
      </w:r>
      <w:r w:rsidR="00D14424">
        <w:t>. Es</w:t>
      </w:r>
      <w:r w:rsidR="003B5C89">
        <w:t xml:space="preserve"> compatible con la sucesión testam</w:t>
      </w:r>
      <w:r w:rsidR="00E76AB2">
        <w:t>entaria y la legal.</w:t>
      </w:r>
      <w:r w:rsidR="003B5C89">
        <w:t xml:space="preserve"> </w:t>
      </w:r>
    </w:p>
    <w:p w14:paraId="27D77FB4" w14:textId="77777777" w:rsidR="008539B5" w:rsidRDefault="008539B5" w:rsidP="008539B5">
      <w:pPr>
        <w:jc w:val="both"/>
      </w:pPr>
    </w:p>
    <w:p w14:paraId="11A68632" w14:textId="7F2690BF" w:rsidR="00EB42EA" w:rsidRDefault="005F4320" w:rsidP="003B5C89">
      <w:pPr>
        <w:jc w:val="both"/>
      </w:pPr>
      <w:r>
        <w:tab/>
      </w:r>
      <w:r w:rsidR="00D14424">
        <w:rPr>
          <w:b/>
          <w:i/>
        </w:rPr>
        <w:t xml:space="preserve">Modalidades: </w:t>
      </w:r>
    </w:p>
    <w:p w14:paraId="112E5973" w14:textId="77777777" w:rsidR="00F32953" w:rsidRDefault="00F32953" w:rsidP="003B5C89">
      <w:pPr>
        <w:jc w:val="both"/>
      </w:pPr>
    </w:p>
    <w:p w14:paraId="630352F8" w14:textId="0156D0CD" w:rsidR="00D14424" w:rsidRPr="00D14424" w:rsidRDefault="00F32953" w:rsidP="005F4320">
      <w:pPr>
        <w:tabs>
          <w:tab w:val="left" w:pos="567"/>
        </w:tabs>
        <w:jc w:val="both"/>
      </w:pPr>
      <w:r>
        <w:t xml:space="preserve"> </w:t>
      </w:r>
      <w:r w:rsidR="005F4320">
        <w:tab/>
      </w:r>
      <w:r w:rsidR="001C4FC5" w:rsidRPr="001C4FC5">
        <w:rPr>
          <w:i/>
        </w:rPr>
        <w:t xml:space="preserve">1.- </w:t>
      </w:r>
      <w:r w:rsidR="001C4FC5" w:rsidRPr="001C4FC5">
        <w:rPr>
          <w:b/>
          <w:i/>
        </w:rPr>
        <w:t>PACTOS DE RENUNCIA</w:t>
      </w:r>
      <w:r w:rsidR="001C4FC5">
        <w:rPr>
          <w:b/>
        </w:rPr>
        <w:t xml:space="preserve">.- </w:t>
      </w:r>
      <w:r w:rsidR="00D14424">
        <w:t xml:space="preserve">En los que el heredero presunto formula una renuncia formal a cualquier derecho sucesorio en la herencia de un futuro causante. Aceptada por éste último la renuncia, está devendrá irrevocable. </w:t>
      </w:r>
    </w:p>
    <w:p w14:paraId="4BAD708F" w14:textId="77777777" w:rsidR="00D14424" w:rsidRDefault="00D14424" w:rsidP="005F4320">
      <w:pPr>
        <w:tabs>
          <w:tab w:val="left" w:pos="567"/>
        </w:tabs>
        <w:jc w:val="both"/>
        <w:rPr>
          <w:b/>
        </w:rPr>
      </w:pPr>
    </w:p>
    <w:p w14:paraId="66F40B84" w14:textId="5D5CB472" w:rsidR="0077512C" w:rsidRDefault="001C4FC5" w:rsidP="001C4FC5">
      <w:pPr>
        <w:ind w:firstLine="708"/>
        <w:jc w:val="both"/>
      </w:pPr>
      <w:r w:rsidRPr="001C4FC5">
        <w:rPr>
          <w:b/>
        </w:rPr>
        <w:t>2.- PACTO SOBRE LA HERENCIA DE UN TERCERO.-</w:t>
      </w:r>
      <w:r>
        <w:rPr>
          <w:b/>
        </w:rPr>
        <w:t xml:space="preserve"> </w:t>
      </w:r>
      <w:r w:rsidR="00744912">
        <w:tab/>
        <w:t>Puede tener por obje</w:t>
      </w:r>
      <w:r w:rsidR="0077512C">
        <w:t xml:space="preserve">to cualquier derecho sucesorio </w:t>
      </w:r>
      <w:r w:rsidR="004E75A5">
        <w:t>en la herencia de un</w:t>
      </w:r>
      <w:r w:rsidR="0077512C">
        <w:t xml:space="preserve"> futuro </w:t>
      </w:r>
      <w:r>
        <w:t xml:space="preserve">causante </w:t>
      </w:r>
      <w:r w:rsidR="004E75A5">
        <w:t>que</w:t>
      </w:r>
      <w:r>
        <w:t xml:space="preserve"> d</w:t>
      </w:r>
      <w:r w:rsidR="0077512C">
        <w:t>ebe concurrir a su otorgamiento,</w:t>
      </w:r>
      <w:r w:rsidR="004E75A5">
        <w:t xml:space="preserve"> bajo pena de nulidad. Pero no surtirá efectos hasta su fallecimiento</w:t>
      </w:r>
      <w:r w:rsidR="004E75A5">
        <w:rPr>
          <w:rStyle w:val="Refdenotaalpie"/>
        </w:rPr>
        <w:footnoteReference w:id="7"/>
      </w:r>
      <w:r w:rsidR="004E75A5">
        <w:t xml:space="preserve">. </w:t>
      </w:r>
    </w:p>
    <w:p w14:paraId="095F43AB" w14:textId="77777777" w:rsidR="0077512C" w:rsidRDefault="0077512C" w:rsidP="004E75A5">
      <w:pPr>
        <w:jc w:val="both"/>
      </w:pPr>
    </w:p>
    <w:p w14:paraId="2BCEACB4" w14:textId="40087129" w:rsidR="00744912" w:rsidRDefault="0077512C" w:rsidP="0077512C">
      <w:pPr>
        <w:ind w:firstLine="708"/>
        <w:jc w:val="both"/>
      </w:pPr>
      <w:r>
        <w:t xml:space="preserve">3.- </w:t>
      </w:r>
      <w:r>
        <w:rPr>
          <w:b/>
        </w:rPr>
        <w:t xml:space="preserve">PACTOS DE INSTITUCIÓN.- </w:t>
      </w:r>
      <w:r w:rsidR="009C1062">
        <w:t>Comprenden un llamamiento a una sucesión mortis cau</w:t>
      </w:r>
      <w:r w:rsidR="00D46EA4">
        <w:t>sa a título universal o singular</w:t>
      </w:r>
      <w:r w:rsidR="00D14424">
        <w:t>,</w:t>
      </w:r>
      <w:r w:rsidR="009C1062">
        <w:t xml:space="preserve"> </w:t>
      </w:r>
      <w:r>
        <w:t xml:space="preserve">bien mediante: </w:t>
      </w:r>
    </w:p>
    <w:p w14:paraId="0B853E56" w14:textId="1C5474E2" w:rsidR="009C1062" w:rsidRDefault="009C1062" w:rsidP="00744912">
      <w:pPr>
        <w:jc w:val="both"/>
      </w:pPr>
      <w:r>
        <w:tab/>
      </w:r>
    </w:p>
    <w:p w14:paraId="69E549FE" w14:textId="566E41F4" w:rsidR="009C1062" w:rsidRDefault="009C1062" w:rsidP="00744912">
      <w:pPr>
        <w:jc w:val="both"/>
      </w:pPr>
      <w:r>
        <w:tab/>
        <w:t>1</w:t>
      </w:r>
      <w:r w:rsidR="0077512C">
        <w:t>.- La</w:t>
      </w:r>
      <w:r>
        <w:t xml:space="preserve"> determinación directa del instituido. </w:t>
      </w:r>
    </w:p>
    <w:p w14:paraId="497D2EEE" w14:textId="13C446B4" w:rsidR="009C1062" w:rsidRDefault="009C1062" w:rsidP="00744912">
      <w:pPr>
        <w:jc w:val="both"/>
      </w:pPr>
      <w:r>
        <w:tab/>
        <w:t xml:space="preserve">2.- </w:t>
      </w:r>
      <w:r w:rsidR="0077512C">
        <w:t>L</w:t>
      </w:r>
      <w:r>
        <w:t xml:space="preserve">a determinación de las reglas para su nombramiento. </w:t>
      </w:r>
    </w:p>
    <w:p w14:paraId="2055A37C" w14:textId="039AC04E" w:rsidR="009C1062" w:rsidRDefault="009C1062" w:rsidP="00744912">
      <w:pPr>
        <w:jc w:val="both"/>
      </w:pPr>
      <w:r>
        <w:tab/>
        <w:t xml:space="preserve">3.- </w:t>
      </w:r>
      <w:r w:rsidR="0077512C">
        <w:t>L</w:t>
      </w:r>
      <w:r>
        <w:t xml:space="preserve">a delegación a otras personas (fiducia). </w:t>
      </w:r>
    </w:p>
    <w:p w14:paraId="2AA0A466" w14:textId="77777777" w:rsidR="009C1062" w:rsidRDefault="009C1062" w:rsidP="00744912">
      <w:pPr>
        <w:jc w:val="both"/>
      </w:pPr>
    </w:p>
    <w:p w14:paraId="60020BE8" w14:textId="29F1F1F8" w:rsidR="00FC6283" w:rsidRDefault="0077512C" w:rsidP="00D80189">
      <w:pPr>
        <w:jc w:val="both"/>
      </w:pPr>
      <w:r>
        <w:tab/>
      </w:r>
      <w:r w:rsidR="00D46EA4">
        <w:t xml:space="preserve">Si comprende </w:t>
      </w:r>
      <w:r w:rsidR="00D46EA4" w:rsidRPr="00D14424">
        <w:rPr>
          <w:b/>
        </w:rPr>
        <w:t xml:space="preserve">transmisión </w:t>
      </w:r>
      <w:r w:rsidR="00302332" w:rsidRPr="00D14424">
        <w:rPr>
          <w:b/>
        </w:rPr>
        <w:t>actual de bienes</w:t>
      </w:r>
      <w:r w:rsidR="00302332">
        <w:t xml:space="preserve">, se adiciona </w:t>
      </w:r>
      <w:r w:rsidR="00D46EA4">
        <w:t xml:space="preserve">al pacto </w:t>
      </w:r>
      <w:r w:rsidR="00302332">
        <w:t>una donación inter-vivos.</w:t>
      </w:r>
      <w:r w:rsidR="006C1CD4">
        <w:t xml:space="preserve"> </w:t>
      </w:r>
      <w:r w:rsidR="00302332">
        <w:t>Suele</w:t>
      </w:r>
      <w:r w:rsidR="00D14424">
        <w:t>n</w:t>
      </w:r>
      <w:r w:rsidR="00302332">
        <w:t xml:space="preserve"> ser frecuente las </w:t>
      </w:r>
      <w:r w:rsidR="00302332" w:rsidRPr="00892EAB">
        <w:rPr>
          <w:b/>
        </w:rPr>
        <w:t>donaciones universales</w:t>
      </w:r>
      <w:r w:rsidR="00302332">
        <w:t xml:space="preserve"> de todos bienes presentes y futuros </w:t>
      </w:r>
      <w:r w:rsidR="00D14424">
        <w:t>que se articulan habitualmente</w:t>
      </w:r>
      <w:r w:rsidR="00302332">
        <w:t xml:space="preserve"> </w:t>
      </w:r>
      <w:r w:rsidR="004E75A5">
        <w:t>como</w:t>
      </w:r>
      <w:r w:rsidR="00302332">
        <w:t xml:space="preserve"> </w:t>
      </w:r>
      <w:r w:rsidR="00302332">
        <w:rPr>
          <w:b/>
        </w:rPr>
        <w:t xml:space="preserve">donaciones propter nuptias, </w:t>
      </w:r>
      <w:r w:rsidR="004E75A5">
        <w:t>que</w:t>
      </w:r>
      <w:r w:rsidR="006C1CD4">
        <w:t xml:space="preserve"> </w:t>
      </w:r>
      <w:r w:rsidR="00D14424">
        <w:t>están reguladas en las</w:t>
      </w:r>
      <w:r w:rsidR="008C69C4">
        <w:t xml:space="preserve"> leyes 112 y siguientes,</w:t>
      </w:r>
      <w:r w:rsidR="004E75A5">
        <w:t xml:space="preserve"> </w:t>
      </w:r>
      <w:r w:rsidR="00D80189">
        <w:t xml:space="preserve">en </w:t>
      </w:r>
      <w:r w:rsidR="00D46EA4">
        <w:t>cuyo análisis no podemos entrar.</w:t>
      </w:r>
      <w:r w:rsidR="00FC6283">
        <w:t xml:space="preserve"> </w:t>
      </w:r>
    </w:p>
    <w:p w14:paraId="74A55C12" w14:textId="496E2665" w:rsidR="000A1D7D" w:rsidRDefault="00D5227F" w:rsidP="00D0663D">
      <w:pPr>
        <w:pBdr>
          <w:bottom w:val="single" w:sz="4" w:space="1" w:color="auto"/>
        </w:pBdr>
        <w:rPr>
          <w:b/>
          <w:i/>
        </w:rPr>
      </w:pPr>
      <w:r>
        <w:rPr>
          <w:b/>
          <w:i/>
        </w:rPr>
        <w:lastRenderedPageBreak/>
        <w:t xml:space="preserve">LA SUCESION CONTRACTUAL EN EL PAÍS VASCO.- </w:t>
      </w:r>
    </w:p>
    <w:p w14:paraId="7A3FB962" w14:textId="77777777" w:rsidR="00D0663D" w:rsidRDefault="00D0663D" w:rsidP="005628A1">
      <w:pPr>
        <w:rPr>
          <w:b/>
          <w:i/>
        </w:rPr>
      </w:pPr>
    </w:p>
    <w:p w14:paraId="647283BA" w14:textId="131B27DE" w:rsidR="009654AE" w:rsidRDefault="003B1F52" w:rsidP="003B1F52">
      <w:pPr>
        <w:jc w:val="both"/>
      </w:pPr>
      <w:r>
        <w:rPr>
          <w:b/>
        </w:rPr>
        <w:tab/>
      </w:r>
      <w:r w:rsidR="008C69C4">
        <w:t xml:space="preserve">Está </w:t>
      </w:r>
      <w:r w:rsidR="00D0663D">
        <w:t>regulada</w:t>
      </w:r>
      <w:r>
        <w:t xml:space="preserve"> en los </w:t>
      </w:r>
      <w:r w:rsidRPr="008C69C4">
        <w:rPr>
          <w:b/>
        </w:rPr>
        <w:t xml:space="preserve">artículos 100 a 108 de la </w:t>
      </w:r>
      <w:r w:rsidR="00D80189" w:rsidRPr="008C69C4">
        <w:rPr>
          <w:b/>
        </w:rPr>
        <w:t>ley 5/2015 de 25 de julio</w:t>
      </w:r>
      <w:r w:rsidR="00D80189">
        <w:t xml:space="preserve"> que ha extendido su ámbito de aplicación, antes reservado a los </w:t>
      </w:r>
      <w:r w:rsidR="009654AE">
        <w:t>vizcaínos y alayeses</w:t>
      </w:r>
      <w:r w:rsidR="00D14424">
        <w:t>,</w:t>
      </w:r>
      <w:r w:rsidR="009654AE">
        <w:t xml:space="preserve"> a todos los que ostente</w:t>
      </w:r>
      <w:r w:rsidR="008C69C4">
        <w:t>n la vecindad civil vasca,</w:t>
      </w:r>
      <w:r w:rsidR="009654AE">
        <w:t xml:space="preserve"> </w:t>
      </w:r>
      <w:r w:rsidR="008C69C4">
        <w:t>-</w:t>
      </w:r>
      <w:r>
        <w:t>(arts. 8</w:t>
      </w:r>
      <w:r w:rsidR="006C1CD4">
        <w:t xml:space="preserve"> </w:t>
      </w:r>
      <w:r>
        <w:t>y 9.2)</w:t>
      </w:r>
      <w:r w:rsidR="008C69C4">
        <w:t>-</w:t>
      </w:r>
      <w:r w:rsidR="006C1CD4">
        <w:t xml:space="preserve"> </w:t>
      </w:r>
      <w:r w:rsidR="00D0663D">
        <w:t>y comprende la</w:t>
      </w:r>
      <w:r w:rsidR="008C69C4">
        <w:t>s</w:t>
      </w:r>
      <w:r w:rsidR="00D0663D">
        <w:t xml:space="preserve"> siguientes modalidades </w:t>
      </w:r>
    </w:p>
    <w:p w14:paraId="3BEE0775" w14:textId="77777777" w:rsidR="009654AE" w:rsidRDefault="009654AE" w:rsidP="005628A1"/>
    <w:p w14:paraId="6B8DAE8C" w14:textId="71A32073" w:rsidR="00797C9D" w:rsidRDefault="00D80189" w:rsidP="00D46EA4">
      <w:pPr>
        <w:ind w:firstLine="708"/>
        <w:jc w:val="both"/>
      </w:pPr>
      <w:r>
        <w:rPr>
          <w:b/>
        </w:rPr>
        <w:t>1.- PACTOS DE INSTITUCIÓN.-</w:t>
      </w:r>
      <w:r w:rsidR="006C1CD4">
        <w:rPr>
          <w:b/>
        </w:rPr>
        <w:t xml:space="preserve"> </w:t>
      </w:r>
      <w:r w:rsidR="008C69C4">
        <w:t>Cuando</w:t>
      </w:r>
      <w:r>
        <w:t xml:space="preserve"> implican transmisión actual de bienes pueden también adoptar la forma </w:t>
      </w:r>
      <w:r w:rsidRPr="00D80189">
        <w:rPr>
          <w:b/>
        </w:rPr>
        <w:t>donación singular mortis causa</w:t>
      </w:r>
      <w:r>
        <w:t xml:space="preserve"> o </w:t>
      </w:r>
      <w:r w:rsidRPr="00D80189">
        <w:rPr>
          <w:b/>
        </w:rPr>
        <w:t>donación universal inter vivos</w:t>
      </w:r>
      <w:r>
        <w:t>, que se presumirán pacto sucesorio</w:t>
      </w:r>
      <w:r w:rsidR="00D46EA4">
        <w:t>,</w:t>
      </w:r>
      <w:r>
        <w:t xml:space="preserve"> salvo disposición en contrario. </w:t>
      </w:r>
    </w:p>
    <w:p w14:paraId="3CC34828" w14:textId="2AB3E9AB" w:rsidR="00643F8B" w:rsidRPr="003A11EA" w:rsidRDefault="00643F8B" w:rsidP="003B1F52">
      <w:pPr>
        <w:jc w:val="both"/>
      </w:pPr>
      <w:r>
        <w:tab/>
      </w:r>
    </w:p>
    <w:p w14:paraId="27EB91C6" w14:textId="7A22783D" w:rsidR="003B1F52" w:rsidRPr="009F6597" w:rsidRDefault="003B1F52" w:rsidP="00D46EA4">
      <w:pPr>
        <w:jc w:val="both"/>
      </w:pPr>
      <w:r>
        <w:t xml:space="preserve"> </w:t>
      </w:r>
      <w:r w:rsidR="009F6597">
        <w:tab/>
      </w:r>
      <w:r w:rsidR="009F6597">
        <w:rPr>
          <w:b/>
        </w:rPr>
        <w:t>2.- PACTOS DE RENUNCIA.-</w:t>
      </w:r>
      <w:r w:rsidR="006C1CD4">
        <w:rPr>
          <w:b/>
        </w:rPr>
        <w:t xml:space="preserve"> </w:t>
      </w:r>
      <w:r w:rsidR="009F6597">
        <w:t>Puede comprender cualquier derecho sucesorio, incluso la legítima (</w:t>
      </w:r>
      <w:r w:rsidR="00F43030">
        <w:t>arts.</w:t>
      </w:r>
      <w:r w:rsidR="009F6597">
        <w:t xml:space="preserve"> 100 y 48). Puede ser a título oneroso o gratuito</w:t>
      </w:r>
      <w:r w:rsidR="009F6597">
        <w:rPr>
          <w:rStyle w:val="Refdenotaalpie"/>
        </w:rPr>
        <w:footnoteReference w:id="8"/>
      </w:r>
      <w:r w:rsidR="009F6597">
        <w:t xml:space="preserve">. </w:t>
      </w:r>
    </w:p>
    <w:p w14:paraId="3ADB5399" w14:textId="77777777" w:rsidR="007B14BE" w:rsidRDefault="007B14BE" w:rsidP="005628A1">
      <w:pPr>
        <w:rPr>
          <w:b/>
        </w:rPr>
      </w:pPr>
    </w:p>
    <w:p w14:paraId="6BD24E2A" w14:textId="593E81C8" w:rsidR="00502E70" w:rsidRPr="00502E70" w:rsidRDefault="007B14BE" w:rsidP="008C69C4">
      <w:pPr>
        <w:jc w:val="both"/>
      </w:pPr>
      <w:r>
        <w:rPr>
          <w:b/>
        </w:rPr>
        <w:tab/>
      </w:r>
      <w:r>
        <w:t xml:space="preserve"> </w:t>
      </w:r>
      <w:r w:rsidR="009F6597">
        <w:t xml:space="preserve">3.- </w:t>
      </w:r>
      <w:r w:rsidR="009F6597">
        <w:rPr>
          <w:b/>
        </w:rPr>
        <w:t xml:space="preserve">PACTOS SOBRE LA HERENCIA DE UN TERCERO.- </w:t>
      </w:r>
      <w:r w:rsidR="00502E70">
        <w:t xml:space="preserve">El </w:t>
      </w:r>
      <w:r w:rsidR="00502E70" w:rsidRPr="00A26B17">
        <w:rPr>
          <w:b/>
        </w:rPr>
        <w:t>artículo 100</w:t>
      </w:r>
      <w:r w:rsidR="00502E70">
        <w:t xml:space="preserve"> los admite expresamente y requerirán en todo caso la concurrencia del tercero a cuya herencia se refiere. </w:t>
      </w:r>
    </w:p>
    <w:p w14:paraId="118B87C9" w14:textId="77777777" w:rsidR="00452DBB" w:rsidRDefault="00452DBB" w:rsidP="00BB5B15">
      <w:pPr>
        <w:pBdr>
          <w:bottom w:val="single" w:sz="4" w:space="1" w:color="auto"/>
        </w:pBdr>
        <w:jc w:val="both"/>
      </w:pPr>
    </w:p>
    <w:p w14:paraId="635C4458" w14:textId="65B6D6E8" w:rsidR="00BB5B15" w:rsidRPr="00502E70" w:rsidRDefault="00BB5B15" w:rsidP="00BB5B15">
      <w:pPr>
        <w:pBdr>
          <w:bottom w:val="single" w:sz="4" w:space="1" w:color="auto"/>
        </w:pBdr>
        <w:jc w:val="both"/>
      </w:pPr>
      <w:r>
        <w:t>LOS HEREDAMIENTOS EN CATALUÑA</w:t>
      </w:r>
    </w:p>
    <w:p w14:paraId="1B4D6FAE" w14:textId="325F748C" w:rsidR="00502E70" w:rsidRDefault="00502E70" w:rsidP="005628A1">
      <w:pPr>
        <w:rPr>
          <w:b/>
          <w:i/>
        </w:rPr>
      </w:pPr>
    </w:p>
    <w:p w14:paraId="716E3158" w14:textId="45FAEDDE" w:rsidR="00D46EA4" w:rsidRPr="008C69C4" w:rsidRDefault="00FF5050" w:rsidP="00FF5050">
      <w:pPr>
        <w:tabs>
          <w:tab w:val="left" w:pos="284"/>
        </w:tabs>
        <w:jc w:val="both"/>
        <w:rPr>
          <w:b/>
        </w:rPr>
      </w:pPr>
      <w:r>
        <w:tab/>
      </w:r>
      <w:r w:rsidR="00D46EA4">
        <w:t xml:space="preserve">El </w:t>
      </w:r>
      <w:r w:rsidR="00D46EA4" w:rsidRPr="00A26B17">
        <w:rPr>
          <w:b/>
        </w:rPr>
        <w:t>Código Civil de Cataluña</w:t>
      </w:r>
      <w:r w:rsidR="00D46EA4">
        <w:t xml:space="preserve"> regula los pactos sucesorios en sus </w:t>
      </w:r>
      <w:r w:rsidR="00D46EA4" w:rsidRPr="008C69C4">
        <w:rPr>
          <w:b/>
        </w:rPr>
        <w:t>artículos 431-1 a 431-30.</w:t>
      </w:r>
    </w:p>
    <w:p w14:paraId="1306F8C7" w14:textId="17F2D278" w:rsidR="00BB5B15" w:rsidRDefault="00D46EA4" w:rsidP="00D46EA4">
      <w:pPr>
        <w:jc w:val="both"/>
      </w:pPr>
      <w:r>
        <w:rPr>
          <w:b/>
          <w:i/>
        </w:rPr>
        <w:tab/>
      </w:r>
      <w:r w:rsidR="00FF5050" w:rsidRPr="00FF5050">
        <w:rPr>
          <w:b/>
          <w:i/>
        </w:rPr>
        <w:t>Concepto</w:t>
      </w:r>
      <w:r w:rsidR="00FF5050">
        <w:rPr>
          <w:i/>
        </w:rPr>
        <w:t xml:space="preserve">.- </w:t>
      </w:r>
      <w:r>
        <w:t xml:space="preserve">El heredamiento es un </w:t>
      </w:r>
      <w:r w:rsidRPr="008C69C4">
        <w:rPr>
          <w:b/>
        </w:rPr>
        <w:t>pacto sucesorio de institución de heredero</w:t>
      </w:r>
      <w:r w:rsidR="00AE6E05">
        <w:t>. Es</w:t>
      </w:r>
      <w:r>
        <w:t xml:space="preserve"> un modo preferente de ordenar la sucesión a título universal frente al testamento</w:t>
      </w:r>
      <w:r w:rsidR="006C1CD4">
        <w:t xml:space="preserve"> </w:t>
      </w:r>
      <w:r>
        <w:t>(</w:t>
      </w:r>
      <w:r w:rsidR="00BB5B15">
        <w:t>411.3 Código Civil de Cataluña</w:t>
      </w:r>
      <w:r>
        <w:t>).</w:t>
      </w:r>
    </w:p>
    <w:p w14:paraId="006FBB9D" w14:textId="77777777" w:rsidR="00BB5B15" w:rsidRDefault="00BB5B15" w:rsidP="00BB5B15">
      <w:pPr>
        <w:jc w:val="both"/>
      </w:pPr>
    </w:p>
    <w:p w14:paraId="5AED8131" w14:textId="262FB824" w:rsidR="002B5C6B" w:rsidRDefault="00BB5B15" w:rsidP="00D46EA4">
      <w:pPr>
        <w:jc w:val="both"/>
      </w:pPr>
      <w:r>
        <w:tab/>
      </w:r>
      <w:r w:rsidR="00FF5050">
        <w:rPr>
          <w:b/>
        </w:rPr>
        <w:t xml:space="preserve">Elementos personales.- </w:t>
      </w:r>
      <w:r w:rsidR="00D46EA4">
        <w:t>Lo</w:t>
      </w:r>
      <w:r w:rsidR="00A26B17">
        <w:t>s pactos sucesorios en Derecho c</w:t>
      </w:r>
      <w:r w:rsidR="00D46EA4">
        <w:t>atalán sólo podrán otorgarlo</w:t>
      </w:r>
      <w:r w:rsidR="00A26B17">
        <w:t>s</w:t>
      </w:r>
      <w:r w:rsidR="00D46EA4">
        <w:t xml:space="preserve">, bajo pena se nulidad: </w:t>
      </w:r>
    </w:p>
    <w:p w14:paraId="405FF402" w14:textId="77777777" w:rsidR="00D46EA4" w:rsidRDefault="00D46EA4" w:rsidP="00D46EA4">
      <w:pPr>
        <w:jc w:val="both"/>
      </w:pPr>
    </w:p>
    <w:p w14:paraId="55D1ABCA" w14:textId="3EDF50C3" w:rsidR="00FF5050" w:rsidRDefault="00BB5B15" w:rsidP="00FF5050">
      <w:pPr>
        <w:tabs>
          <w:tab w:val="left" w:pos="851"/>
        </w:tabs>
        <w:ind w:left="426"/>
        <w:jc w:val="both"/>
      </w:pPr>
      <w:r>
        <w:tab/>
        <w:t xml:space="preserve">a) </w:t>
      </w:r>
      <w:r w:rsidRPr="00FF5050">
        <w:rPr>
          <w:b/>
        </w:rPr>
        <w:t>Cónyuges o futuros cónyuges</w:t>
      </w:r>
      <w:r>
        <w:t xml:space="preserve"> o </w:t>
      </w:r>
      <w:r w:rsidRPr="00A26B17">
        <w:rPr>
          <w:b/>
        </w:rPr>
        <w:t xml:space="preserve">convivientes en unión estable </w:t>
      </w:r>
      <w:r>
        <w:t xml:space="preserve">o parientes de estos por </w:t>
      </w:r>
      <w:r w:rsidRPr="00FF5050">
        <w:rPr>
          <w:i/>
        </w:rPr>
        <w:t>consanguinidad</w:t>
      </w:r>
      <w:r w:rsidR="00FF5050">
        <w:t xml:space="preserve"> en línea directa o colateral </w:t>
      </w:r>
      <w:r>
        <w:t xml:space="preserve">hasta el cuarto grado. </w:t>
      </w:r>
    </w:p>
    <w:p w14:paraId="265F7288" w14:textId="77777777" w:rsidR="00FF5050" w:rsidRDefault="00FF5050" w:rsidP="00FF5050">
      <w:pPr>
        <w:tabs>
          <w:tab w:val="left" w:pos="851"/>
        </w:tabs>
        <w:ind w:left="426"/>
        <w:jc w:val="both"/>
      </w:pPr>
    </w:p>
    <w:p w14:paraId="5CC1AD64" w14:textId="1EE7A582" w:rsidR="00BB5B15" w:rsidRDefault="00FF5050" w:rsidP="00FF5050">
      <w:pPr>
        <w:tabs>
          <w:tab w:val="left" w:pos="851"/>
        </w:tabs>
        <w:ind w:left="426"/>
        <w:jc w:val="both"/>
      </w:pPr>
      <w:r>
        <w:tab/>
      </w:r>
      <w:r w:rsidR="00BB5B15">
        <w:t xml:space="preserve">b) Parientes en </w:t>
      </w:r>
      <w:r w:rsidR="00BB5B15" w:rsidRPr="00FF5050">
        <w:rPr>
          <w:b/>
        </w:rPr>
        <w:t>línea recta</w:t>
      </w:r>
      <w:r w:rsidR="00BB5B15">
        <w:t xml:space="preserve"> sin limitación de grado</w:t>
      </w:r>
      <w:r w:rsidR="00A26B17">
        <w:t>,</w:t>
      </w:r>
      <w:r w:rsidR="00BB5B15">
        <w:t xml:space="preserve"> </w:t>
      </w:r>
      <w:r w:rsidR="00D46EA4">
        <w:t xml:space="preserve">y </w:t>
      </w:r>
      <w:r w:rsidR="00BB5B15">
        <w:t>en la colateral</w:t>
      </w:r>
      <w:r w:rsidR="00A26B17">
        <w:t>,</w:t>
      </w:r>
      <w:r w:rsidR="00BB5B15">
        <w:t xml:space="preserve"> hasta el cuarto </w:t>
      </w:r>
      <w:r w:rsidR="00707486">
        <w:t xml:space="preserve">grado. </w:t>
      </w:r>
    </w:p>
    <w:p w14:paraId="510ECF06" w14:textId="77777777" w:rsidR="00707486" w:rsidRDefault="00707486" w:rsidP="00FF5050">
      <w:pPr>
        <w:jc w:val="both"/>
      </w:pPr>
    </w:p>
    <w:p w14:paraId="25BA50DD" w14:textId="420CD581" w:rsidR="001E02CA" w:rsidRPr="00AE6E05" w:rsidRDefault="00FF5050" w:rsidP="00AE6E05">
      <w:pPr>
        <w:jc w:val="both"/>
      </w:pPr>
      <w:r w:rsidRPr="00FF5050">
        <w:rPr>
          <w:b/>
        </w:rPr>
        <w:tab/>
      </w:r>
      <w:r w:rsidR="001E02CA" w:rsidRPr="00FF5050">
        <w:rPr>
          <w:b/>
        </w:rPr>
        <w:t>Elementos reales.-</w:t>
      </w:r>
      <w:r w:rsidR="006C1CD4">
        <w:rPr>
          <w:b/>
        </w:rPr>
        <w:t xml:space="preserve"> </w:t>
      </w:r>
      <w:r w:rsidR="00A26B17">
        <w:t>Comprenden</w:t>
      </w:r>
      <w:r>
        <w:t xml:space="preserve"> necesariamente una </w:t>
      </w:r>
      <w:r w:rsidRPr="008C69C4">
        <w:rPr>
          <w:b/>
        </w:rPr>
        <w:t>disposición a título universal</w:t>
      </w:r>
      <w:r>
        <w:t xml:space="preserve"> a favor de cualquiera de los otorgantes, incluso con carácter recíproco o a favor de un tercero y podrá contener </w:t>
      </w:r>
      <w:r w:rsidR="00A26B17">
        <w:t xml:space="preserve">además </w:t>
      </w:r>
      <w:r>
        <w:t>cualesquiera otras disposiciones con la misma amplitud que un testamento</w:t>
      </w:r>
      <w:r w:rsidR="00A26B17">
        <w:t>:</w:t>
      </w:r>
      <w:r w:rsidR="006C1CD4">
        <w:t xml:space="preserve"> </w:t>
      </w:r>
    </w:p>
    <w:p w14:paraId="54BCC122" w14:textId="77777777" w:rsidR="001E02CA" w:rsidRDefault="001E02CA" w:rsidP="001E02CA">
      <w:pPr>
        <w:jc w:val="both"/>
      </w:pPr>
    </w:p>
    <w:p w14:paraId="07FA7E00" w14:textId="4B1D9FCC" w:rsidR="00CD50AE" w:rsidRDefault="001E02CA" w:rsidP="00FF5050">
      <w:pPr>
        <w:jc w:val="both"/>
      </w:pPr>
      <w:r>
        <w:tab/>
      </w:r>
      <w:r w:rsidR="00A26B17">
        <w:t>-</w:t>
      </w:r>
      <w:r w:rsidR="00CD50AE">
        <w:t xml:space="preserve">El pacto deberá </w:t>
      </w:r>
      <w:r w:rsidR="00CD50AE" w:rsidRPr="00AE6E05">
        <w:rPr>
          <w:b/>
        </w:rPr>
        <w:t>expresar la finalidad</w:t>
      </w:r>
      <w:r w:rsidR="00CD50AE">
        <w:t xml:space="preserve"> del otorgamiento y las </w:t>
      </w:r>
      <w:r w:rsidR="00CD50AE" w:rsidRPr="00A26B17">
        <w:rPr>
          <w:b/>
        </w:rPr>
        <w:t>obligaciones</w:t>
      </w:r>
      <w:r w:rsidR="00CD50AE">
        <w:t xml:space="preserve"> que las partes asumen </w:t>
      </w:r>
      <w:r w:rsidR="00A26B17">
        <w:t>en virtud de la misma</w:t>
      </w:r>
      <w:r w:rsidR="00CD50AE">
        <w:t xml:space="preserve"> (art 431-6).</w:t>
      </w:r>
    </w:p>
    <w:p w14:paraId="57DB09B6" w14:textId="77777777" w:rsidR="00AE6E05" w:rsidRDefault="00AE6E05" w:rsidP="00FF5050">
      <w:pPr>
        <w:jc w:val="both"/>
      </w:pPr>
    </w:p>
    <w:p w14:paraId="091079CA" w14:textId="4A88285B" w:rsidR="00AE6E05" w:rsidRDefault="00AE6E05" w:rsidP="00FF5050">
      <w:pPr>
        <w:jc w:val="both"/>
      </w:pPr>
      <w:r>
        <w:tab/>
      </w:r>
      <w:r w:rsidR="00A26B17">
        <w:t>-</w:t>
      </w:r>
      <w:r>
        <w:t xml:space="preserve">Constituye un pacto de institución en los términos anteriormente analizados. </w:t>
      </w:r>
    </w:p>
    <w:p w14:paraId="06154C2B" w14:textId="77777777" w:rsidR="00CD50AE" w:rsidRDefault="00CD50AE" w:rsidP="00CD50AE">
      <w:pPr>
        <w:ind w:firstLine="426"/>
        <w:jc w:val="both"/>
      </w:pPr>
    </w:p>
    <w:p w14:paraId="0A76A82E" w14:textId="77777777" w:rsidR="00FF5050" w:rsidRDefault="00FF5050" w:rsidP="00FF5050">
      <w:pPr>
        <w:ind w:firstLine="426"/>
        <w:jc w:val="both"/>
      </w:pPr>
      <w:r w:rsidRPr="00FF5050">
        <w:rPr>
          <w:b/>
        </w:rPr>
        <w:t>Elementos formales</w:t>
      </w:r>
      <w:r>
        <w:rPr>
          <w:i/>
        </w:rPr>
        <w:t xml:space="preserve">.- </w:t>
      </w:r>
      <w:r>
        <w:t>D</w:t>
      </w:r>
      <w:r w:rsidR="00CD50AE">
        <w:t xml:space="preserve">eberá constar en </w:t>
      </w:r>
      <w:r w:rsidR="00CD50AE" w:rsidRPr="008C69C4">
        <w:rPr>
          <w:b/>
        </w:rPr>
        <w:t>Escritura pública o capitulaciones</w:t>
      </w:r>
      <w:r w:rsidR="00CD50AE">
        <w:t xml:space="preserve"> </w:t>
      </w:r>
      <w:r w:rsidR="00CD50AE" w:rsidRPr="008C69C4">
        <w:rPr>
          <w:b/>
        </w:rPr>
        <w:t>matrimoniales</w:t>
      </w:r>
      <w:r w:rsidR="00CD50AE">
        <w:t xml:space="preserve"> </w:t>
      </w:r>
      <w:r>
        <w:t>bajo</w:t>
      </w:r>
      <w:r w:rsidR="00CD50AE">
        <w:t xml:space="preserve"> </w:t>
      </w:r>
      <w:r>
        <w:t xml:space="preserve">pena de nulidad. (art 431.7.1) </w:t>
      </w:r>
    </w:p>
    <w:p w14:paraId="0497D03B" w14:textId="77777777" w:rsidR="00FF5050" w:rsidRDefault="00FF5050" w:rsidP="00FF5050">
      <w:pPr>
        <w:ind w:firstLine="426"/>
        <w:jc w:val="both"/>
      </w:pPr>
    </w:p>
    <w:p w14:paraId="54A47B9A" w14:textId="6480FD54" w:rsidR="00CD50AE" w:rsidRDefault="00FF5050" w:rsidP="00FF5050">
      <w:pPr>
        <w:ind w:firstLine="426"/>
        <w:jc w:val="both"/>
      </w:pPr>
      <w:r>
        <w:t xml:space="preserve"> </w:t>
      </w:r>
      <w:r w:rsidR="00A26B17">
        <w:t>-</w:t>
      </w:r>
      <w:r>
        <w:t xml:space="preserve">Deberá constar la </w:t>
      </w:r>
      <w:r w:rsidRPr="00FF5050">
        <w:rPr>
          <w:b/>
        </w:rPr>
        <w:t>hora</w:t>
      </w:r>
      <w:r>
        <w:t xml:space="preserve"> del otorgamiento cuando tengan</w:t>
      </w:r>
      <w:r w:rsidR="00CD50AE">
        <w:t xml:space="preserve"> </w:t>
      </w:r>
      <w:r w:rsidR="00CD50AE" w:rsidRPr="00FF5050">
        <w:rPr>
          <w:b/>
        </w:rPr>
        <w:t>carácter preventivo</w:t>
      </w:r>
      <w:r>
        <w:t xml:space="preserve"> o contenga </w:t>
      </w:r>
      <w:r w:rsidR="00CD50AE" w:rsidRPr="00FF5050">
        <w:rPr>
          <w:b/>
        </w:rPr>
        <w:t>reserva de disponer o de dar.</w:t>
      </w:r>
      <w:r w:rsidR="00CD50AE">
        <w:t xml:space="preserve"> </w:t>
      </w:r>
    </w:p>
    <w:p w14:paraId="75241FDE" w14:textId="77777777" w:rsidR="00FF5050" w:rsidRDefault="00FF5050" w:rsidP="00FF5050">
      <w:pPr>
        <w:ind w:firstLine="426"/>
        <w:jc w:val="both"/>
      </w:pPr>
    </w:p>
    <w:p w14:paraId="01BA436A" w14:textId="7E94FF2B" w:rsidR="004E75A5" w:rsidRDefault="00A26B17" w:rsidP="00CD50AE">
      <w:pPr>
        <w:ind w:firstLine="426"/>
        <w:jc w:val="both"/>
      </w:pPr>
      <w:r>
        <w:t>-</w:t>
      </w:r>
      <w:r w:rsidR="00FF5050">
        <w:t xml:space="preserve">Se prevé su </w:t>
      </w:r>
      <w:r w:rsidR="00FF5050" w:rsidRPr="00AE6E05">
        <w:rPr>
          <w:b/>
        </w:rPr>
        <w:t>publicidad</w:t>
      </w:r>
      <w:r w:rsidR="00FF5050">
        <w:t xml:space="preserve"> en el </w:t>
      </w:r>
      <w:r w:rsidR="00FF5050" w:rsidRPr="00AE6E05">
        <w:rPr>
          <w:b/>
          <w:i/>
        </w:rPr>
        <w:t xml:space="preserve">Registro </w:t>
      </w:r>
      <w:r w:rsidR="00CD50AE" w:rsidRPr="00AE6E05">
        <w:rPr>
          <w:b/>
          <w:i/>
        </w:rPr>
        <w:t xml:space="preserve">General del </w:t>
      </w:r>
      <w:r w:rsidR="006C1CD4" w:rsidRPr="00AE6E05">
        <w:rPr>
          <w:b/>
          <w:i/>
        </w:rPr>
        <w:t>Últimas</w:t>
      </w:r>
      <w:r w:rsidR="00CD50AE" w:rsidRPr="00AE6E05">
        <w:rPr>
          <w:b/>
          <w:i/>
        </w:rPr>
        <w:t xml:space="preserve"> voluntades</w:t>
      </w:r>
      <w:r w:rsidR="004E75A5">
        <w:rPr>
          <w:rStyle w:val="Refdenotaalpie"/>
          <w:b/>
          <w:i/>
        </w:rPr>
        <w:footnoteReference w:id="9"/>
      </w:r>
      <w:r w:rsidR="004E75A5">
        <w:t xml:space="preserve"> y en Registro de la propiedad.</w:t>
      </w:r>
    </w:p>
    <w:p w14:paraId="11CEEF30" w14:textId="77777777" w:rsidR="00AE6E05" w:rsidRDefault="00AE6E05" w:rsidP="00CD50AE">
      <w:pPr>
        <w:ind w:firstLine="426"/>
        <w:jc w:val="both"/>
        <w:rPr>
          <w:i/>
        </w:rPr>
      </w:pPr>
    </w:p>
    <w:p w14:paraId="289221A9" w14:textId="1D575999" w:rsidR="00F61648" w:rsidRPr="00AE6E05" w:rsidRDefault="00AE6E05" w:rsidP="00CD50AE">
      <w:pPr>
        <w:ind w:firstLine="426"/>
        <w:jc w:val="both"/>
      </w:pPr>
      <w:r>
        <w:rPr>
          <w:b/>
        </w:rPr>
        <w:t xml:space="preserve">Modalidades de heredamientos.- </w:t>
      </w:r>
      <w:r>
        <w:t xml:space="preserve">Distinguimos las siguientes modalidades de heredamientos: </w:t>
      </w:r>
    </w:p>
    <w:p w14:paraId="7B48992B" w14:textId="77777777" w:rsidR="00F61648" w:rsidRDefault="00F61648" w:rsidP="00CD50AE">
      <w:pPr>
        <w:ind w:firstLine="426"/>
        <w:jc w:val="both"/>
        <w:rPr>
          <w:i/>
        </w:rPr>
      </w:pPr>
    </w:p>
    <w:p w14:paraId="33DF19A7" w14:textId="01EE91B7" w:rsidR="00F61648" w:rsidRDefault="00F61648" w:rsidP="00F61648">
      <w:pPr>
        <w:ind w:firstLine="426"/>
        <w:jc w:val="both"/>
      </w:pPr>
      <w:r>
        <w:t xml:space="preserve">a) </w:t>
      </w:r>
      <w:r w:rsidR="00AE6E05">
        <w:rPr>
          <w:b/>
        </w:rPr>
        <w:t xml:space="preserve">Heredamiento simple.- </w:t>
      </w:r>
      <w:r w:rsidR="004E75A5">
        <w:t>A</w:t>
      </w:r>
      <w:r w:rsidR="0043324A">
        <w:t>demás p</w:t>
      </w:r>
      <w:r>
        <w:t>uede comprender una donación de presente de bienes concretos (art 431.19.1)</w:t>
      </w:r>
    </w:p>
    <w:p w14:paraId="1F68BEA3" w14:textId="77777777" w:rsidR="00F61648" w:rsidRDefault="00F61648" w:rsidP="00F61648">
      <w:pPr>
        <w:ind w:firstLine="426"/>
        <w:jc w:val="both"/>
      </w:pPr>
    </w:p>
    <w:p w14:paraId="3949FF18" w14:textId="79C60595" w:rsidR="00491BCE" w:rsidRDefault="00F61648" w:rsidP="00491BCE">
      <w:pPr>
        <w:ind w:firstLine="426"/>
        <w:jc w:val="both"/>
      </w:pPr>
      <w:r>
        <w:t xml:space="preserve">b) </w:t>
      </w:r>
      <w:r>
        <w:rPr>
          <w:b/>
        </w:rPr>
        <w:t xml:space="preserve">Heredamiento cumulativo: </w:t>
      </w:r>
      <w:r w:rsidR="0043324A">
        <w:t>De</w:t>
      </w:r>
      <w:r w:rsidR="001F69AC">
        <w:t>be</w:t>
      </w:r>
      <w:r w:rsidR="0043324A">
        <w:t xml:space="preserve"> pacta</w:t>
      </w:r>
      <w:r w:rsidR="004E75A5">
        <w:t xml:space="preserve">rse expresamente y además </w:t>
      </w:r>
      <w:r w:rsidR="0043324A">
        <w:t xml:space="preserve">implica la transmisión actual de todos los bienes presentes del instituyente salvo los que se hubiese reservado. </w:t>
      </w:r>
    </w:p>
    <w:p w14:paraId="3ACEE9E0" w14:textId="77777777" w:rsidR="00491BCE" w:rsidRDefault="00491BCE" w:rsidP="00491BCE">
      <w:pPr>
        <w:ind w:firstLine="426"/>
        <w:jc w:val="both"/>
      </w:pPr>
    </w:p>
    <w:p w14:paraId="489212BC" w14:textId="7E1D5141" w:rsidR="00491BCE" w:rsidRDefault="00F61648" w:rsidP="00491BCE">
      <w:pPr>
        <w:ind w:firstLine="426"/>
        <w:jc w:val="both"/>
      </w:pPr>
      <w:r>
        <w:rPr>
          <w:b/>
        </w:rPr>
        <w:t xml:space="preserve">c) </w:t>
      </w:r>
      <w:r w:rsidR="0043324A">
        <w:rPr>
          <w:b/>
        </w:rPr>
        <w:t>Heredamiento mutual.-</w:t>
      </w:r>
      <w:r w:rsidR="006C1CD4">
        <w:rPr>
          <w:b/>
        </w:rPr>
        <w:t xml:space="preserve"> </w:t>
      </w:r>
      <w:r w:rsidR="0043324A">
        <w:t>Comprende una</w:t>
      </w:r>
      <w:r>
        <w:t xml:space="preserve"> institución </w:t>
      </w:r>
      <w:r w:rsidR="0043324A">
        <w:t xml:space="preserve">recíproca </w:t>
      </w:r>
      <w:r>
        <w:t xml:space="preserve">de heredero </w:t>
      </w:r>
      <w:r w:rsidR="0043324A">
        <w:t>a favor</w:t>
      </w:r>
      <w:r w:rsidR="00A26B17">
        <w:t xml:space="preserve"> del otorgante que sobreviva. </w:t>
      </w:r>
      <w:r w:rsidR="001F69AC">
        <w:t>Suele condicionarse a la inexistencia de des</w:t>
      </w:r>
      <w:r w:rsidR="002B5C6B">
        <w:t>cendie</w:t>
      </w:r>
      <w:r w:rsidR="001F69AC">
        <w:t>ntes comunes.</w:t>
      </w:r>
    </w:p>
    <w:p w14:paraId="4FB4E1F0" w14:textId="77777777" w:rsidR="00491BCE" w:rsidRDefault="00491BCE" w:rsidP="00491BCE">
      <w:pPr>
        <w:ind w:firstLine="426"/>
        <w:jc w:val="both"/>
      </w:pPr>
    </w:p>
    <w:p w14:paraId="0AEE7215" w14:textId="6D56B9BA" w:rsidR="002B5C6B" w:rsidRDefault="002B5C6B" w:rsidP="00491BCE">
      <w:pPr>
        <w:ind w:firstLine="426"/>
        <w:jc w:val="both"/>
      </w:pPr>
      <w:r>
        <w:rPr>
          <w:b/>
        </w:rPr>
        <w:t>d) Hered</w:t>
      </w:r>
      <w:r w:rsidR="001F69AC">
        <w:rPr>
          <w:b/>
        </w:rPr>
        <w:t xml:space="preserve">amiento preventivo (art 431.21).- </w:t>
      </w:r>
      <w:r>
        <w:rPr>
          <w:b/>
        </w:rPr>
        <w:tab/>
      </w:r>
      <w:r w:rsidR="0020532C">
        <w:t>Se otorga en previsión de que el heredante muera sin haber designado heredero contractual o testamentario.</w:t>
      </w:r>
      <w:r w:rsidR="006C1CD4">
        <w:t xml:space="preserve"> </w:t>
      </w:r>
      <w:r w:rsidR="0020532C">
        <w:t xml:space="preserve">Es una modalidad que puede añadirse a cualquier clase de heredamiento. </w:t>
      </w:r>
    </w:p>
    <w:p w14:paraId="7B4D1F3D" w14:textId="77777777" w:rsidR="0020532C" w:rsidRDefault="0020532C" w:rsidP="00F61648">
      <w:pPr>
        <w:jc w:val="both"/>
      </w:pPr>
    </w:p>
    <w:p w14:paraId="7925FA63" w14:textId="6E03C18B" w:rsidR="00D03C07" w:rsidRDefault="00491BCE" w:rsidP="00D03C07">
      <w:pPr>
        <w:jc w:val="both"/>
      </w:pPr>
      <w:r>
        <w:tab/>
        <w:t xml:space="preserve">El instituyente podrá reservase la facultad de disponer de los bienes transmitidos de presente </w:t>
      </w:r>
      <w:r w:rsidR="00D03C07">
        <w:t xml:space="preserve">título gratuito </w:t>
      </w:r>
      <w:r>
        <w:t>para</w:t>
      </w:r>
      <w:r w:rsidR="00D03C07">
        <w:t xml:space="preserve"> el pago de las legítimas</w:t>
      </w:r>
      <w:r w:rsidR="00D03C07">
        <w:rPr>
          <w:rStyle w:val="Refdenotaalpie"/>
        </w:rPr>
        <w:footnoteReference w:id="10"/>
      </w:r>
      <w:r w:rsidR="00D03C07">
        <w:t xml:space="preserve"> y podrá disponer a título gratuito</w:t>
      </w:r>
      <w:r w:rsidR="006C1CD4">
        <w:t xml:space="preserve"> </w:t>
      </w:r>
      <w:r w:rsidR="00D03C07">
        <w:t xml:space="preserve">los no transmitido con este fin o para hacer liberalidades de uso. </w:t>
      </w:r>
    </w:p>
    <w:p w14:paraId="7E9089CE" w14:textId="77777777" w:rsidR="00491BCE" w:rsidRDefault="00491BCE" w:rsidP="00F61648">
      <w:pPr>
        <w:jc w:val="both"/>
      </w:pPr>
    </w:p>
    <w:p w14:paraId="54BC1839" w14:textId="1E98F189" w:rsidR="00FE072D" w:rsidRPr="00FE072D" w:rsidRDefault="00491BCE" w:rsidP="00452DBB">
      <w:pPr>
        <w:jc w:val="both"/>
      </w:pPr>
      <w:r>
        <w:tab/>
        <w:t>El heredamiento revoca cualquier disposición mortis causa anterior aunque sea compatible con el mismo.</w:t>
      </w:r>
      <w:r w:rsidR="006C1CD4">
        <w:t xml:space="preserve"> </w:t>
      </w:r>
    </w:p>
    <w:p w14:paraId="0045D329" w14:textId="77777777" w:rsidR="000419AF" w:rsidRDefault="000419AF" w:rsidP="00FE072D">
      <w:pPr>
        <w:pBdr>
          <w:bottom w:val="single" w:sz="4" w:space="1" w:color="auto"/>
        </w:pBdr>
        <w:jc w:val="both"/>
      </w:pPr>
    </w:p>
    <w:p w14:paraId="5B0085E5" w14:textId="0F4E550E" w:rsidR="00CD50AE" w:rsidRDefault="00FE072D" w:rsidP="00FE072D">
      <w:pPr>
        <w:pBdr>
          <w:bottom w:val="single" w:sz="4" w:space="1" w:color="auto"/>
        </w:pBdr>
        <w:jc w:val="both"/>
      </w:pPr>
      <w:r>
        <w:t xml:space="preserve">LAS SUCESIONES ESPECIALES- </w:t>
      </w:r>
    </w:p>
    <w:p w14:paraId="5DC2348C" w14:textId="507475C6" w:rsidR="00DD56EF" w:rsidRPr="00DD56EF" w:rsidRDefault="00DD56EF" w:rsidP="00DD56EF">
      <w:pPr>
        <w:jc w:val="both"/>
        <w:rPr>
          <w:b/>
          <w:lang w:val="es-ES"/>
        </w:rPr>
      </w:pPr>
      <w:r w:rsidRPr="00DD56EF">
        <w:rPr>
          <w:b/>
          <w:lang w:val="es-ES"/>
        </w:rPr>
        <w:t xml:space="preserve"> </w:t>
      </w:r>
    </w:p>
    <w:p w14:paraId="152F10B3" w14:textId="55D6EA09" w:rsidR="00A71C37" w:rsidRDefault="00DD56EF" w:rsidP="00DD56EF">
      <w:pPr>
        <w:jc w:val="both"/>
        <w:rPr>
          <w:lang w:val="es-ES"/>
        </w:rPr>
      </w:pPr>
      <w:r>
        <w:rPr>
          <w:b/>
          <w:lang w:val="es-ES"/>
        </w:rPr>
        <w:tab/>
      </w:r>
      <w:r w:rsidR="00121DC7">
        <w:rPr>
          <w:lang w:val="es-ES"/>
        </w:rPr>
        <w:t xml:space="preserve">LACRUZ define la sucesión especial como </w:t>
      </w:r>
      <w:r w:rsidR="00121DC7" w:rsidRPr="00121DC7">
        <w:rPr>
          <w:b/>
          <w:lang w:val="es-ES"/>
        </w:rPr>
        <w:t xml:space="preserve">una serie de supuestos en los que la trayectoria mortis causa de los bienes de causante o parte de ellos viene </w:t>
      </w:r>
      <w:r w:rsidR="00121DC7" w:rsidRPr="00121DC7">
        <w:rPr>
          <w:b/>
          <w:lang w:val="es-ES"/>
        </w:rPr>
        <w:lastRenderedPageBreak/>
        <w:t>determinadas por normas especiales distintas de las que rigen la sucesión mortis causa general</w:t>
      </w:r>
      <w:r w:rsidR="00121DC7">
        <w:rPr>
          <w:lang w:val="es-ES"/>
        </w:rPr>
        <w:t xml:space="preserve">. </w:t>
      </w:r>
    </w:p>
    <w:p w14:paraId="471B24AE" w14:textId="77777777" w:rsidR="00121DC7" w:rsidRDefault="00121DC7" w:rsidP="00DD56EF">
      <w:pPr>
        <w:jc w:val="both"/>
        <w:rPr>
          <w:lang w:val="es-ES"/>
        </w:rPr>
      </w:pPr>
    </w:p>
    <w:p w14:paraId="5F35E66C" w14:textId="427EC607" w:rsidR="00A71C37" w:rsidRDefault="00A71C37" w:rsidP="00DD56EF">
      <w:pPr>
        <w:jc w:val="both"/>
        <w:rPr>
          <w:lang w:val="es-ES"/>
        </w:rPr>
      </w:pPr>
      <w:r>
        <w:rPr>
          <w:lang w:val="es-ES"/>
        </w:rPr>
        <w:tab/>
        <w:t xml:space="preserve">La doctrina identifica los siguientes supuestos de sucesión especial: </w:t>
      </w:r>
    </w:p>
    <w:p w14:paraId="147FC58D" w14:textId="77777777" w:rsidR="00A71C37" w:rsidRDefault="00A71C37" w:rsidP="00DD56EF">
      <w:pPr>
        <w:jc w:val="both"/>
        <w:rPr>
          <w:lang w:val="es-ES"/>
        </w:rPr>
      </w:pPr>
    </w:p>
    <w:p w14:paraId="6E0B17CA" w14:textId="5C1C58B9" w:rsidR="00A71C37" w:rsidRDefault="00A71C37" w:rsidP="00DD56EF">
      <w:pPr>
        <w:jc w:val="both"/>
        <w:rPr>
          <w:lang w:val="es-ES"/>
        </w:rPr>
      </w:pPr>
      <w:r>
        <w:rPr>
          <w:lang w:val="es-ES"/>
        </w:rPr>
        <w:tab/>
        <w:t xml:space="preserve">a) En la </w:t>
      </w:r>
      <w:r w:rsidRPr="00A71C37">
        <w:rPr>
          <w:b/>
          <w:lang w:val="es-ES"/>
        </w:rPr>
        <w:t>subrogación mortis causa en los contratos de arrendamiento</w:t>
      </w:r>
      <w:r>
        <w:rPr>
          <w:lang w:val="es-ES"/>
        </w:rPr>
        <w:t xml:space="preserve"> </w:t>
      </w:r>
      <w:r w:rsidRPr="00A26B17">
        <w:rPr>
          <w:b/>
          <w:lang w:val="es-ES"/>
        </w:rPr>
        <w:t>rústicos y urbanos sujetos a la legislación arrendaticia especial</w:t>
      </w:r>
      <w:r>
        <w:rPr>
          <w:lang w:val="es-ES"/>
        </w:rPr>
        <w:t xml:space="preserve"> y que son objeto de estudio en los temas 71 a 73 del programa a los que nos remitimos. </w:t>
      </w:r>
    </w:p>
    <w:p w14:paraId="49A05035" w14:textId="77777777" w:rsidR="00A71C37" w:rsidRDefault="00A71C37" w:rsidP="00DD56EF">
      <w:pPr>
        <w:jc w:val="both"/>
        <w:rPr>
          <w:lang w:val="es-ES"/>
        </w:rPr>
      </w:pPr>
    </w:p>
    <w:p w14:paraId="33E0F5AD" w14:textId="2C1FB240" w:rsidR="002A4D43" w:rsidRPr="00452DBB" w:rsidRDefault="00A71C37" w:rsidP="00452DBB">
      <w:pPr>
        <w:jc w:val="both"/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tab/>
        <w:t>b) La sucesión</w:t>
      </w:r>
      <w:r w:rsidR="00333483">
        <w:rPr>
          <w:lang w:val="es-ES"/>
        </w:rPr>
        <w:t xml:space="preserve"> mortis causa</w:t>
      </w:r>
      <w:r>
        <w:rPr>
          <w:lang w:val="es-ES"/>
        </w:rPr>
        <w:t xml:space="preserve"> en los </w:t>
      </w:r>
      <w:r w:rsidRPr="00A71C37">
        <w:rPr>
          <w:b/>
          <w:lang w:val="es-ES"/>
        </w:rPr>
        <w:t>títulos nobiliarios</w:t>
      </w:r>
      <w:r w:rsidR="00797C9D">
        <w:rPr>
          <w:b/>
          <w:lang w:val="es-ES"/>
        </w:rPr>
        <w:t xml:space="preserve"> </w:t>
      </w:r>
      <w:r w:rsidR="00797C9D">
        <w:rPr>
          <w:lang w:val="es-ES"/>
        </w:rPr>
        <w:t>que</w:t>
      </w:r>
      <w:r w:rsidR="00333483" w:rsidRPr="00DD56EF">
        <w:rPr>
          <w:lang w:val="es-ES"/>
        </w:rPr>
        <w:t xml:space="preserve"> </w:t>
      </w:r>
      <w:r w:rsidR="00333483">
        <w:rPr>
          <w:lang w:val="es-ES"/>
        </w:rPr>
        <w:t>se encuentra regulada en la</w:t>
      </w:r>
      <w:r w:rsidR="006C1CD4">
        <w:rPr>
          <w:lang w:val="es-ES"/>
        </w:rPr>
        <w:t xml:space="preserve"> </w:t>
      </w:r>
      <w:r w:rsidR="00333483" w:rsidRPr="00333483">
        <w:rPr>
          <w:b/>
          <w:lang w:val="es-ES"/>
        </w:rPr>
        <w:t>Ley de 4 de mayo de 1948</w:t>
      </w:r>
      <w:r w:rsidR="00333483">
        <w:rPr>
          <w:lang w:val="es-ES"/>
        </w:rPr>
        <w:t xml:space="preserve">, </w:t>
      </w:r>
      <w:r w:rsidR="00333483" w:rsidRPr="00DD56EF">
        <w:rPr>
          <w:lang w:val="es-ES"/>
        </w:rPr>
        <w:t xml:space="preserve">el </w:t>
      </w:r>
      <w:r w:rsidR="00333483" w:rsidRPr="00333483">
        <w:rPr>
          <w:b/>
          <w:lang w:val="es-ES"/>
        </w:rPr>
        <w:t>Decreto de 4 de junio de 1948</w:t>
      </w:r>
      <w:r w:rsidR="00333483">
        <w:rPr>
          <w:lang w:val="es-ES"/>
        </w:rPr>
        <w:t xml:space="preserve"> y la</w:t>
      </w:r>
      <w:r w:rsidR="00333483" w:rsidRPr="00DD56EF">
        <w:rPr>
          <w:lang w:val="es-ES"/>
        </w:rPr>
        <w:t xml:space="preserve"> </w:t>
      </w:r>
      <w:r w:rsidR="00452DBB">
        <w:rPr>
          <w:b/>
          <w:lang w:val="es-ES"/>
        </w:rPr>
        <w:t xml:space="preserve">Ley de 30 de octubre de 2006 </w:t>
      </w:r>
      <w:r w:rsidR="00452DBB">
        <w:rPr>
          <w:lang w:val="es-ES"/>
        </w:rPr>
        <w:t>en cuya virtud:</w:t>
      </w:r>
      <w:r w:rsidR="006C1CD4">
        <w:rPr>
          <w:lang w:val="es-ES"/>
        </w:rPr>
        <w:t xml:space="preserve"> </w:t>
      </w:r>
    </w:p>
    <w:p w14:paraId="61FC5BBB" w14:textId="77777777" w:rsidR="00F11C0C" w:rsidRDefault="00F11C0C" w:rsidP="00DD56EF">
      <w:pPr>
        <w:jc w:val="both"/>
        <w:rPr>
          <w:i/>
          <w:lang w:val="es-ES"/>
        </w:rPr>
      </w:pPr>
    </w:p>
    <w:p w14:paraId="2957F84A" w14:textId="20839071" w:rsidR="00F11C0C" w:rsidRDefault="00F11C0C" w:rsidP="000419AF">
      <w:pPr>
        <w:ind w:left="284"/>
        <w:jc w:val="both"/>
        <w:rPr>
          <w:lang w:val="es-ES"/>
        </w:rPr>
      </w:pPr>
      <w:r>
        <w:rPr>
          <w:i/>
          <w:lang w:val="es-ES"/>
        </w:rPr>
        <w:tab/>
      </w:r>
      <w:r>
        <w:rPr>
          <w:lang w:val="es-ES"/>
        </w:rPr>
        <w:t xml:space="preserve">1.- El sucesor ha de ser </w:t>
      </w:r>
      <w:r w:rsidRPr="00F11C0C">
        <w:rPr>
          <w:b/>
          <w:lang w:val="es-ES"/>
        </w:rPr>
        <w:t>pariente natural y consanguíneo</w:t>
      </w:r>
      <w:r w:rsidR="00A26B17">
        <w:rPr>
          <w:lang w:val="es-ES"/>
        </w:rPr>
        <w:t xml:space="preserve"> del concesionario del título y, </w:t>
      </w:r>
      <w:r w:rsidR="00452DBB">
        <w:rPr>
          <w:lang w:val="es-ES"/>
        </w:rPr>
        <w:t>salvo que la carta de concesión disponga otra cosa</w:t>
      </w:r>
      <w:r w:rsidR="00A26B17">
        <w:rPr>
          <w:lang w:val="es-ES"/>
        </w:rPr>
        <w:t>,</w:t>
      </w:r>
      <w:r w:rsidR="006C1CD4">
        <w:rPr>
          <w:lang w:val="es-ES"/>
        </w:rPr>
        <w:t xml:space="preserve"> </w:t>
      </w:r>
      <w:r w:rsidR="000419AF">
        <w:rPr>
          <w:lang w:val="es-ES"/>
        </w:rPr>
        <w:t>n</w:t>
      </w:r>
      <w:r w:rsidR="00452DBB">
        <w:rPr>
          <w:lang w:val="es-ES"/>
        </w:rPr>
        <w:t>o determina preferencia el doble vinculo</w:t>
      </w:r>
      <w:r w:rsidR="00452DBB">
        <w:rPr>
          <w:rStyle w:val="Refdenotaalpie"/>
          <w:lang w:val="es-ES"/>
        </w:rPr>
        <w:footnoteReference w:id="11"/>
      </w:r>
      <w:r w:rsidR="00452DBB">
        <w:rPr>
          <w:lang w:val="es-ES"/>
        </w:rPr>
        <w:t xml:space="preserve"> ni el carácter matrimonial de la filiación</w:t>
      </w:r>
      <w:r w:rsidR="00452DBB">
        <w:rPr>
          <w:rStyle w:val="Refdenotaalpie"/>
          <w:lang w:val="es-ES"/>
        </w:rPr>
        <w:footnoteReference w:id="12"/>
      </w:r>
      <w:r w:rsidR="00A26B17">
        <w:rPr>
          <w:lang w:val="es-ES"/>
        </w:rPr>
        <w:t>. E</w:t>
      </w:r>
      <w:r w:rsidR="00452DBB">
        <w:rPr>
          <w:lang w:val="es-ES"/>
        </w:rPr>
        <w:t>s indiferente la nacionalidad y no corresponde al pariente por afinidad ni por adopción.</w:t>
      </w:r>
    </w:p>
    <w:p w14:paraId="06BEC376" w14:textId="77777777" w:rsidR="00F11C0C" w:rsidRDefault="00F11C0C" w:rsidP="006945BD">
      <w:pPr>
        <w:ind w:left="284"/>
        <w:jc w:val="both"/>
        <w:rPr>
          <w:lang w:val="es-ES"/>
        </w:rPr>
      </w:pPr>
    </w:p>
    <w:p w14:paraId="5C1B501A" w14:textId="576E11CD" w:rsidR="00B93A14" w:rsidRDefault="005B34CB" w:rsidP="006945BD">
      <w:pPr>
        <w:ind w:firstLine="284"/>
        <w:jc w:val="both"/>
        <w:rPr>
          <w:lang w:val="es-ES"/>
        </w:rPr>
      </w:pPr>
      <w:r>
        <w:rPr>
          <w:lang w:val="es-ES"/>
        </w:rPr>
        <w:t>2.- El orden de llamamientos se determina</w:t>
      </w:r>
      <w:r w:rsidR="00B93A14">
        <w:rPr>
          <w:lang w:val="es-ES"/>
        </w:rPr>
        <w:t xml:space="preserve">: </w:t>
      </w:r>
    </w:p>
    <w:p w14:paraId="3974F880" w14:textId="77777777" w:rsidR="00B93A14" w:rsidRDefault="00B93A14" w:rsidP="005B34CB">
      <w:pPr>
        <w:ind w:firstLine="708"/>
        <w:jc w:val="both"/>
        <w:rPr>
          <w:lang w:val="es-ES"/>
        </w:rPr>
      </w:pPr>
    </w:p>
    <w:p w14:paraId="34ADD45E" w14:textId="32A19975" w:rsidR="00B93A14" w:rsidRDefault="00B93A14" w:rsidP="006945BD">
      <w:pPr>
        <w:ind w:left="284" w:firstLine="567"/>
        <w:jc w:val="both"/>
        <w:rPr>
          <w:lang w:val="es-ES"/>
        </w:rPr>
      </w:pPr>
      <w:r>
        <w:rPr>
          <w:lang w:val="es-ES"/>
        </w:rPr>
        <w:t>a.- De conformidad con los criterios establecidos en</w:t>
      </w:r>
      <w:r w:rsidR="00452DBB">
        <w:rPr>
          <w:lang w:val="es-ES"/>
        </w:rPr>
        <w:t xml:space="preserve"> la Real Carta de su concesión.</w:t>
      </w:r>
      <w:r w:rsidR="00452DBB">
        <w:rPr>
          <w:rStyle w:val="Refdenotaalpie"/>
          <w:lang w:val="es-ES"/>
        </w:rPr>
        <w:footnoteReference w:id="13"/>
      </w:r>
    </w:p>
    <w:p w14:paraId="17E396E0" w14:textId="77777777" w:rsidR="00B93A14" w:rsidRDefault="00B93A14" w:rsidP="006945BD">
      <w:pPr>
        <w:ind w:left="284" w:firstLine="567"/>
        <w:jc w:val="both"/>
        <w:rPr>
          <w:lang w:val="es-ES"/>
        </w:rPr>
      </w:pPr>
    </w:p>
    <w:p w14:paraId="3513F8F9" w14:textId="77777777" w:rsidR="00B93A14" w:rsidRDefault="00B93A14" w:rsidP="006945BD">
      <w:pPr>
        <w:ind w:left="284" w:firstLine="567"/>
        <w:jc w:val="both"/>
        <w:rPr>
          <w:lang w:val="es-ES"/>
        </w:rPr>
      </w:pPr>
      <w:r>
        <w:rPr>
          <w:lang w:val="es-ES"/>
        </w:rPr>
        <w:t>b.- En su defecto,</w:t>
      </w:r>
      <w:r w:rsidR="005B34CB">
        <w:rPr>
          <w:lang w:val="es-ES"/>
        </w:rPr>
        <w:t xml:space="preserve"> según </w:t>
      </w:r>
      <w:r w:rsidR="005B34CB" w:rsidRPr="00DD56EF">
        <w:rPr>
          <w:b/>
        </w:rPr>
        <w:t xml:space="preserve">artículo 5 </w:t>
      </w:r>
      <w:r w:rsidR="005B34CB" w:rsidRPr="00DD56EF">
        <w:t xml:space="preserve">de la </w:t>
      </w:r>
      <w:r w:rsidR="005B34CB" w:rsidRPr="000419AF">
        <w:rPr>
          <w:b/>
        </w:rPr>
        <w:t>Ley de 4 de mayo 1948</w:t>
      </w:r>
      <w:r w:rsidR="005B34CB" w:rsidRPr="00DD56EF">
        <w:t xml:space="preserve"> </w:t>
      </w:r>
      <w:r>
        <w:t xml:space="preserve">por los criterios que tradicionalmente han regido esta materia, que se encuentran recogidos en </w:t>
      </w:r>
      <w:r w:rsidR="005B34CB">
        <w:rPr>
          <w:lang w:val="es-ES"/>
        </w:rPr>
        <w:t>las</w:t>
      </w:r>
      <w:r w:rsidR="005B34CB" w:rsidRPr="00DD56EF">
        <w:rPr>
          <w:lang w:val="es-ES"/>
        </w:rPr>
        <w:t xml:space="preserve"> </w:t>
      </w:r>
      <w:r w:rsidR="005B34CB" w:rsidRPr="005B34CB">
        <w:rPr>
          <w:b/>
          <w:lang w:val="es-ES"/>
        </w:rPr>
        <w:t>Leyes 40 a 46 de Toro y en la Novísima Recopilación</w:t>
      </w:r>
      <w:r w:rsidR="005B34CB">
        <w:rPr>
          <w:b/>
          <w:lang w:val="es-ES"/>
        </w:rPr>
        <w:t xml:space="preserve">, </w:t>
      </w:r>
      <w:r>
        <w:rPr>
          <w:lang w:val="es-ES"/>
        </w:rPr>
        <w:t>que establecen el siguiente orden de prelación</w:t>
      </w:r>
      <w:r w:rsidR="005B34CB">
        <w:rPr>
          <w:lang w:val="es-ES"/>
        </w:rPr>
        <w:t>:</w:t>
      </w:r>
    </w:p>
    <w:p w14:paraId="60F7336B" w14:textId="77777777" w:rsidR="00B93A14" w:rsidRDefault="00B93A14" w:rsidP="005B34CB">
      <w:pPr>
        <w:ind w:firstLine="708"/>
        <w:jc w:val="both"/>
        <w:rPr>
          <w:lang w:val="es-ES"/>
        </w:rPr>
      </w:pPr>
    </w:p>
    <w:p w14:paraId="067C7A0C" w14:textId="3A79EA39" w:rsidR="00B93A14" w:rsidRDefault="00B93A14" w:rsidP="00B93A14">
      <w:pPr>
        <w:ind w:left="709"/>
        <w:jc w:val="both"/>
        <w:rPr>
          <w:lang w:val="es-ES"/>
        </w:rPr>
      </w:pPr>
      <w:r>
        <w:rPr>
          <w:lang w:val="es-ES"/>
        </w:rPr>
        <w:t>a.-</w:t>
      </w:r>
      <w:r w:rsidRPr="00DD56EF">
        <w:rPr>
          <w:lang w:val="es-ES"/>
        </w:rPr>
        <w:t xml:space="preserve"> </w:t>
      </w:r>
      <w:r w:rsidR="006945BD">
        <w:rPr>
          <w:lang w:val="es-ES"/>
        </w:rPr>
        <w:t>L</w:t>
      </w:r>
      <w:r>
        <w:rPr>
          <w:lang w:val="es-ES"/>
        </w:rPr>
        <w:t xml:space="preserve">a </w:t>
      </w:r>
      <w:r w:rsidRPr="000419AF">
        <w:rPr>
          <w:b/>
          <w:lang w:val="es-ES"/>
        </w:rPr>
        <w:t xml:space="preserve">línea recta </w:t>
      </w:r>
      <w:r w:rsidR="006945BD" w:rsidRPr="000419AF">
        <w:rPr>
          <w:b/>
          <w:lang w:val="es-ES"/>
        </w:rPr>
        <w:t>descendente</w:t>
      </w:r>
      <w:r w:rsidR="006945BD">
        <w:rPr>
          <w:lang w:val="es-ES"/>
        </w:rPr>
        <w:t xml:space="preserve"> prevalece sobre la ascendente y ésta sobre la</w:t>
      </w:r>
      <w:r>
        <w:rPr>
          <w:lang w:val="es-ES"/>
        </w:rPr>
        <w:t xml:space="preserve"> colateral. </w:t>
      </w:r>
    </w:p>
    <w:p w14:paraId="1C864A7A" w14:textId="77777777" w:rsidR="006945BD" w:rsidRDefault="006945BD" w:rsidP="00B93A14">
      <w:pPr>
        <w:ind w:left="709"/>
        <w:jc w:val="both"/>
        <w:rPr>
          <w:lang w:val="es-ES"/>
        </w:rPr>
      </w:pPr>
    </w:p>
    <w:p w14:paraId="18A8DD8E" w14:textId="0C374B2B" w:rsidR="006945BD" w:rsidRDefault="006945BD" w:rsidP="006945BD">
      <w:pPr>
        <w:ind w:left="709"/>
        <w:jc w:val="both"/>
        <w:rPr>
          <w:lang w:val="es-ES"/>
        </w:rPr>
      </w:pPr>
      <w:r>
        <w:rPr>
          <w:lang w:val="es-ES"/>
        </w:rPr>
        <w:t xml:space="preserve">b.- Dentro de la misma línea sucederá el pariente de </w:t>
      </w:r>
      <w:r w:rsidR="00B93A14" w:rsidRPr="006945BD">
        <w:rPr>
          <w:b/>
          <w:lang w:val="es-ES"/>
        </w:rPr>
        <w:t>grado más próximo</w:t>
      </w:r>
      <w:r>
        <w:rPr>
          <w:lang w:val="es-ES"/>
        </w:rPr>
        <w:t xml:space="preserve">, sin perjuicio del </w:t>
      </w:r>
      <w:r w:rsidRPr="006945BD">
        <w:rPr>
          <w:b/>
          <w:lang w:val="es-ES"/>
        </w:rPr>
        <w:t>derecho de representación</w:t>
      </w:r>
      <w:r>
        <w:rPr>
          <w:lang w:val="es-ES"/>
        </w:rPr>
        <w:t xml:space="preserve"> que reconoce la </w:t>
      </w:r>
      <w:r w:rsidRPr="006945BD">
        <w:rPr>
          <w:b/>
          <w:lang w:val="es-ES"/>
        </w:rPr>
        <w:t>Ley 40 de Toro</w:t>
      </w:r>
      <w:r>
        <w:rPr>
          <w:lang w:val="es-ES"/>
        </w:rPr>
        <w:t xml:space="preserve">. </w:t>
      </w:r>
    </w:p>
    <w:p w14:paraId="58F30D29" w14:textId="77777777" w:rsidR="006945BD" w:rsidRDefault="006945BD" w:rsidP="006945BD">
      <w:pPr>
        <w:ind w:left="709"/>
        <w:jc w:val="both"/>
        <w:rPr>
          <w:lang w:val="es-ES"/>
        </w:rPr>
      </w:pPr>
    </w:p>
    <w:p w14:paraId="732D6F76" w14:textId="08719A68" w:rsidR="005627B5" w:rsidRDefault="00452DBB" w:rsidP="005627B5">
      <w:pPr>
        <w:ind w:left="709"/>
        <w:jc w:val="both"/>
      </w:pPr>
      <w:r>
        <w:rPr>
          <w:lang w:val="es-ES"/>
        </w:rPr>
        <w:t>c.- En igual grado</w:t>
      </w:r>
      <w:r w:rsidR="00A26B17">
        <w:rPr>
          <w:lang w:val="es-ES"/>
        </w:rPr>
        <w:t xml:space="preserve">, </w:t>
      </w:r>
      <w:r>
        <w:t xml:space="preserve">el de </w:t>
      </w:r>
      <w:r w:rsidRPr="00452DBB">
        <w:rPr>
          <w:b/>
        </w:rPr>
        <w:t>mayor edad</w:t>
      </w:r>
      <w:r w:rsidR="00A26B17">
        <w:rPr>
          <w:rStyle w:val="Refdenotaalpie"/>
          <w:b/>
        </w:rPr>
        <w:footnoteReference w:id="14"/>
      </w:r>
      <w:r>
        <w:t xml:space="preserve">. </w:t>
      </w:r>
    </w:p>
    <w:p w14:paraId="4BFF732F" w14:textId="77777777" w:rsidR="005627B5" w:rsidRDefault="005627B5" w:rsidP="005627B5">
      <w:pPr>
        <w:ind w:left="709"/>
        <w:jc w:val="both"/>
      </w:pPr>
    </w:p>
    <w:p w14:paraId="4848C312" w14:textId="7860FF1A" w:rsidR="00DD56EF" w:rsidRDefault="005627B5" w:rsidP="005627B5">
      <w:pPr>
        <w:ind w:firstLine="708"/>
        <w:jc w:val="both"/>
      </w:pPr>
      <w:r>
        <w:t xml:space="preserve">Se prevé la </w:t>
      </w:r>
      <w:r w:rsidRPr="00A26B17">
        <w:rPr>
          <w:b/>
        </w:rPr>
        <w:t>reversió</w:t>
      </w:r>
      <w:r w:rsidR="000419AF" w:rsidRPr="00A26B17">
        <w:rPr>
          <w:b/>
        </w:rPr>
        <w:t>n transitoria del título al Rey</w:t>
      </w:r>
      <w:r w:rsidR="000419AF">
        <w:t>,</w:t>
      </w:r>
      <w:r w:rsidR="006C1CD4">
        <w:t xml:space="preserve"> </w:t>
      </w:r>
      <w:r>
        <w:t xml:space="preserve">si </w:t>
      </w:r>
      <w:r w:rsidR="000419AF">
        <w:t xml:space="preserve">el sucesor, </w:t>
      </w:r>
      <w:r>
        <w:t xml:space="preserve">a los </w:t>
      </w:r>
      <w:r w:rsidRPr="000419AF">
        <w:rPr>
          <w:b/>
        </w:rPr>
        <w:t>cinco años</w:t>
      </w:r>
      <w:r>
        <w:t xml:space="preserve"> del fallecimiento de último poseedor</w:t>
      </w:r>
      <w:r w:rsidR="000419AF">
        <w:t>,</w:t>
      </w:r>
      <w:r>
        <w:t xml:space="preserve"> no ha obtenido la Real Cédula de concesión y </w:t>
      </w:r>
      <w:r w:rsidR="000419AF">
        <w:t xml:space="preserve">su </w:t>
      </w:r>
      <w:r w:rsidR="000419AF" w:rsidRPr="00A26B17">
        <w:rPr>
          <w:b/>
        </w:rPr>
        <w:t>extinción definitiva</w:t>
      </w:r>
      <w:r>
        <w:t xml:space="preserve"> si </w:t>
      </w:r>
      <w:r w:rsidR="000419AF">
        <w:t>durante los 40 años siguientes a su reversión</w:t>
      </w:r>
      <w:r w:rsidR="00A26B17">
        <w:t>,</w:t>
      </w:r>
      <w:r w:rsidR="000419AF">
        <w:t xml:space="preserve"> </w:t>
      </w:r>
      <w:r>
        <w:t xml:space="preserve">no se insta </w:t>
      </w:r>
      <w:r w:rsidR="000419AF">
        <w:t xml:space="preserve">su </w:t>
      </w:r>
      <w:r>
        <w:t>rehabilitación po</w:t>
      </w:r>
      <w:r w:rsidR="000419AF">
        <w:t>r persona legitimada.</w:t>
      </w:r>
    </w:p>
    <w:p w14:paraId="72A02379" w14:textId="77777777" w:rsidR="00271A6C" w:rsidRDefault="00271A6C" w:rsidP="000D01A4">
      <w:pPr>
        <w:tabs>
          <w:tab w:val="left" w:pos="284"/>
        </w:tabs>
        <w:jc w:val="both"/>
      </w:pPr>
    </w:p>
    <w:p w14:paraId="46F40B02" w14:textId="41460F86" w:rsidR="001E02CA" w:rsidRDefault="00271A6C" w:rsidP="00122962">
      <w:pPr>
        <w:tabs>
          <w:tab w:val="left" w:pos="284"/>
        </w:tabs>
        <w:jc w:val="both"/>
      </w:pPr>
      <w:r>
        <w:tab/>
        <w:t xml:space="preserve">c) </w:t>
      </w:r>
      <w:r>
        <w:rPr>
          <w:b/>
        </w:rPr>
        <w:t>Sucesión mortis causa en</w:t>
      </w:r>
      <w:r w:rsidR="00122962">
        <w:rPr>
          <w:b/>
        </w:rPr>
        <w:t xml:space="preserve"> las oficinas de farmacia: </w:t>
      </w:r>
      <w:r w:rsidR="00122962">
        <w:t xml:space="preserve">El </w:t>
      </w:r>
      <w:r w:rsidR="00122962" w:rsidRPr="00A26B17">
        <w:rPr>
          <w:b/>
        </w:rPr>
        <w:t>artículo 4 de la Ley 16/1997 de 25 de abril de Regulación de los servicios de farmacia</w:t>
      </w:r>
      <w:r w:rsidR="00122962">
        <w:t xml:space="preserve"> prevé que la transmisión de </w:t>
      </w:r>
      <w:r w:rsidR="00122962">
        <w:lastRenderedPageBreak/>
        <w:t>las oficinas de farmacia sólo podrá realizarse a favor de otro farmacéutico</w:t>
      </w:r>
      <w:r w:rsidR="00A26B17">
        <w:t>,</w:t>
      </w:r>
      <w:r w:rsidR="00122962">
        <w:t xml:space="preserve"> remitiendo a la legislación de cada </w:t>
      </w:r>
      <w:r w:rsidR="00A26B17">
        <w:t>Comunidad A</w:t>
      </w:r>
      <w:r w:rsidR="00122962">
        <w:t xml:space="preserve">utónoma en cuanto al régimen de transmisión de las misma. </w:t>
      </w:r>
    </w:p>
    <w:p w14:paraId="68FD6451" w14:textId="77777777" w:rsidR="00122962" w:rsidRDefault="00122962" w:rsidP="00122962">
      <w:pPr>
        <w:tabs>
          <w:tab w:val="left" w:pos="284"/>
        </w:tabs>
        <w:jc w:val="both"/>
      </w:pPr>
    </w:p>
    <w:p w14:paraId="55C3A5BC" w14:textId="52872780" w:rsidR="00122962" w:rsidRDefault="00122962" w:rsidP="00122962">
      <w:pPr>
        <w:tabs>
          <w:tab w:val="left" w:pos="284"/>
        </w:tabs>
        <w:jc w:val="both"/>
      </w:pPr>
      <w:r>
        <w:tab/>
      </w:r>
      <w:r>
        <w:rPr>
          <w:b/>
        </w:rPr>
        <w:t xml:space="preserve">d) </w:t>
      </w:r>
      <w:r w:rsidRPr="00122962">
        <w:rPr>
          <w:b/>
        </w:rPr>
        <w:t xml:space="preserve">Sucesión en las </w:t>
      </w:r>
      <w:r w:rsidR="00F43030" w:rsidRPr="00122962">
        <w:rPr>
          <w:b/>
        </w:rPr>
        <w:t>expendedurías</w:t>
      </w:r>
      <w:r w:rsidRPr="00122962">
        <w:rPr>
          <w:b/>
        </w:rPr>
        <w:t xml:space="preserve"> de tabaco y timbres (estancos)</w:t>
      </w:r>
      <w:r>
        <w:t xml:space="preserve"> :</w:t>
      </w:r>
      <w:r w:rsidR="006C1CD4">
        <w:t xml:space="preserve"> </w:t>
      </w:r>
      <w:r>
        <w:t xml:space="preserve">El </w:t>
      </w:r>
      <w:r w:rsidRPr="000419AF">
        <w:rPr>
          <w:b/>
        </w:rPr>
        <w:t>Real Decreto 1199/</w:t>
      </w:r>
      <w:r w:rsidR="005627B5" w:rsidRPr="000419AF">
        <w:rPr>
          <w:b/>
        </w:rPr>
        <w:t xml:space="preserve">1999 de 9 de julio </w:t>
      </w:r>
      <w:r w:rsidR="005627B5">
        <w:t xml:space="preserve">determina en su </w:t>
      </w:r>
      <w:r w:rsidR="005627B5" w:rsidRPr="000419AF">
        <w:rPr>
          <w:b/>
        </w:rPr>
        <w:t>artículo 45</w:t>
      </w:r>
      <w:r w:rsidR="005627B5">
        <w:t xml:space="preserve"> que la transmisión mortis causa tendrá lugar a favor del designado por el causante </w:t>
      </w:r>
      <w:r>
        <w:t xml:space="preserve">en testamento o documento público, </w:t>
      </w:r>
      <w:r w:rsidR="005627B5">
        <w:t xml:space="preserve">a falta de determinación el heredero que elijan los herederos por mayoría </w:t>
      </w:r>
      <w:r w:rsidR="00D87F12">
        <w:t xml:space="preserve">. </w:t>
      </w:r>
    </w:p>
    <w:p w14:paraId="1D8BB1C8" w14:textId="77777777" w:rsidR="00D87F12" w:rsidRDefault="00D87F12" w:rsidP="00122962">
      <w:pPr>
        <w:tabs>
          <w:tab w:val="left" w:pos="284"/>
        </w:tabs>
        <w:jc w:val="both"/>
      </w:pPr>
    </w:p>
    <w:p w14:paraId="1D81F513" w14:textId="46E3460B" w:rsidR="00D87F12" w:rsidRDefault="00D87F12" w:rsidP="00122962">
      <w:pPr>
        <w:tabs>
          <w:tab w:val="left" w:pos="284"/>
        </w:tabs>
        <w:jc w:val="both"/>
      </w:pPr>
      <w:r>
        <w:tab/>
      </w:r>
      <w:r w:rsidR="00AE6E05">
        <w:rPr>
          <w:b/>
        </w:rPr>
        <w:t>e</w:t>
      </w:r>
      <w:r>
        <w:rPr>
          <w:b/>
        </w:rPr>
        <w:t xml:space="preserve">) Sucesión mortis causa de las administraciones de lotería: </w:t>
      </w:r>
      <w:r>
        <w:t xml:space="preserve">Se regula en el </w:t>
      </w:r>
      <w:r w:rsidRPr="000419AF">
        <w:rPr>
          <w:b/>
        </w:rPr>
        <w:t>Real Decreto 1082/1985 de 11 de julio</w:t>
      </w:r>
      <w:r w:rsidR="005627B5">
        <w:t xml:space="preserve"> y sucederá el cónyuge, padres, hijos o nietos y a falta de todos estos hermanos designado</w:t>
      </w:r>
      <w:r w:rsidR="00A26B17">
        <w:t>s</w:t>
      </w:r>
      <w:r w:rsidR="005627B5">
        <w:t xml:space="preserve"> en </w:t>
      </w:r>
      <w:r w:rsidR="005627B5" w:rsidRPr="00A26B17">
        <w:rPr>
          <w:b/>
        </w:rPr>
        <w:t>documento público</w:t>
      </w:r>
      <w:r w:rsidR="005627B5">
        <w:t xml:space="preserve"> que hubiesen colaborado efectivamente en la concesión durante los 5 años anteriores al fallecimiento</w:t>
      </w:r>
    </w:p>
    <w:p w14:paraId="041F0032" w14:textId="77777777" w:rsidR="00D87F12" w:rsidRDefault="00D87F12" w:rsidP="00122962">
      <w:pPr>
        <w:tabs>
          <w:tab w:val="left" w:pos="284"/>
        </w:tabs>
        <w:jc w:val="both"/>
      </w:pPr>
    </w:p>
    <w:p w14:paraId="02AEE9D1" w14:textId="676D9954" w:rsidR="00271A6C" w:rsidRDefault="00271A6C" w:rsidP="001E02CA">
      <w:pPr>
        <w:jc w:val="both"/>
      </w:pPr>
      <w:r>
        <w:t xml:space="preserve">En Playa Blanca el 8 de enero de 2019. </w:t>
      </w:r>
    </w:p>
    <w:p w14:paraId="77941101" w14:textId="77777777" w:rsidR="001E02CA" w:rsidRDefault="001E02CA" w:rsidP="001E02CA">
      <w:pPr>
        <w:jc w:val="both"/>
      </w:pPr>
    </w:p>
    <w:p w14:paraId="065D3958" w14:textId="77777777" w:rsidR="001E02CA" w:rsidRDefault="001E02CA" w:rsidP="001E02CA">
      <w:pPr>
        <w:jc w:val="both"/>
      </w:pPr>
    </w:p>
    <w:p w14:paraId="416DA0B0" w14:textId="012A17E4" w:rsidR="001E02CA" w:rsidRPr="001E02CA" w:rsidRDefault="000419AF" w:rsidP="001E02CA">
      <w:pPr>
        <w:jc w:val="both"/>
      </w:pPr>
      <w:r>
        <w:t>(3</w:t>
      </w:r>
      <w:r w:rsidR="00A26B17">
        <w:t>863</w:t>
      </w:r>
      <w:r>
        <w:t xml:space="preserve"> palabras) </w:t>
      </w:r>
    </w:p>
    <w:sectPr w:rsidR="001E02CA" w:rsidRPr="001E02CA" w:rsidSect="00FD197C">
      <w:headerReference w:type="default" r:id="rId6"/>
      <w:footerReference w:type="even" r:id="rId7"/>
      <w:footerReference w:type="default" r:id="rId8"/>
      <w:footnotePr>
        <w:numFmt w:val="lowerLetter"/>
      </w:footnotePr>
      <w:endnotePr>
        <w:numFmt w:val="decimal"/>
      </w:endnotePr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A0C4D" w14:textId="77777777" w:rsidR="009A181E" w:rsidRDefault="009A181E" w:rsidP="00704379">
      <w:r>
        <w:separator/>
      </w:r>
    </w:p>
  </w:endnote>
  <w:endnote w:type="continuationSeparator" w:id="0">
    <w:p w14:paraId="204FC1B7" w14:textId="77777777" w:rsidR="009A181E" w:rsidRDefault="009A181E" w:rsidP="00704379">
      <w:r>
        <w:continuationSeparator/>
      </w:r>
    </w:p>
  </w:endnote>
  <w:endnote w:id="1">
    <w:p w14:paraId="5A3B5373" w14:textId="75392461" w:rsidR="00D14424" w:rsidRDefault="00D14424" w:rsidP="00FA629E">
      <w:pPr>
        <w:pStyle w:val="Textonotaalfinal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6E4D4" w14:textId="77777777" w:rsidR="00D14424" w:rsidRDefault="00D14424" w:rsidP="00DD2E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255569" w14:textId="77777777" w:rsidR="00D14424" w:rsidRDefault="00D14424" w:rsidP="00DD2E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3DACC" w14:textId="77777777" w:rsidR="00D14424" w:rsidRDefault="00D14424" w:rsidP="00DD2E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560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5FD8932" w14:textId="77777777" w:rsidR="00D14424" w:rsidRDefault="00D14424" w:rsidP="00DD2E3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442F3" w14:textId="77777777" w:rsidR="009A181E" w:rsidRDefault="009A181E" w:rsidP="00704379">
      <w:r>
        <w:separator/>
      </w:r>
    </w:p>
  </w:footnote>
  <w:footnote w:type="continuationSeparator" w:id="0">
    <w:p w14:paraId="4E49AB2F" w14:textId="77777777" w:rsidR="009A181E" w:rsidRDefault="009A181E" w:rsidP="00704379">
      <w:r>
        <w:continuationSeparator/>
      </w:r>
    </w:p>
  </w:footnote>
  <w:footnote w:id="1">
    <w:p w14:paraId="52E6A6AE" w14:textId="3A3907C9" w:rsidR="00D14424" w:rsidRPr="00CC2082" w:rsidRDefault="00D14424" w:rsidP="00CC2082">
      <w:pPr>
        <w:tabs>
          <w:tab w:val="left" w:pos="284"/>
        </w:tabs>
        <w:jc w:val="both"/>
        <w:rPr>
          <w:sz w:val="16"/>
        </w:rPr>
      </w:pPr>
      <w:r w:rsidRPr="00CC2082">
        <w:rPr>
          <w:rStyle w:val="Refdenotaalpie"/>
          <w:sz w:val="16"/>
        </w:rPr>
        <w:footnoteRef/>
      </w:r>
      <w:r w:rsidRPr="00CC2082">
        <w:rPr>
          <w:sz w:val="16"/>
        </w:rPr>
        <w:t xml:space="preserve"> </w:t>
      </w:r>
      <w:r w:rsidRPr="00CC2082">
        <w:rPr>
          <w:b/>
          <w:sz w:val="16"/>
        </w:rPr>
        <w:tab/>
      </w:r>
      <w:r w:rsidRPr="00CC2082">
        <w:rPr>
          <w:sz w:val="16"/>
        </w:rPr>
        <w:t>No obstante ESPEJO LERDO DE TEJADA y CAPILLA, consideran que aún en este caso se trata de un pacto sucesorio ya que sin el heredero tendría</w:t>
      </w:r>
      <w:r w:rsidR="006C1CD4">
        <w:rPr>
          <w:sz w:val="16"/>
        </w:rPr>
        <w:t xml:space="preserve"> </w:t>
      </w:r>
      <w:r w:rsidRPr="00CC2082">
        <w:rPr>
          <w:sz w:val="16"/>
        </w:rPr>
        <w:t>derecho a una participación in natura en la sociedad y no a su valor.</w:t>
      </w:r>
      <w:r w:rsidR="006C1CD4">
        <w:rPr>
          <w:sz w:val="16"/>
        </w:rPr>
        <w:t xml:space="preserve"> </w:t>
      </w:r>
    </w:p>
  </w:footnote>
  <w:footnote w:id="2">
    <w:p w14:paraId="70C7953E" w14:textId="6212FD0B" w:rsidR="00D14424" w:rsidRPr="003049AC" w:rsidRDefault="00D14424" w:rsidP="003049AC">
      <w:pPr>
        <w:tabs>
          <w:tab w:val="left" w:pos="284"/>
        </w:tabs>
        <w:jc w:val="both"/>
        <w:rPr>
          <w:sz w:val="16"/>
          <w:szCs w:val="16"/>
        </w:rPr>
      </w:pPr>
      <w:r w:rsidRPr="009F7AAF"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CC2082">
        <w:rPr>
          <w:sz w:val="16"/>
          <w:szCs w:val="16"/>
        </w:rPr>
        <w:t>LACRUZ no supone una transmisión vinculante para el testador de la facultad de mejorar o distribuir ya que es un acto unilateral que puede revocar en cualquier momento</w:t>
      </w:r>
      <w:r w:rsidR="006C1CD4">
        <w:rPr>
          <w:sz w:val="16"/>
          <w:szCs w:val="16"/>
        </w:rPr>
        <w:t xml:space="preserve"> </w:t>
      </w:r>
      <w:r w:rsidRPr="009F7AAF">
        <w:rPr>
          <w:sz w:val="16"/>
          <w:szCs w:val="16"/>
        </w:rPr>
        <w:t>GARCIA RUBIO defiende que se pueda seguir pactando en capitulaciones matrimoniales ya que no se prohíbe expresamente y no se ha modi</w:t>
      </w:r>
      <w:r>
        <w:rPr>
          <w:sz w:val="16"/>
          <w:szCs w:val="16"/>
        </w:rPr>
        <w:t>ficado en régimen de la mejora.</w:t>
      </w:r>
    </w:p>
  </w:footnote>
  <w:footnote w:id="3">
    <w:p w14:paraId="68917A2D" w14:textId="381802DB" w:rsidR="00D14424" w:rsidRPr="00CC2082" w:rsidRDefault="00D14424" w:rsidP="00CC2082">
      <w:pPr>
        <w:jc w:val="both"/>
        <w:rPr>
          <w:sz w:val="18"/>
        </w:rPr>
      </w:pPr>
      <w:r w:rsidRPr="00CC2082">
        <w:rPr>
          <w:rStyle w:val="Refdenotaalpie"/>
          <w:sz w:val="18"/>
        </w:rPr>
        <w:footnoteRef/>
      </w:r>
      <w:r w:rsidRPr="00CC2082">
        <w:rPr>
          <w:sz w:val="18"/>
        </w:rPr>
        <w:t xml:space="preserve"> Salvo pacto expreso, no incluye el deber de convivencia. (Sentencia de la Audiencia Provincial de Zaragoza de 11 febrero de 2007)</w:t>
      </w:r>
      <w:r>
        <w:rPr>
          <w:sz w:val="18"/>
        </w:rPr>
        <w:t xml:space="preserve">. </w:t>
      </w:r>
      <w:r w:rsidRPr="00553E98">
        <w:rPr>
          <w:sz w:val="18"/>
        </w:rPr>
        <w:t>BAYOD considera que puede aplicarse también a cualquier explotación mercantil o industrial o patrimonio productivo que constituya una unidad orgánica.</w:t>
      </w:r>
    </w:p>
  </w:footnote>
  <w:footnote w:id="4">
    <w:p w14:paraId="7B845EB0" w14:textId="628EC249" w:rsidR="00D14424" w:rsidRPr="00DB3D5E" w:rsidRDefault="00D14424" w:rsidP="00DB3D5E">
      <w:pPr>
        <w:pStyle w:val="Textonotapie"/>
        <w:rPr>
          <w:sz w:val="20"/>
        </w:rPr>
      </w:pPr>
      <w:r w:rsidRPr="00DB3D5E">
        <w:rPr>
          <w:rStyle w:val="Refdenotaalpie"/>
          <w:sz w:val="20"/>
        </w:rPr>
        <w:footnoteRef/>
      </w:r>
      <w:r w:rsidRPr="00DB3D5E">
        <w:rPr>
          <w:sz w:val="20"/>
        </w:rPr>
        <w:t xml:space="preserve"> La remisión a los </w:t>
      </w:r>
      <w:r w:rsidRPr="00DB3D5E">
        <w:rPr>
          <w:i/>
          <w:sz w:val="20"/>
        </w:rPr>
        <w:t>parientes</w:t>
      </w:r>
      <w:r w:rsidRPr="00DB3D5E">
        <w:rPr>
          <w:sz w:val="20"/>
        </w:rPr>
        <w:t xml:space="preserve"> excluye como sucesora legal en este supuesto a la comunidad autónoma de Aragón.</w:t>
      </w:r>
      <w:r w:rsidR="006C1CD4">
        <w:rPr>
          <w:sz w:val="20"/>
        </w:rPr>
        <w:t xml:space="preserve"> </w:t>
      </w:r>
      <w:r w:rsidRPr="00DB3D5E">
        <w:rPr>
          <w:sz w:val="20"/>
        </w:rPr>
        <w:t>(BAYOD y RIVAS).</w:t>
      </w:r>
    </w:p>
  </w:footnote>
  <w:footnote w:id="5">
    <w:p w14:paraId="121E31C0" w14:textId="34EA73EB" w:rsidR="00D14424" w:rsidRPr="00DF0ED2" w:rsidRDefault="00D14424">
      <w:pPr>
        <w:pStyle w:val="Textonotapie"/>
        <w:rPr>
          <w:sz w:val="20"/>
          <w:szCs w:val="20"/>
        </w:rPr>
      </w:pPr>
      <w:r w:rsidRPr="00DF0ED2">
        <w:rPr>
          <w:rStyle w:val="Refdenotaalpie"/>
          <w:sz w:val="20"/>
          <w:szCs w:val="20"/>
        </w:rPr>
        <w:footnoteRef/>
      </w:r>
      <w:r w:rsidRPr="00DF0ED2">
        <w:rPr>
          <w:sz w:val="20"/>
          <w:szCs w:val="20"/>
        </w:rPr>
        <w:t xml:space="preserve"> Es el antiguo derecho de labrar y poseer</w:t>
      </w:r>
    </w:p>
  </w:footnote>
  <w:footnote w:id="6">
    <w:p w14:paraId="10423127" w14:textId="3B933941" w:rsidR="00D14424" w:rsidRPr="004E75A5" w:rsidRDefault="00D14424" w:rsidP="004E75A5">
      <w:pPr>
        <w:jc w:val="both"/>
        <w:rPr>
          <w:sz w:val="16"/>
          <w:szCs w:val="16"/>
        </w:rPr>
      </w:pPr>
      <w:r w:rsidRPr="00CC2082">
        <w:rPr>
          <w:rStyle w:val="Refdenotaalpie"/>
          <w:sz w:val="16"/>
          <w:szCs w:val="16"/>
        </w:rPr>
        <w:footnoteRef/>
      </w:r>
      <w:r w:rsidRPr="00CC2082">
        <w:rPr>
          <w:sz w:val="16"/>
          <w:szCs w:val="16"/>
        </w:rPr>
        <w:t xml:space="preserve"> Si se difiere la transmisión al fallecimiento del ascendiente, este podrá reservarse </w:t>
      </w:r>
      <w:r w:rsidRPr="00CC2082">
        <w:rPr>
          <w:b/>
          <w:sz w:val="16"/>
          <w:szCs w:val="16"/>
        </w:rPr>
        <w:t>facultades dispositivas inter-vivos a título oneroso o gratuito</w:t>
      </w:r>
      <w:r w:rsidRPr="00CC2082">
        <w:rPr>
          <w:sz w:val="16"/>
          <w:szCs w:val="16"/>
        </w:rPr>
        <w:t>, que implicarán la revocación del pacto.</w:t>
      </w:r>
      <w:r w:rsidRPr="00CC2082">
        <w:rPr>
          <w:sz w:val="16"/>
          <w:szCs w:val="16"/>
        </w:rPr>
        <w:tab/>
        <w:t xml:space="preserve">Entre las causas de revocación destaca el </w:t>
      </w:r>
      <w:r w:rsidRPr="00CC2082">
        <w:rPr>
          <w:b/>
          <w:sz w:val="16"/>
          <w:szCs w:val="16"/>
        </w:rPr>
        <w:t xml:space="preserve">abandono grave e injustificado de la explotación en vida del disponente durante un periodo dos años.- </w:t>
      </w:r>
    </w:p>
  </w:footnote>
  <w:footnote w:id="7">
    <w:p w14:paraId="5F1635D2" w14:textId="271068DA" w:rsidR="00D14424" w:rsidRPr="004E75A5" w:rsidRDefault="00D14424" w:rsidP="004E75A5">
      <w:pPr>
        <w:jc w:val="both"/>
        <w:rPr>
          <w:sz w:val="18"/>
        </w:rPr>
      </w:pPr>
      <w:r w:rsidRPr="004E75A5">
        <w:rPr>
          <w:rStyle w:val="Refdenotaalpie"/>
          <w:sz w:val="18"/>
        </w:rPr>
        <w:footnoteRef/>
      </w:r>
      <w:r w:rsidRPr="004E75A5">
        <w:rPr>
          <w:sz w:val="18"/>
        </w:rPr>
        <w:t xml:space="preserve"> El futuro causante pero este no podrá disponer mortis causa de forma que altere los llamamientos sucesorios objeto del pacto. </w:t>
      </w:r>
    </w:p>
    <w:p w14:paraId="0841317E" w14:textId="4F1E7909" w:rsidR="00D14424" w:rsidRDefault="00D14424">
      <w:pPr>
        <w:pStyle w:val="Textonotapie"/>
      </w:pPr>
    </w:p>
  </w:footnote>
  <w:footnote w:id="8">
    <w:p w14:paraId="0FF9CDA5" w14:textId="7802773E" w:rsidR="00D14424" w:rsidRPr="009F6597" w:rsidRDefault="00D14424" w:rsidP="009F6597">
      <w:pPr>
        <w:jc w:val="both"/>
        <w:rPr>
          <w:sz w:val="18"/>
        </w:rPr>
      </w:pPr>
      <w:r>
        <w:rPr>
          <w:rStyle w:val="Refdenotaalpie"/>
        </w:rPr>
        <w:footnoteRef/>
      </w:r>
      <w:r>
        <w:t xml:space="preserve"> </w:t>
      </w:r>
      <w:r w:rsidRPr="009F6597">
        <w:rPr>
          <w:sz w:val="18"/>
        </w:rPr>
        <w:t xml:space="preserve">IMAZ considera que pese al carácter colectivo de la legítima la renuncia a la misma por todos los legitimarios más próximos en grado excluye el derecho de los descendientes de grado más lejano ya que el </w:t>
      </w:r>
      <w:r w:rsidR="006C1CD4" w:rsidRPr="009F6597">
        <w:rPr>
          <w:sz w:val="18"/>
        </w:rPr>
        <w:t>artículo</w:t>
      </w:r>
      <w:r w:rsidRPr="009F6597">
        <w:rPr>
          <w:sz w:val="18"/>
        </w:rPr>
        <w:t xml:space="preserve"> 50 en sede de premoriencia y desheredación establece prelación entre los descendientes en función de su proximidad de grado. </w:t>
      </w:r>
    </w:p>
    <w:p w14:paraId="2F16D301" w14:textId="16EB13DA" w:rsidR="00D14424" w:rsidRPr="009F6597" w:rsidRDefault="00D14424" w:rsidP="009F6597">
      <w:pPr>
        <w:pStyle w:val="Textonotapie"/>
        <w:jc w:val="both"/>
        <w:rPr>
          <w:sz w:val="18"/>
        </w:rPr>
      </w:pPr>
      <w:r w:rsidRPr="009F6597">
        <w:rPr>
          <w:sz w:val="18"/>
        </w:rPr>
        <w:t>“</w:t>
      </w:r>
      <w:r w:rsidRPr="009F6597">
        <w:rPr>
          <w:i/>
          <w:sz w:val="18"/>
        </w:rPr>
        <w:t>Los hijos premuertos al causante o desheredados serán sustituidos o representados por sus descendientes”</w:t>
      </w:r>
    </w:p>
  </w:footnote>
  <w:footnote w:id="9">
    <w:p w14:paraId="2A0B73E1" w14:textId="775AFF5E" w:rsidR="00D14424" w:rsidRPr="00D03C07" w:rsidRDefault="00D14424" w:rsidP="00D03C07">
      <w:pPr>
        <w:jc w:val="both"/>
        <w:rPr>
          <w:sz w:val="16"/>
          <w:szCs w:val="16"/>
        </w:rPr>
      </w:pPr>
      <w:r w:rsidRPr="004E75A5">
        <w:rPr>
          <w:rStyle w:val="Refdenotaalpie"/>
          <w:sz w:val="16"/>
          <w:szCs w:val="16"/>
        </w:rPr>
        <w:footnoteRef/>
      </w:r>
      <w:r w:rsidRPr="004E75A5">
        <w:rPr>
          <w:sz w:val="16"/>
          <w:szCs w:val="16"/>
        </w:rPr>
        <w:t xml:space="preserve"> Al que deberá comunicar su otorgamiento el Notario autorizante (art 431.8.1). En su caso, en vida del disponente, se podrá tomar razón del mismo en el </w:t>
      </w:r>
      <w:r w:rsidRPr="004E75A5">
        <w:rPr>
          <w:b/>
          <w:sz w:val="16"/>
          <w:szCs w:val="16"/>
        </w:rPr>
        <w:t>Registro de la propiedad</w:t>
      </w:r>
      <w:r w:rsidRPr="004E75A5">
        <w:rPr>
          <w:sz w:val="16"/>
          <w:szCs w:val="16"/>
        </w:rPr>
        <w:t xml:space="preserve">, mediante </w:t>
      </w:r>
      <w:r w:rsidRPr="004E75A5">
        <w:rPr>
          <w:b/>
          <w:sz w:val="16"/>
          <w:szCs w:val="16"/>
        </w:rPr>
        <w:t>nota marginal</w:t>
      </w:r>
      <w:r w:rsidRPr="004E75A5">
        <w:rPr>
          <w:sz w:val="16"/>
          <w:szCs w:val="16"/>
        </w:rPr>
        <w:t xml:space="preserve"> (art 431.8.2) o inscripción si implica transmisión actual de bienes. También se podrá tomar razón de los mismos, en su caso, en el libro registro de socios o de acciones nominativas (art 431.8.3) y en el Registro Mercantil con la publicidad prevista para los </w:t>
      </w:r>
      <w:r w:rsidRPr="004E75A5">
        <w:rPr>
          <w:b/>
          <w:sz w:val="16"/>
          <w:szCs w:val="16"/>
        </w:rPr>
        <w:t>protocolos familiares</w:t>
      </w:r>
      <w:r w:rsidRPr="004E75A5">
        <w:rPr>
          <w:sz w:val="16"/>
          <w:szCs w:val="16"/>
        </w:rPr>
        <w:t xml:space="preserve"> cuando tenga por finalidad el mantenimiento o continuidad de una empresa familiar. </w:t>
      </w:r>
    </w:p>
  </w:footnote>
  <w:footnote w:id="10">
    <w:p w14:paraId="75985168" w14:textId="29387E88" w:rsidR="00D14424" w:rsidRPr="00D03C07" w:rsidRDefault="00D14424">
      <w:pPr>
        <w:pStyle w:val="Textonotapie"/>
        <w:rPr>
          <w:sz w:val="16"/>
          <w:szCs w:val="16"/>
        </w:rPr>
      </w:pPr>
      <w:r w:rsidRPr="00D03C07">
        <w:rPr>
          <w:rStyle w:val="Refdenotaalpie"/>
          <w:sz w:val="16"/>
          <w:szCs w:val="16"/>
        </w:rPr>
        <w:footnoteRef/>
      </w:r>
      <w:r w:rsidRPr="00D03C07">
        <w:rPr>
          <w:sz w:val="16"/>
          <w:szCs w:val="16"/>
        </w:rPr>
        <w:t xml:space="preserve"> si fallece sin haber hecho efectiva dicha asignación los legitimarios adquieren íntegramente los bienes reservados aunque excedan de lo que por legítima les corresponda. (431.22.2).</w:t>
      </w:r>
    </w:p>
  </w:footnote>
  <w:footnote w:id="11">
    <w:p w14:paraId="6F633C76" w14:textId="04CE1843" w:rsidR="00D14424" w:rsidRPr="00452DBB" w:rsidRDefault="00D14424" w:rsidP="00452DBB">
      <w:pPr>
        <w:jc w:val="both"/>
        <w:rPr>
          <w:sz w:val="18"/>
          <w:lang w:val="es-ES"/>
        </w:rPr>
      </w:pPr>
      <w:r w:rsidRPr="00452DBB">
        <w:rPr>
          <w:rStyle w:val="Refdenotaalpie"/>
          <w:sz w:val="18"/>
        </w:rPr>
        <w:footnoteRef/>
      </w:r>
      <w:r w:rsidRPr="00452DBB">
        <w:rPr>
          <w:sz w:val="18"/>
        </w:rPr>
        <w:t xml:space="preserve"> </w:t>
      </w:r>
      <w:r w:rsidRPr="00452DBB">
        <w:rPr>
          <w:sz w:val="18"/>
          <w:lang w:val="es-ES"/>
        </w:rPr>
        <w:t>(STS de 7 de julio</w:t>
      </w:r>
      <w:r w:rsidR="006C1CD4">
        <w:rPr>
          <w:sz w:val="18"/>
          <w:lang w:val="es-ES"/>
        </w:rPr>
        <w:t xml:space="preserve"> </w:t>
      </w:r>
      <w:r w:rsidRPr="00452DBB">
        <w:rPr>
          <w:sz w:val="18"/>
          <w:lang w:val="es-ES"/>
        </w:rPr>
        <w:t>de 1986).</w:t>
      </w:r>
    </w:p>
  </w:footnote>
  <w:footnote w:id="12">
    <w:p w14:paraId="7BCDA75B" w14:textId="764B1BE4" w:rsidR="00D14424" w:rsidRPr="00452DBB" w:rsidRDefault="00D14424">
      <w:pPr>
        <w:pStyle w:val="Textonotapie"/>
        <w:rPr>
          <w:sz w:val="16"/>
          <w:lang w:val="es-ES"/>
        </w:rPr>
      </w:pPr>
      <w:r w:rsidRPr="00452DBB">
        <w:rPr>
          <w:rStyle w:val="Refdenotaalpie"/>
          <w:sz w:val="16"/>
        </w:rPr>
        <w:footnoteRef/>
      </w:r>
      <w:r w:rsidRPr="00452DBB">
        <w:rPr>
          <w:sz w:val="16"/>
        </w:rPr>
        <w:t xml:space="preserve"> </w:t>
      </w:r>
      <w:r w:rsidRPr="00452DBB">
        <w:rPr>
          <w:sz w:val="16"/>
          <w:lang w:val="es-ES"/>
        </w:rPr>
        <w:t xml:space="preserve">STS 29 de diciembre de 1998). </w:t>
      </w:r>
    </w:p>
  </w:footnote>
  <w:footnote w:id="13">
    <w:p w14:paraId="7C88FC82" w14:textId="27334E2F" w:rsidR="00D14424" w:rsidRPr="00452DBB" w:rsidRDefault="00D14424">
      <w:pPr>
        <w:pStyle w:val="Textonotapie"/>
        <w:rPr>
          <w:sz w:val="16"/>
          <w:szCs w:val="16"/>
        </w:rPr>
      </w:pPr>
      <w:r w:rsidRPr="00452DBB">
        <w:rPr>
          <w:rStyle w:val="Refdenotaalpie"/>
          <w:sz w:val="16"/>
          <w:szCs w:val="16"/>
        </w:rPr>
        <w:footnoteRef/>
      </w:r>
      <w:r w:rsidRPr="00452DBB">
        <w:rPr>
          <w:sz w:val="16"/>
          <w:szCs w:val="16"/>
        </w:rPr>
        <w:t xml:space="preserve"> </w:t>
      </w:r>
      <w:r w:rsidRPr="00452DBB">
        <w:rPr>
          <w:sz w:val="16"/>
          <w:szCs w:val="16"/>
          <w:lang w:val="es-ES"/>
        </w:rPr>
        <w:t>El Rey al conceder la carta puede determinar el orden de sucesión en el título o atribuir al concesionario fundador la facultad de determinar el mismo.</w:t>
      </w:r>
    </w:p>
  </w:footnote>
  <w:footnote w:id="14">
    <w:p w14:paraId="093D3471" w14:textId="56790967" w:rsidR="00A26B17" w:rsidRPr="00A26B17" w:rsidRDefault="00A26B17">
      <w:pPr>
        <w:pStyle w:val="Textonotapie"/>
        <w:rPr>
          <w:sz w:val="16"/>
          <w:szCs w:val="16"/>
        </w:rPr>
      </w:pPr>
      <w:r w:rsidRPr="00A26B17">
        <w:rPr>
          <w:rStyle w:val="Refdenotaalpie"/>
          <w:sz w:val="16"/>
          <w:szCs w:val="16"/>
        </w:rPr>
        <w:footnoteRef/>
      </w:r>
      <w:r w:rsidRPr="00A26B17">
        <w:rPr>
          <w:sz w:val="16"/>
          <w:szCs w:val="16"/>
        </w:rPr>
        <w:t xml:space="preserve"> Ya que la </w:t>
      </w:r>
      <w:r w:rsidRPr="00A26B17">
        <w:rPr>
          <w:b/>
          <w:sz w:val="16"/>
          <w:szCs w:val="16"/>
        </w:rPr>
        <w:t>Ley de 30 de octubre de 2006</w:t>
      </w:r>
      <w:r w:rsidRPr="00A26B17">
        <w:rPr>
          <w:sz w:val="16"/>
          <w:szCs w:val="16"/>
        </w:rPr>
        <w:t xml:space="preserve"> ha eliminado la preferencia del hombre sobre la mujer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AFE67" w14:textId="2A8F475F" w:rsidR="00D14424" w:rsidRPr="00704379" w:rsidRDefault="00D14424">
    <w:pPr>
      <w:pStyle w:val="Encabezado"/>
      <w:rPr>
        <w:i/>
        <w:sz w:val="22"/>
      </w:rPr>
    </w:pPr>
    <w:r w:rsidRPr="00704379">
      <w:rPr>
        <w:i/>
        <w:sz w:val="22"/>
      </w:rPr>
      <w:t>Oposiciones al cuerpo de Notarios y de</w:t>
    </w:r>
    <w:r w:rsidR="006C1CD4">
      <w:rPr>
        <w:i/>
        <w:sz w:val="22"/>
      </w:rPr>
      <w:t xml:space="preserve"> </w:t>
    </w:r>
    <w:r w:rsidRPr="00704379">
      <w:rPr>
        <w:i/>
        <w:sz w:val="22"/>
      </w:rPr>
      <w:t>Registradores de la propiedad y bienes muebles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lowerLetter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379"/>
    <w:rsid w:val="00013363"/>
    <w:rsid w:val="000306FC"/>
    <w:rsid w:val="000419AF"/>
    <w:rsid w:val="00050A46"/>
    <w:rsid w:val="00054D68"/>
    <w:rsid w:val="00097285"/>
    <w:rsid w:val="0009752B"/>
    <w:rsid w:val="000A1D7D"/>
    <w:rsid w:val="000A5592"/>
    <w:rsid w:val="000D01A4"/>
    <w:rsid w:val="000D4A2A"/>
    <w:rsid w:val="000F0192"/>
    <w:rsid w:val="00102184"/>
    <w:rsid w:val="00103E86"/>
    <w:rsid w:val="00104004"/>
    <w:rsid w:val="00105B88"/>
    <w:rsid w:val="00121DC7"/>
    <w:rsid w:val="00122962"/>
    <w:rsid w:val="0014391E"/>
    <w:rsid w:val="00175BF4"/>
    <w:rsid w:val="001911F8"/>
    <w:rsid w:val="001C4FC5"/>
    <w:rsid w:val="001C5E8B"/>
    <w:rsid w:val="001D4449"/>
    <w:rsid w:val="001E02CA"/>
    <w:rsid w:val="001E0769"/>
    <w:rsid w:val="001E19A3"/>
    <w:rsid w:val="001E72D3"/>
    <w:rsid w:val="001F69AC"/>
    <w:rsid w:val="00203BA9"/>
    <w:rsid w:val="0020532C"/>
    <w:rsid w:val="0022015C"/>
    <w:rsid w:val="00255651"/>
    <w:rsid w:val="0026190F"/>
    <w:rsid w:val="00271198"/>
    <w:rsid w:val="00271A6C"/>
    <w:rsid w:val="00284977"/>
    <w:rsid w:val="002862CD"/>
    <w:rsid w:val="002A4D43"/>
    <w:rsid w:val="002A50A7"/>
    <w:rsid w:val="002B5C6B"/>
    <w:rsid w:val="002C4F98"/>
    <w:rsid w:val="002D196E"/>
    <w:rsid w:val="002D33CC"/>
    <w:rsid w:val="002D45EF"/>
    <w:rsid w:val="002F0EAF"/>
    <w:rsid w:val="002F125C"/>
    <w:rsid w:val="002F2574"/>
    <w:rsid w:val="00302332"/>
    <w:rsid w:val="003049AC"/>
    <w:rsid w:val="00306AAD"/>
    <w:rsid w:val="003101EA"/>
    <w:rsid w:val="003126B1"/>
    <w:rsid w:val="00331AB4"/>
    <w:rsid w:val="00333483"/>
    <w:rsid w:val="00340469"/>
    <w:rsid w:val="0035471C"/>
    <w:rsid w:val="00356EC7"/>
    <w:rsid w:val="00357757"/>
    <w:rsid w:val="003613D6"/>
    <w:rsid w:val="00380B2E"/>
    <w:rsid w:val="00391E07"/>
    <w:rsid w:val="003A11EA"/>
    <w:rsid w:val="003A3AA6"/>
    <w:rsid w:val="003B1F52"/>
    <w:rsid w:val="003B5C89"/>
    <w:rsid w:val="003C2E12"/>
    <w:rsid w:val="003D1207"/>
    <w:rsid w:val="003E3B26"/>
    <w:rsid w:val="003E4172"/>
    <w:rsid w:val="003F2F4F"/>
    <w:rsid w:val="004005FE"/>
    <w:rsid w:val="00401AC4"/>
    <w:rsid w:val="004121A6"/>
    <w:rsid w:val="00417D8A"/>
    <w:rsid w:val="0043324A"/>
    <w:rsid w:val="00442752"/>
    <w:rsid w:val="00443EBA"/>
    <w:rsid w:val="00451EEF"/>
    <w:rsid w:val="00452DBB"/>
    <w:rsid w:val="0047366B"/>
    <w:rsid w:val="00474D4E"/>
    <w:rsid w:val="00481EF9"/>
    <w:rsid w:val="004900BC"/>
    <w:rsid w:val="00491BCE"/>
    <w:rsid w:val="00496E5F"/>
    <w:rsid w:val="004A60DA"/>
    <w:rsid w:val="004C13E8"/>
    <w:rsid w:val="004D2B40"/>
    <w:rsid w:val="004E75A5"/>
    <w:rsid w:val="004F514C"/>
    <w:rsid w:val="004F53C8"/>
    <w:rsid w:val="00502E70"/>
    <w:rsid w:val="0052146D"/>
    <w:rsid w:val="00525615"/>
    <w:rsid w:val="00531C83"/>
    <w:rsid w:val="00535D6D"/>
    <w:rsid w:val="00537421"/>
    <w:rsid w:val="00544CA5"/>
    <w:rsid w:val="005465CD"/>
    <w:rsid w:val="00553E48"/>
    <w:rsid w:val="00553E98"/>
    <w:rsid w:val="00555600"/>
    <w:rsid w:val="00556A59"/>
    <w:rsid w:val="00560176"/>
    <w:rsid w:val="00561F3C"/>
    <w:rsid w:val="005627B5"/>
    <w:rsid w:val="005628A1"/>
    <w:rsid w:val="005675ED"/>
    <w:rsid w:val="00567AA7"/>
    <w:rsid w:val="005711FB"/>
    <w:rsid w:val="005720CD"/>
    <w:rsid w:val="005820AF"/>
    <w:rsid w:val="00582DD9"/>
    <w:rsid w:val="005A7080"/>
    <w:rsid w:val="005B34CB"/>
    <w:rsid w:val="005C7B36"/>
    <w:rsid w:val="005E1278"/>
    <w:rsid w:val="005F3E8D"/>
    <w:rsid w:val="005F4320"/>
    <w:rsid w:val="005F6175"/>
    <w:rsid w:val="006014B6"/>
    <w:rsid w:val="0061689C"/>
    <w:rsid w:val="00624B6D"/>
    <w:rsid w:val="00634D17"/>
    <w:rsid w:val="00634DC2"/>
    <w:rsid w:val="00643F8B"/>
    <w:rsid w:val="0064709C"/>
    <w:rsid w:val="00650F72"/>
    <w:rsid w:val="00652705"/>
    <w:rsid w:val="00665AF4"/>
    <w:rsid w:val="00666356"/>
    <w:rsid w:val="00666BC7"/>
    <w:rsid w:val="00677426"/>
    <w:rsid w:val="006945BD"/>
    <w:rsid w:val="0069474F"/>
    <w:rsid w:val="006A5DC2"/>
    <w:rsid w:val="006B4F94"/>
    <w:rsid w:val="006B7597"/>
    <w:rsid w:val="006C1CD4"/>
    <w:rsid w:val="006D2877"/>
    <w:rsid w:val="006E13CE"/>
    <w:rsid w:val="006F1BE6"/>
    <w:rsid w:val="007030D9"/>
    <w:rsid w:val="00704379"/>
    <w:rsid w:val="007065BF"/>
    <w:rsid w:val="00707486"/>
    <w:rsid w:val="00711E4A"/>
    <w:rsid w:val="00723616"/>
    <w:rsid w:val="007254AE"/>
    <w:rsid w:val="00744912"/>
    <w:rsid w:val="00750D00"/>
    <w:rsid w:val="00755260"/>
    <w:rsid w:val="007558DB"/>
    <w:rsid w:val="00767848"/>
    <w:rsid w:val="007745BF"/>
    <w:rsid w:val="0077512C"/>
    <w:rsid w:val="00775A81"/>
    <w:rsid w:val="00790DD8"/>
    <w:rsid w:val="00797C9D"/>
    <w:rsid w:val="007A2147"/>
    <w:rsid w:val="007A3CFD"/>
    <w:rsid w:val="007A75CE"/>
    <w:rsid w:val="007B14BE"/>
    <w:rsid w:val="007B3F70"/>
    <w:rsid w:val="007B5591"/>
    <w:rsid w:val="007B69FF"/>
    <w:rsid w:val="007D0B36"/>
    <w:rsid w:val="007D348C"/>
    <w:rsid w:val="007E25F1"/>
    <w:rsid w:val="007E4BC8"/>
    <w:rsid w:val="007E53B7"/>
    <w:rsid w:val="00813569"/>
    <w:rsid w:val="00827901"/>
    <w:rsid w:val="0083053C"/>
    <w:rsid w:val="008403AA"/>
    <w:rsid w:val="008433DA"/>
    <w:rsid w:val="008509F8"/>
    <w:rsid w:val="00850FB9"/>
    <w:rsid w:val="00851A1E"/>
    <w:rsid w:val="008539B5"/>
    <w:rsid w:val="0085691F"/>
    <w:rsid w:val="0086335E"/>
    <w:rsid w:val="0087741D"/>
    <w:rsid w:val="00892EAB"/>
    <w:rsid w:val="008952C8"/>
    <w:rsid w:val="00896D7F"/>
    <w:rsid w:val="008C69C4"/>
    <w:rsid w:val="008D3639"/>
    <w:rsid w:val="008E163D"/>
    <w:rsid w:val="008E55E3"/>
    <w:rsid w:val="008F693D"/>
    <w:rsid w:val="00913784"/>
    <w:rsid w:val="00920BF2"/>
    <w:rsid w:val="00923393"/>
    <w:rsid w:val="00923A88"/>
    <w:rsid w:val="00951A0E"/>
    <w:rsid w:val="009654AE"/>
    <w:rsid w:val="00966C21"/>
    <w:rsid w:val="009746A5"/>
    <w:rsid w:val="009778AA"/>
    <w:rsid w:val="00990AFF"/>
    <w:rsid w:val="00993A4B"/>
    <w:rsid w:val="00994190"/>
    <w:rsid w:val="009A181E"/>
    <w:rsid w:val="009C1062"/>
    <w:rsid w:val="009C62D4"/>
    <w:rsid w:val="009F6597"/>
    <w:rsid w:val="009F7AAF"/>
    <w:rsid w:val="00A26B17"/>
    <w:rsid w:val="00A36DE6"/>
    <w:rsid w:val="00A41DE9"/>
    <w:rsid w:val="00A664BD"/>
    <w:rsid w:val="00A71C37"/>
    <w:rsid w:val="00A71D70"/>
    <w:rsid w:val="00A72800"/>
    <w:rsid w:val="00A764C7"/>
    <w:rsid w:val="00AA109A"/>
    <w:rsid w:val="00AA18FC"/>
    <w:rsid w:val="00AB4F42"/>
    <w:rsid w:val="00AB5889"/>
    <w:rsid w:val="00AC350D"/>
    <w:rsid w:val="00AE6E05"/>
    <w:rsid w:val="00B13216"/>
    <w:rsid w:val="00B20BB4"/>
    <w:rsid w:val="00B43B75"/>
    <w:rsid w:val="00B44AE5"/>
    <w:rsid w:val="00B45FEE"/>
    <w:rsid w:val="00B74A8F"/>
    <w:rsid w:val="00B8041C"/>
    <w:rsid w:val="00B83D6B"/>
    <w:rsid w:val="00B91C94"/>
    <w:rsid w:val="00B93A14"/>
    <w:rsid w:val="00BA028F"/>
    <w:rsid w:val="00BB5B15"/>
    <w:rsid w:val="00BB7D93"/>
    <w:rsid w:val="00BC4067"/>
    <w:rsid w:val="00C06B33"/>
    <w:rsid w:val="00C21DE2"/>
    <w:rsid w:val="00C22749"/>
    <w:rsid w:val="00C32763"/>
    <w:rsid w:val="00C33964"/>
    <w:rsid w:val="00C35170"/>
    <w:rsid w:val="00C41140"/>
    <w:rsid w:val="00C42F8B"/>
    <w:rsid w:val="00C57C45"/>
    <w:rsid w:val="00C7609E"/>
    <w:rsid w:val="00C77AF4"/>
    <w:rsid w:val="00C87333"/>
    <w:rsid w:val="00C91C08"/>
    <w:rsid w:val="00C97398"/>
    <w:rsid w:val="00CA035F"/>
    <w:rsid w:val="00CA1883"/>
    <w:rsid w:val="00CA336D"/>
    <w:rsid w:val="00CB2D9E"/>
    <w:rsid w:val="00CB555E"/>
    <w:rsid w:val="00CC2082"/>
    <w:rsid w:val="00CD50AE"/>
    <w:rsid w:val="00CD705F"/>
    <w:rsid w:val="00D0277A"/>
    <w:rsid w:val="00D03C07"/>
    <w:rsid w:val="00D04EAB"/>
    <w:rsid w:val="00D0663D"/>
    <w:rsid w:val="00D14424"/>
    <w:rsid w:val="00D17A6F"/>
    <w:rsid w:val="00D251CF"/>
    <w:rsid w:val="00D41A59"/>
    <w:rsid w:val="00D46EA4"/>
    <w:rsid w:val="00D51536"/>
    <w:rsid w:val="00D51A96"/>
    <w:rsid w:val="00D5227F"/>
    <w:rsid w:val="00D548F7"/>
    <w:rsid w:val="00D609DD"/>
    <w:rsid w:val="00D70C41"/>
    <w:rsid w:val="00D76524"/>
    <w:rsid w:val="00D77F47"/>
    <w:rsid w:val="00D80189"/>
    <w:rsid w:val="00D87F12"/>
    <w:rsid w:val="00D932D9"/>
    <w:rsid w:val="00DA049A"/>
    <w:rsid w:val="00DB3D5E"/>
    <w:rsid w:val="00DB6F16"/>
    <w:rsid w:val="00DD2E33"/>
    <w:rsid w:val="00DD3076"/>
    <w:rsid w:val="00DD56EF"/>
    <w:rsid w:val="00DF0ED2"/>
    <w:rsid w:val="00DF6108"/>
    <w:rsid w:val="00E20543"/>
    <w:rsid w:val="00E223FD"/>
    <w:rsid w:val="00E45A62"/>
    <w:rsid w:val="00E467F8"/>
    <w:rsid w:val="00E50810"/>
    <w:rsid w:val="00E72F63"/>
    <w:rsid w:val="00E76AB2"/>
    <w:rsid w:val="00E959A2"/>
    <w:rsid w:val="00EB094C"/>
    <w:rsid w:val="00EB14E3"/>
    <w:rsid w:val="00EB42EA"/>
    <w:rsid w:val="00EC1173"/>
    <w:rsid w:val="00EC2E2C"/>
    <w:rsid w:val="00EC52F1"/>
    <w:rsid w:val="00ED1403"/>
    <w:rsid w:val="00EF4A55"/>
    <w:rsid w:val="00F11C0C"/>
    <w:rsid w:val="00F14B2D"/>
    <w:rsid w:val="00F179FC"/>
    <w:rsid w:val="00F17F97"/>
    <w:rsid w:val="00F25F56"/>
    <w:rsid w:val="00F30480"/>
    <w:rsid w:val="00F32953"/>
    <w:rsid w:val="00F36011"/>
    <w:rsid w:val="00F43030"/>
    <w:rsid w:val="00F43E4B"/>
    <w:rsid w:val="00F46788"/>
    <w:rsid w:val="00F5439B"/>
    <w:rsid w:val="00F566A1"/>
    <w:rsid w:val="00F61648"/>
    <w:rsid w:val="00F675B7"/>
    <w:rsid w:val="00F83756"/>
    <w:rsid w:val="00FA0008"/>
    <w:rsid w:val="00FA454F"/>
    <w:rsid w:val="00FA4C92"/>
    <w:rsid w:val="00FA629E"/>
    <w:rsid w:val="00FB0343"/>
    <w:rsid w:val="00FB1330"/>
    <w:rsid w:val="00FB6C7C"/>
    <w:rsid w:val="00FC2374"/>
    <w:rsid w:val="00FC3528"/>
    <w:rsid w:val="00FC6283"/>
    <w:rsid w:val="00FD197C"/>
    <w:rsid w:val="00FE072D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F6DCE"/>
  <w14:defaultImageDpi w14:val="300"/>
  <w15:docId w15:val="{9472096A-E15C-4406-AF06-BC2FFAC0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45BF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3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379"/>
  </w:style>
  <w:style w:type="paragraph" w:styleId="Piedepgina">
    <w:name w:val="footer"/>
    <w:basedOn w:val="Normal"/>
    <w:link w:val="PiedepginaCar"/>
    <w:uiPriority w:val="99"/>
    <w:unhideWhenUsed/>
    <w:rsid w:val="007043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379"/>
  </w:style>
  <w:style w:type="paragraph" w:styleId="Textonotapie">
    <w:name w:val="footnote text"/>
    <w:basedOn w:val="Normal"/>
    <w:link w:val="TextonotapieCar"/>
    <w:uiPriority w:val="99"/>
    <w:unhideWhenUsed/>
    <w:rsid w:val="00704379"/>
  </w:style>
  <w:style w:type="character" w:customStyle="1" w:styleId="TextonotapieCar">
    <w:name w:val="Texto nota pie Car"/>
    <w:basedOn w:val="Fuentedeprrafopredeter"/>
    <w:link w:val="Textonotapie"/>
    <w:uiPriority w:val="99"/>
    <w:rsid w:val="00704379"/>
  </w:style>
  <w:style w:type="character" w:styleId="Refdenotaalpie">
    <w:name w:val="footnote reference"/>
    <w:basedOn w:val="Fuentedeprrafopredeter"/>
    <w:uiPriority w:val="99"/>
    <w:unhideWhenUsed/>
    <w:rsid w:val="0070437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F25F56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25F56"/>
  </w:style>
  <w:style w:type="character" w:styleId="Refdenotaalfinal">
    <w:name w:val="endnote reference"/>
    <w:basedOn w:val="Fuentedeprrafopredeter"/>
    <w:uiPriority w:val="99"/>
    <w:unhideWhenUsed/>
    <w:rsid w:val="00F25F56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DD2E33"/>
  </w:style>
  <w:style w:type="character" w:styleId="Textoennegrita">
    <w:name w:val="Strong"/>
    <w:basedOn w:val="Fuentedeprrafopredeter"/>
    <w:uiPriority w:val="22"/>
    <w:qFormat/>
    <w:rsid w:val="00C22749"/>
    <w:rPr>
      <w:b/>
      <w:bCs/>
    </w:rPr>
  </w:style>
  <w:style w:type="paragraph" w:customStyle="1" w:styleId="parrafo2">
    <w:name w:val="parrafo_2"/>
    <w:basedOn w:val="Normal"/>
    <w:rsid w:val="00A71D70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A71D70"/>
  </w:style>
  <w:style w:type="character" w:styleId="nfasis">
    <w:name w:val="Emphasis"/>
    <w:basedOn w:val="Fuentedeprrafopredeter"/>
    <w:uiPriority w:val="20"/>
    <w:qFormat/>
    <w:rsid w:val="00A71D70"/>
    <w:rPr>
      <w:i/>
      <w:iCs/>
    </w:rPr>
  </w:style>
  <w:style w:type="paragraph" w:customStyle="1" w:styleId="parrafo">
    <w:name w:val="parrafo"/>
    <w:basedOn w:val="Normal"/>
    <w:rsid w:val="00A71D70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CB2D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8041C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45BF"/>
    <w:rPr>
      <w:rFonts w:eastAsiaTheme="majorEastAsia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1555">
          <w:blockQuote w:val="1"/>
          <w:marLeft w:val="0"/>
          <w:marRight w:val="0"/>
          <w:marTop w:val="360"/>
          <w:marBottom w:val="360"/>
          <w:divBdr>
            <w:top w:val="single" w:sz="6" w:space="12" w:color="B00000"/>
            <w:left w:val="single" w:sz="6" w:space="18" w:color="B00000"/>
            <w:bottom w:val="single" w:sz="6" w:space="18" w:color="B00000"/>
            <w:right w:val="single" w:sz="6" w:space="18" w:color="B00000"/>
          </w:divBdr>
        </w:div>
      </w:divsChild>
    </w:div>
    <w:div w:id="1022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3763</Words>
  <Characters>20698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NOTARIO</Company>
  <LinksUpToDate>false</LinksUpToDate>
  <CharactersWithSpaces>24413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JIMENEZ CERRAJERIA</dc:creator>
  <cp:keywords/>
  <dc:description/>
  <cp:lastModifiedBy>JOSE FELIX MERINO ESCARTIN</cp:lastModifiedBy>
  <cp:revision>2</cp:revision>
  <cp:lastPrinted>2019-01-15T12:37:00Z</cp:lastPrinted>
  <dcterms:created xsi:type="dcterms:W3CDTF">2019-05-11T18:31:00Z</dcterms:created>
  <dcterms:modified xsi:type="dcterms:W3CDTF">2019-05-11T18:31:00Z</dcterms:modified>
</cp:coreProperties>
</file>