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09CA2" w14:textId="77777777" w:rsidR="009E3AE7" w:rsidRDefault="004516CC" w:rsidP="009E3AE7">
      <w:pPr>
        <w:pStyle w:val="Cuerpo"/>
        <w:spacing w:line="360" w:lineRule="auto"/>
        <w:jc w:val="center"/>
        <w:rPr>
          <w:rFonts w:ascii="Arial" w:hAnsi="Arial" w:cs="Arial"/>
          <w:b/>
          <w:bCs/>
          <w:u w:val="single"/>
        </w:rPr>
      </w:pPr>
      <w:r w:rsidRPr="00437E9F">
        <w:rPr>
          <w:rFonts w:ascii="Arial" w:hAnsi="Arial" w:cs="Arial"/>
          <w:b/>
          <w:bCs/>
          <w:u w:val="single"/>
        </w:rPr>
        <w:t xml:space="preserve">CIVIL </w:t>
      </w:r>
      <w:r w:rsidR="00437E9F" w:rsidRPr="00437E9F">
        <w:rPr>
          <w:rFonts w:ascii="Arial" w:hAnsi="Arial" w:cs="Arial"/>
          <w:b/>
          <w:bCs/>
          <w:u w:val="single"/>
        </w:rPr>
        <w:t>7</w:t>
      </w:r>
    </w:p>
    <w:p w14:paraId="7655E8B6" w14:textId="77777777" w:rsidR="00F16730" w:rsidRPr="00437E9F" w:rsidRDefault="00437E9F" w:rsidP="00437E9F">
      <w:pPr>
        <w:pStyle w:val="Cuerpo"/>
        <w:spacing w:line="360" w:lineRule="auto"/>
        <w:jc w:val="both"/>
        <w:rPr>
          <w:rFonts w:ascii="Arial" w:eastAsia="Times New Roman" w:hAnsi="Arial" w:cs="Arial"/>
          <w:b/>
          <w:bCs/>
        </w:rPr>
      </w:pPr>
      <w:r w:rsidRPr="00437E9F">
        <w:rPr>
          <w:rFonts w:ascii="Arial" w:hAnsi="Arial" w:cs="Arial"/>
          <w:b/>
          <w:bCs/>
          <w:u w:val="single"/>
        </w:rPr>
        <w:t>EL</w:t>
      </w:r>
      <w:r w:rsidR="00572F5C" w:rsidRPr="00437E9F">
        <w:rPr>
          <w:rFonts w:ascii="Arial" w:hAnsi="Arial" w:cs="Arial"/>
          <w:b/>
          <w:bCs/>
        </w:rPr>
        <w:t xml:space="preserve"> DERECHO INTERNACIONAL PRIVADO Y SUS FUENTES. CRITERIOS FUNDAMENTALES SEGUIDOS POR EL CÓDIGO CIVIL Y SUS PRINCIPALES MODIFICACIONES DERIVADAS DE TRATADOS INTERNACIONALES Y REGLAMENTOS DE LA UNIÓN EUROPEA. NOCIONES DE RECIPROCIDAD, CALIFICACIÓ</w:t>
      </w:r>
      <w:r w:rsidR="00572F5C" w:rsidRPr="00437E9F">
        <w:rPr>
          <w:rFonts w:ascii="Arial" w:hAnsi="Arial" w:cs="Arial"/>
          <w:b/>
          <w:bCs/>
          <w:lang w:val="nl-NL"/>
        </w:rPr>
        <w:t>N, REENV</w:t>
      </w:r>
      <w:r w:rsidR="00572F5C" w:rsidRPr="00437E9F">
        <w:rPr>
          <w:rFonts w:ascii="Arial" w:hAnsi="Arial" w:cs="Arial"/>
          <w:b/>
          <w:bCs/>
        </w:rPr>
        <w:t>Í</w:t>
      </w:r>
      <w:r w:rsidR="00572F5C" w:rsidRPr="00437E9F">
        <w:rPr>
          <w:rFonts w:ascii="Arial" w:hAnsi="Arial" w:cs="Arial"/>
          <w:b/>
          <w:bCs/>
          <w:lang w:val="nl-NL"/>
        </w:rPr>
        <w:t>O, ORDEN P</w:t>
      </w:r>
      <w:r w:rsidR="00572F5C" w:rsidRPr="00437E9F">
        <w:rPr>
          <w:rFonts w:ascii="Arial" w:hAnsi="Arial" w:cs="Arial"/>
          <w:b/>
          <w:bCs/>
        </w:rPr>
        <w:t xml:space="preserve">ÚBLICO Y FRAUDE DE LEY. </w:t>
      </w:r>
    </w:p>
    <w:p w14:paraId="58CD83AE" w14:textId="77777777" w:rsidR="00F16730" w:rsidRPr="00437E9F" w:rsidRDefault="00F16730" w:rsidP="00437E9F">
      <w:pPr>
        <w:pStyle w:val="Cuerpo"/>
        <w:spacing w:line="360" w:lineRule="auto"/>
        <w:jc w:val="both"/>
        <w:rPr>
          <w:rFonts w:ascii="Arial" w:hAnsi="Arial" w:cs="Arial"/>
        </w:rPr>
      </w:pPr>
    </w:p>
    <w:p w14:paraId="5F4183E6" w14:textId="37B2E88D" w:rsidR="00F16730" w:rsidRPr="00437E9F" w:rsidRDefault="0054374E" w:rsidP="00437E9F">
      <w:pPr>
        <w:pStyle w:val="Cuerpo"/>
        <w:spacing w:line="360" w:lineRule="auto"/>
        <w:jc w:val="both"/>
        <w:rPr>
          <w:rFonts w:ascii="Arial" w:hAnsi="Arial" w:cs="Arial"/>
          <w:u w:val="single"/>
        </w:rPr>
      </w:pPr>
      <w:r w:rsidRPr="00437E9F">
        <w:rPr>
          <w:rFonts w:ascii="Arial" w:hAnsi="Arial" w:cs="Arial"/>
          <w:u w:val="single"/>
        </w:rPr>
        <w:t>EL DERECHO INTERNACIONAL PRIVADO Y SUS FUENTES:</w:t>
      </w:r>
    </w:p>
    <w:p w14:paraId="6F6DF8A7" w14:textId="77777777" w:rsidR="00F16730" w:rsidRPr="00437E9F" w:rsidRDefault="00F16730" w:rsidP="00437E9F">
      <w:pPr>
        <w:pStyle w:val="Cuerpo"/>
        <w:spacing w:line="360" w:lineRule="auto"/>
        <w:jc w:val="both"/>
        <w:rPr>
          <w:rFonts w:ascii="Arial" w:hAnsi="Arial" w:cs="Arial"/>
          <w:u w:val="single"/>
        </w:rPr>
      </w:pPr>
    </w:p>
    <w:p w14:paraId="68E9004C"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Dos son los factores de hecho que actúan como presupuestos del Derecho Internacional Privado:</w:t>
      </w:r>
    </w:p>
    <w:p w14:paraId="4DBD5786" w14:textId="77777777" w:rsidR="00572F5C" w:rsidRPr="00437E9F" w:rsidRDefault="00572F5C" w:rsidP="00437E9F">
      <w:pPr>
        <w:pStyle w:val="Cuerpo"/>
        <w:spacing w:line="360" w:lineRule="auto"/>
        <w:jc w:val="both"/>
        <w:rPr>
          <w:rFonts w:ascii="Arial" w:hAnsi="Arial" w:cs="Arial"/>
        </w:rPr>
      </w:pPr>
    </w:p>
    <w:p w14:paraId="73D38971"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 xml:space="preserve">la diversidad legislativa, administrativa y judicial de los Estados </w:t>
      </w:r>
    </w:p>
    <w:p w14:paraId="154CA51F" w14:textId="77777777" w:rsidR="00F16730" w:rsidRPr="00437E9F" w:rsidRDefault="00F16730" w:rsidP="00437E9F">
      <w:pPr>
        <w:pStyle w:val="Cuerpo"/>
        <w:spacing w:line="360" w:lineRule="auto"/>
        <w:jc w:val="both"/>
        <w:rPr>
          <w:rFonts w:ascii="Arial" w:hAnsi="Arial" w:cs="Arial"/>
        </w:rPr>
      </w:pPr>
    </w:p>
    <w:p w14:paraId="38674D7C"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 xml:space="preserve">la existencia de relaciones de tráfico externo entre miembros de distintas comunidades jurídicas. </w:t>
      </w:r>
    </w:p>
    <w:p w14:paraId="6E1462DD" w14:textId="77777777" w:rsidR="00F16730" w:rsidRPr="00437E9F" w:rsidRDefault="00F16730" w:rsidP="00437E9F">
      <w:pPr>
        <w:pStyle w:val="Cuerpo"/>
        <w:spacing w:line="360" w:lineRule="auto"/>
        <w:jc w:val="both"/>
        <w:rPr>
          <w:rFonts w:ascii="Arial" w:hAnsi="Arial" w:cs="Arial"/>
        </w:rPr>
      </w:pPr>
    </w:p>
    <w:p w14:paraId="1F21A9CE"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 xml:space="preserve">Esta </w:t>
      </w:r>
      <w:r w:rsidRPr="00437E9F">
        <w:rPr>
          <w:rFonts w:ascii="Arial" w:hAnsi="Arial" w:cs="Arial"/>
          <w:b/>
          <w:bCs/>
        </w:rPr>
        <w:t>diversidad legislativa</w:t>
      </w:r>
      <w:r w:rsidRPr="00437E9F">
        <w:rPr>
          <w:rFonts w:ascii="Arial" w:hAnsi="Arial" w:cs="Arial"/>
        </w:rPr>
        <w:t xml:space="preserve"> entre los distintos Estados o dentro de un mismo Estado hace necesario el establecimiento de un criterio o de una serie de criterios que sirvan para determinar los supuestos en que resulte aplicable una u otra legislación. Tal es el objeto de dos disciplinas jurídicas distintas, pero muy relacionadas entre sí: el </w:t>
      </w:r>
      <w:r w:rsidRPr="00437E9F">
        <w:rPr>
          <w:rFonts w:ascii="Arial" w:hAnsi="Arial" w:cs="Arial"/>
          <w:b/>
          <w:bCs/>
        </w:rPr>
        <w:t>Derecho Internacional Privado</w:t>
      </w:r>
      <w:r w:rsidRPr="00437E9F">
        <w:rPr>
          <w:rFonts w:ascii="Arial" w:hAnsi="Arial" w:cs="Arial"/>
        </w:rPr>
        <w:t xml:space="preserve">, que estudia los conflictos internacionales surgidos entre leyes de países soberanos y el </w:t>
      </w:r>
      <w:r w:rsidRPr="00437E9F">
        <w:rPr>
          <w:rFonts w:ascii="Arial" w:hAnsi="Arial" w:cs="Arial"/>
          <w:b/>
          <w:bCs/>
        </w:rPr>
        <w:t>Derecho interregional</w:t>
      </w:r>
      <w:r w:rsidRPr="00437E9F">
        <w:rPr>
          <w:rFonts w:ascii="Arial" w:hAnsi="Arial" w:cs="Arial"/>
        </w:rPr>
        <w:t xml:space="preserve"> o interterritorial, que se estudia en el tema siguiente.</w:t>
      </w:r>
    </w:p>
    <w:p w14:paraId="697BFE81" w14:textId="77777777" w:rsidR="00572F5C" w:rsidRPr="00437E9F" w:rsidRDefault="00572F5C" w:rsidP="00437E9F">
      <w:pPr>
        <w:jc w:val="both"/>
        <w:rPr>
          <w:rFonts w:ascii="Arial" w:hAnsi="Arial" w:cs="Arial"/>
          <w:color w:val="000000"/>
          <w:u w:color="000000"/>
          <w:lang w:val="es-ES_tradnl" w:eastAsia="es-ES"/>
        </w:rPr>
      </w:pPr>
    </w:p>
    <w:p w14:paraId="54DF7D51" w14:textId="77777777" w:rsidR="00F16730" w:rsidRPr="00437E9F" w:rsidRDefault="00F16730" w:rsidP="00437E9F">
      <w:pPr>
        <w:pStyle w:val="Cuerpo"/>
        <w:spacing w:line="360" w:lineRule="auto"/>
        <w:jc w:val="both"/>
        <w:rPr>
          <w:rFonts w:ascii="Arial" w:hAnsi="Arial" w:cs="Arial"/>
        </w:rPr>
      </w:pPr>
    </w:p>
    <w:p w14:paraId="1CD7803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b/>
          <w:bCs/>
          <w:sz w:val="24"/>
          <w:szCs w:val="24"/>
        </w:rPr>
        <w:t>A)</w:t>
      </w:r>
      <w:r w:rsidRPr="00437E9F">
        <w:rPr>
          <w:rFonts w:ascii="Arial" w:hAnsi="Arial" w:cs="Arial"/>
          <w:b/>
          <w:bCs/>
          <w:sz w:val="24"/>
          <w:szCs w:val="24"/>
          <w:u w:val="single"/>
        </w:rPr>
        <w:t xml:space="preserve"> P</w:t>
      </w:r>
      <w:proofErr w:type="spellStart"/>
      <w:r w:rsidRPr="00437E9F">
        <w:rPr>
          <w:rFonts w:ascii="Arial" w:hAnsi="Arial" w:cs="Arial"/>
          <w:b/>
          <w:bCs/>
          <w:sz w:val="24"/>
          <w:szCs w:val="24"/>
          <w:u w:val="single"/>
          <w:lang w:val="es-ES_tradnl"/>
        </w:rPr>
        <w:t>resupuestos</w:t>
      </w:r>
      <w:proofErr w:type="spellEnd"/>
      <w:r w:rsidRPr="00437E9F">
        <w:rPr>
          <w:rFonts w:ascii="Arial" w:hAnsi="Arial" w:cs="Arial"/>
          <w:sz w:val="24"/>
          <w:szCs w:val="24"/>
        </w:rPr>
        <w:t xml:space="preserve">. </w:t>
      </w:r>
    </w:p>
    <w:p w14:paraId="125DA3A2"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2D5B2A6F" w14:textId="77777777" w:rsidR="00572F5C"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lang w:val="es-ES_tradnl"/>
        </w:rPr>
      </w:pPr>
      <w:r w:rsidRPr="00437E9F">
        <w:rPr>
          <w:rFonts w:ascii="Arial" w:eastAsia="Times New Roman" w:hAnsi="Arial" w:cs="Arial"/>
          <w:sz w:val="24"/>
          <w:szCs w:val="24"/>
          <w:lang w:val="es-ES_tradnl"/>
        </w:rPr>
        <w:t>Los presupuestos que justifican su existencia son:</w:t>
      </w:r>
    </w:p>
    <w:p w14:paraId="1D77C116"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1.</w:t>
      </w:r>
      <w:r w:rsidRPr="00437E9F">
        <w:rPr>
          <w:rFonts w:ascii="Arial" w:hAnsi="Arial" w:cs="Arial"/>
          <w:sz w:val="24"/>
          <w:szCs w:val="24"/>
          <w:lang w:val="es-ES_tradnl"/>
        </w:rPr>
        <w:tab/>
        <w:t xml:space="preserve">La existencia de </w:t>
      </w:r>
      <w:r w:rsidRPr="00437E9F">
        <w:rPr>
          <w:rFonts w:ascii="Arial" w:hAnsi="Arial" w:cs="Arial"/>
          <w:b/>
          <w:bCs/>
          <w:sz w:val="24"/>
          <w:szCs w:val="24"/>
          <w:lang w:val="es-ES_tradnl"/>
        </w:rPr>
        <w:t>relaciones internacionales</w:t>
      </w:r>
      <w:r w:rsidRPr="00437E9F">
        <w:rPr>
          <w:rFonts w:ascii="Arial" w:hAnsi="Arial" w:cs="Arial"/>
          <w:sz w:val="24"/>
          <w:szCs w:val="24"/>
          <w:lang w:val="es-ES_tradnl"/>
        </w:rPr>
        <w:t xml:space="preserve"> entre personas f</w:t>
      </w:r>
      <w:r w:rsidRPr="00437E9F">
        <w:rPr>
          <w:rFonts w:ascii="Arial" w:hAnsi="Arial" w:cs="Arial"/>
          <w:sz w:val="24"/>
          <w:szCs w:val="24"/>
        </w:rPr>
        <w:t>í</w:t>
      </w:r>
      <w:r w:rsidRPr="00437E9F">
        <w:rPr>
          <w:rFonts w:ascii="Arial" w:hAnsi="Arial" w:cs="Arial"/>
          <w:sz w:val="24"/>
          <w:szCs w:val="24"/>
          <w:lang w:val="pt-PT"/>
        </w:rPr>
        <w:t>sicas o jur</w:t>
      </w:r>
      <w:r w:rsidRPr="00437E9F">
        <w:rPr>
          <w:rFonts w:ascii="Arial" w:hAnsi="Arial" w:cs="Arial"/>
          <w:sz w:val="24"/>
          <w:szCs w:val="24"/>
        </w:rPr>
        <w:t>í</w:t>
      </w:r>
      <w:proofErr w:type="spellStart"/>
      <w:r w:rsidRPr="00437E9F">
        <w:rPr>
          <w:rFonts w:ascii="Arial" w:hAnsi="Arial" w:cs="Arial"/>
          <w:sz w:val="24"/>
          <w:szCs w:val="24"/>
          <w:lang w:val="es-ES_tradnl"/>
        </w:rPr>
        <w:t>dicas</w:t>
      </w:r>
      <w:proofErr w:type="spellEnd"/>
      <w:r w:rsidRPr="00437E9F">
        <w:rPr>
          <w:rFonts w:ascii="Arial" w:hAnsi="Arial" w:cs="Arial"/>
          <w:sz w:val="24"/>
          <w:szCs w:val="24"/>
          <w:lang w:val="es-ES_tradnl"/>
        </w:rPr>
        <w:t xml:space="preserve"> de Derecho privado.</w:t>
      </w:r>
    </w:p>
    <w:p w14:paraId="16373DE4" w14:textId="77777777" w:rsidR="00F16730" w:rsidRPr="00437E9F" w:rsidRDefault="004516CC" w:rsidP="00437E9F">
      <w:pPr>
        <w:pStyle w:val="Poromis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2.</w:t>
      </w:r>
      <w:r w:rsidRPr="00437E9F">
        <w:rPr>
          <w:rFonts w:ascii="Arial" w:hAnsi="Arial" w:cs="Arial"/>
          <w:sz w:val="24"/>
          <w:szCs w:val="24"/>
          <w:lang w:val="es-ES_tradnl"/>
        </w:rPr>
        <w:tab/>
        <w:t xml:space="preserve">La existencia de una </w:t>
      </w:r>
      <w:r w:rsidRPr="00437E9F">
        <w:rPr>
          <w:rFonts w:ascii="Arial" w:hAnsi="Arial" w:cs="Arial"/>
          <w:b/>
          <w:bCs/>
          <w:sz w:val="24"/>
          <w:szCs w:val="24"/>
          <w:lang w:val="es-ES_tradnl"/>
        </w:rPr>
        <w:t>pluralidad de ordenamientos jur</w:t>
      </w:r>
      <w:r w:rsidRPr="00437E9F">
        <w:rPr>
          <w:rFonts w:ascii="Arial" w:hAnsi="Arial" w:cs="Arial"/>
          <w:b/>
          <w:bCs/>
          <w:sz w:val="24"/>
          <w:szCs w:val="24"/>
        </w:rPr>
        <w:t>í</w:t>
      </w:r>
      <w:proofErr w:type="spellStart"/>
      <w:r w:rsidRPr="00437E9F">
        <w:rPr>
          <w:rFonts w:ascii="Arial" w:hAnsi="Arial" w:cs="Arial"/>
          <w:b/>
          <w:bCs/>
          <w:sz w:val="24"/>
          <w:szCs w:val="24"/>
          <w:lang w:val="es-ES_tradnl"/>
        </w:rPr>
        <w:t>dicos</w:t>
      </w:r>
      <w:proofErr w:type="spellEnd"/>
      <w:r w:rsidRPr="00437E9F">
        <w:rPr>
          <w:rFonts w:ascii="Arial" w:hAnsi="Arial" w:cs="Arial"/>
          <w:sz w:val="24"/>
          <w:szCs w:val="24"/>
          <w:lang w:val="es-ES_tradnl"/>
        </w:rPr>
        <w:t xml:space="preserve"> estatales susceptibles de regular de forma diversa esas relacione</w:t>
      </w:r>
      <w:r w:rsidR="00F2654F">
        <w:rPr>
          <w:rFonts w:ascii="Arial" w:hAnsi="Arial" w:cs="Arial"/>
          <w:sz w:val="24"/>
          <w:szCs w:val="24"/>
          <w:lang w:val="es-ES_tradnl"/>
        </w:rPr>
        <w:t>s.</w:t>
      </w:r>
    </w:p>
    <w:p w14:paraId="604DFF96" w14:textId="77777777" w:rsidR="00F16730" w:rsidRPr="00437E9F" w:rsidRDefault="004516CC" w:rsidP="00437E9F">
      <w:pPr>
        <w:pStyle w:val="Poromis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lastRenderedPageBreak/>
        <w:t>3.</w:t>
      </w:r>
      <w:r w:rsidRPr="00437E9F">
        <w:rPr>
          <w:rFonts w:ascii="Arial" w:hAnsi="Arial" w:cs="Arial"/>
          <w:sz w:val="24"/>
          <w:szCs w:val="24"/>
          <w:lang w:val="es-ES_tradnl"/>
        </w:rPr>
        <w:tab/>
        <w:t xml:space="preserve">La </w:t>
      </w:r>
      <w:r w:rsidRPr="00437E9F">
        <w:rPr>
          <w:rFonts w:ascii="Arial" w:hAnsi="Arial" w:cs="Arial"/>
          <w:b/>
          <w:bCs/>
          <w:sz w:val="24"/>
          <w:szCs w:val="24"/>
          <w:lang w:val="es-ES_tradnl"/>
        </w:rPr>
        <w:t>ausencia de un ordenamiento jur</w:t>
      </w:r>
      <w:r w:rsidRPr="00437E9F">
        <w:rPr>
          <w:rFonts w:ascii="Arial" w:hAnsi="Arial" w:cs="Arial"/>
          <w:b/>
          <w:bCs/>
          <w:sz w:val="24"/>
          <w:szCs w:val="24"/>
        </w:rPr>
        <w:t>í</w:t>
      </w:r>
      <w:proofErr w:type="spellStart"/>
      <w:r w:rsidRPr="00437E9F">
        <w:rPr>
          <w:rFonts w:ascii="Arial" w:hAnsi="Arial" w:cs="Arial"/>
          <w:b/>
          <w:bCs/>
          <w:sz w:val="24"/>
          <w:szCs w:val="24"/>
          <w:lang w:val="es-ES_tradnl"/>
        </w:rPr>
        <w:t>dico</w:t>
      </w:r>
      <w:proofErr w:type="spellEnd"/>
      <w:r w:rsidRPr="00437E9F">
        <w:rPr>
          <w:rFonts w:ascii="Arial" w:hAnsi="Arial" w:cs="Arial"/>
          <w:b/>
          <w:bCs/>
          <w:sz w:val="24"/>
          <w:szCs w:val="24"/>
          <w:lang w:val="es-ES_tradnl"/>
        </w:rPr>
        <w:t xml:space="preserve"> internacional</w:t>
      </w:r>
      <w:r w:rsidRPr="00437E9F">
        <w:rPr>
          <w:rFonts w:ascii="Arial" w:hAnsi="Arial" w:cs="Arial"/>
          <w:sz w:val="24"/>
          <w:szCs w:val="24"/>
          <w:lang w:val="es-ES_tradnl"/>
        </w:rPr>
        <w:t xml:space="preserve"> que regule dichas relaciones.</w:t>
      </w:r>
    </w:p>
    <w:p w14:paraId="2B52FA54"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295A446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rPr>
      </w:pPr>
      <w:r w:rsidRPr="00437E9F">
        <w:rPr>
          <w:rFonts w:ascii="Arial" w:hAnsi="Arial" w:cs="Arial"/>
          <w:b/>
          <w:bCs/>
          <w:sz w:val="24"/>
          <w:szCs w:val="24"/>
        </w:rPr>
        <w:t xml:space="preserve">B) </w:t>
      </w:r>
      <w:r w:rsidRPr="00437E9F">
        <w:rPr>
          <w:rFonts w:ascii="Arial" w:hAnsi="Arial" w:cs="Arial"/>
          <w:b/>
          <w:bCs/>
          <w:sz w:val="24"/>
          <w:szCs w:val="24"/>
          <w:u w:val="single"/>
        </w:rPr>
        <w:t>Concepto.</w:t>
      </w:r>
    </w:p>
    <w:p w14:paraId="06FE0B3E"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5B02005F" w14:textId="77777777" w:rsidR="00F16730" w:rsidRPr="00437E9F" w:rsidRDefault="00E84767"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Podemos definir el Derecho internacional privado como “aquella rama del derecho que tiene por objeto delimitar las competencias legislativas y judiciales de los distintos Estados y señalar la ley aplicable a las relaciones jurídicas que no dependen por entero de una sola legislación nacional”. (Yanguas)</w:t>
      </w:r>
    </w:p>
    <w:p w14:paraId="76D514D9"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678DCEF4"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u w:val="single"/>
        </w:rPr>
      </w:pPr>
      <w:r w:rsidRPr="00437E9F">
        <w:rPr>
          <w:rFonts w:ascii="Arial" w:hAnsi="Arial" w:cs="Arial"/>
          <w:b/>
          <w:bCs/>
          <w:sz w:val="24"/>
          <w:szCs w:val="24"/>
          <w:lang w:val="es-ES_tradnl"/>
        </w:rPr>
        <w:t>C</w:t>
      </w:r>
      <w:r w:rsidRPr="00437E9F">
        <w:rPr>
          <w:rFonts w:ascii="Arial" w:hAnsi="Arial" w:cs="Arial"/>
          <w:b/>
          <w:bCs/>
          <w:sz w:val="24"/>
          <w:szCs w:val="24"/>
        </w:rPr>
        <w:t xml:space="preserve">) </w:t>
      </w:r>
      <w:r w:rsidRPr="00437E9F">
        <w:rPr>
          <w:rFonts w:ascii="Arial" w:hAnsi="Arial" w:cs="Arial"/>
          <w:b/>
          <w:bCs/>
          <w:sz w:val="24"/>
          <w:szCs w:val="24"/>
          <w:u w:val="single"/>
          <w:lang w:val="es-ES_tradnl"/>
        </w:rPr>
        <w:t>Naturaleza</w:t>
      </w:r>
    </w:p>
    <w:p w14:paraId="464945E0"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40A770C"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Respecto a la naturaleza del Derecho Internacional, encontramos distintas </w:t>
      </w:r>
      <w:proofErr w:type="spellStart"/>
      <w:r w:rsidRPr="00437E9F">
        <w:rPr>
          <w:rFonts w:ascii="Arial" w:eastAsia="Times New Roman" w:hAnsi="Arial" w:cs="Arial"/>
          <w:sz w:val="24"/>
          <w:szCs w:val="24"/>
          <w:lang w:val="es-ES_tradnl"/>
        </w:rPr>
        <w:t>teor</w:t>
      </w:r>
      <w:r w:rsidRPr="00437E9F">
        <w:rPr>
          <w:rFonts w:ascii="Arial" w:hAnsi="Arial" w:cs="Arial"/>
          <w:sz w:val="24"/>
          <w:szCs w:val="24"/>
        </w:rPr>
        <w:t>ías</w:t>
      </w:r>
      <w:proofErr w:type="spellEnd"/>
      <w:r w:rsidRPr="00437E9F">
        <w:rPr>
          <w:rFonts w:ascii="Arial" w:hAnsi="Arial" w:cs="Arial"/>
          <w:sz w:val="24"/>
          <w:szCs w:val="24"/>
        </w:rPr>
        <w:t>:</w:t>
      </w:r>
    </w:p>
    <w:p w14:paraId="2085C494"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46D3249A" w14:textId="67C8E8A8"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1.- Las </w:t>
      </w:r>
      <w:r w:rsidRPr="00437E9F">
        <w:rPr>
          <w:rFonts w:ascii="Arial" w:hAnsi="Arial" w:cs="Arial"/>
          <w:b/>
          <w:bCs/>
          <w:sz w:val="24"/>
          <w:szCs w:val="24"/>
        </w:rPr>
        <w:t>teor</w:t>
      </w:r>
      <w:r w:rsidR="0054374E">
        <w:rPr>
          <w:rFonts w:ascii="Arial" w:hAnsi="Arial" w:cs="Arial"/>
          <w:b/>
          <w:bCs/>
          <w:sz w:val="24"/>
          <w:szCs w:val="24"/>
        </w:rPr>
        <w:t>í</w:t>
      </w:r>
      <w:r w:rsidRPr="00437E9F">
        <w:rPr>
          <w:rFonts w:ascii="Arial" w:hAnsi="Arial" w:cs="Arial"/>
          <w:b/>
          <w:bCs/>
          <w:sz w:val="24"/>
          <w:szCs w:val="24"/>
          <w:lang w:val="es-ES_tradnl"/>
        </w:rPr>
        <w:t>as autonomistas</w:t>
      </w:r>
      <w:r w:rsidRPr="00437E9F">
        <w:rPr>
          <w:rFonts w:ascii="Arial" w:hAnsi="Arial" w:cs="Arial"/>
          <w:sz w:val="24"/>
          <w:szCs w:val="24"/>
          <w:lang w:val="es-ES_tradnl"/>
        </w:rPr>
        <w:t xml:space="preserve"> afirman la especialidad del Derecho internacional privado y su </w:t>
      </w:r>
      <w:proofErr w:type="spellStart"/>
      <w:r w:rsidRPr="00437E9F">
        <w:rPr>
          <w:rFonts w:ascii="Arial" w:hAnsi="Arial" w:cs="Arial"/>
          <w:sz w:val="24"/>
          <w:szCs w:val="24"/>
          <w:lang w:val="es-ES_tradnl"/>
        </w:rPr>
        <w:t>autonom</w:t>
      </w:r>
      <w:proofErr w:type="spellEnd"/>
      <w:r w:rsidRPr="00437E9F">
        <w:rPr>
          <w:rFonts w:ascii="Arial" w:hAnsi="Arial" w:cs="Arial"/>
          <w:sz w:val="24"/>
          <w:szCs w:val="24"/>
        </w:rPr>
        <w:t>í</w:t>
      </w:r>
      <w:r w:rsidRPr="00437E9F">
        <w:rPr>
          <w:rFonts w:ascii="Arial" w:hAnsi="Arial" w:cs="Arial"/>
          <w:sz w:val="24"/>
          <w:szCs w:val="24"/>
          <w:lang w:val="es-ES_tradnl"/>
        </w:rPr>
        <w:t>a dentro del cuadro general del Derecho.</w:t>
      </w:r>
    </w:p>
    <w:p w14:paraId="2D3002AF"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25E3CC24"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2.- Las </w:t>
      </w:r>
      <w:r w:rsidRPr="00437E9F">
        <w:rPr>
          <w:rFonts w:ascii="Arial" w:hAnsi="Arial" w:cs="Arial"/>
          <w:b/>
          <w:bCs/>
          <w:sz w:val="24"/>
          <w:szCs w:val="24"/>
          <w:lang w:val="es-ES_tradnl"/>
        </w:rPr>
        <w:t>doctrinas internacionalistas</w:t>
      </w:r>
      <w:r w:rsidRPr="00437E9F">
        <w:rPr>
          <w:rFonts w:ascii="Arial" w:hAnsi="Arial" w:cs="Arial"/>
          <w:sz w:val="24"/>
          <w:szCs w:val="24"/>
          <w:lang w:val="es-ES_tradnl"/>
        </w:rPr>
        <w:t xml:space="preserve">, dominantes hasta el siglo XIX, y que cuenta con partidarios como PILLET, DONATI y BUSTAMANTE, es la </w:t>
      </w:r>
      <w:proofErr w:type="spellStart"/>
      <w:r w:rsidRPr="00437E9F">
        <w:rPr>
          <w:rFonts w:ascii="Arial" w:hAnsi="Arial" w:cs="Arial"/>
          <w:sz w:val="24"/>
          <w:szCs w:val="24"/>
          <w:lang w:val="es-ES_tradnl"/>
        </w:rPr>
        <w:t>sujeci</w:t>
      </w:r>
      <w:r w:rsidRPr="00437E9F">
        <w:rPr>
          <w:rFonts w:ascii="Arial" w:hAnsi="Arial" w:cs="Arial"/>
          <w:sz w:val="24"/>
          <w:szCs w:val="24"/>
        </w:rPr>
        <w:t>ó</w:t>
      </w:r>
      <w:proofErr w:type="spellEnd"/>
      <w:r w:rsidRPr="00437E9F">
        <w:rPr>
          <w:rFonts w:ascii="Arial" w:hAnsi="Arial" w:cs="Arial"/>
          <w:sz w:val="24"/>
          <w:szCs w:val="24"/>
          <w:lang w:val="es-ES_tradnl"/>
        </w:rPr>
        <w:t xml:space="preserve">n del legislador a normas superiores a </w:t>
      </w:r>
      <w:r w:rsidRPr="00437E9F">
        <w:rPr>
          <w:rFonts w:ascii="Arial" w:hAnsi="Arial" w:cs="Arial"/>
          <w:sz w:val="24"/>
          <w:szCs w:val="24"/>
        </w:rPr>
        <w:t>é</w:t>
      </w:r>
      <w:r w:rsidRPr="00437E9F">
        <w:rPr>
          <w:rFonts w:ascii="Arial" w:hAnsi="Arial" w:cs="Arial"/>
          <w:sz w:val="24"/>
          <w:szCs w:val="24"/>
          <w:lang w:val="es-ES_tradnl"/>
        </w:rPr>
        <w:t xml:space="preserve">l, en la </w:t>
      </w:r>
      <w:proofErr w:type="spellStart"/>
      <w:r w:rsidRPr="00437E9F">
        <w:rPr>
          <w:rFonts w:ascii="Arial" w:hAnsi="Arial" w:cs="Arial"/>
          <w:sz w:val="24"/>
          <w:szCs w:val="24"/>
          <w:lang w:val="es-ES_tradnl"/>
        </w:rPr>
        <w:t>funci</w:t>
      </w:r>
      <w:r w:rsidRPr="00437E9F">
        <w:rPr>
          <w:rFonts w:ascii="Arial" w:hAnsi="Arial" w:cs="Arial"/>
          <w:sz w:val="24"/>
          <w:szCs w:val="24"/>
        </w:rPr>
        <w:t>ó</w:t>
      </w:r>
      <w:proofErr w:type="spellEnd"/>
      <w:r w:rsidRPr="00437E9F">
        <w:rPr>
          <w:rFonts w:ascii="Arial" w:hAnsi="Arial" w:cs="Arial"/>
          <w:sz w:val="24"/>
          <w:szCs w:val="24"/>
          <w:lang w:val="es-ES_tradnl"/>
        </w:rPr>
        <w:t>n de formular reglas de conflicto; es un derecho internacional, de normas sustantivas y de naturaleza p</w:t>
      </w:r>
      <w:r w:rsidRPr="00437E9F">
        <w:rPr>
          <w:rFonts w:ascii="Arial" w:hAnsi="Arial" w:cs="Arial"/>
          <w:sz w:val="24"/>
          <w:szCs w:val="24"/>
        </w:rPr>
        <w:t>ú</w:t>
      </w:r>
      <w:proofErr w:type="spellStart"/>
      <w:r w:rsidRPr="00437E9F">
        <w:rPr>
          <w:rFonts w:ascii="Arial" w:hAnsi="Arial" w:cs="Arial"/>
          <w:sz w:val="24"/>
          <w:szCs w:val="24"/>
          <w:lang w:val="es-ES_tradnl"/>
        </w:rPr>
        <w:t>blica</w:t>
      </w:r>
      <w:proofErr w:type="spellEnd"/>
      <w:r w:rsidRPr="00437E9F">
        <w:rPr>
          <w:rFonts w:ascii="Arial" w:hAnsi="Arial" w:cs="Arial"/>
          <w:sz w:val="24"/>
          <w:szCs w:val="24"/>
          <w:lang w:val="es-ES_tradnl"/>
        </w:rPr>
        <w:t xml:space="preserve"> y sus fuentes son las recogidas por el art. 38 del Estatuto de la Corte Internacional de Justicia, es decir:</w:t>
      </w:r>
    </w:p>
    <w:p w14:paraId="2F1B4F6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Las convenciones internacionales</w:t>
      </w:r>
    </w:p>
    <w:p w14:paraId="45C10EF6"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la costumbre internacional</w:t>
      </w:r>
    </w:p>
    <w:p w14:paraId="1A67BB3A"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los principios generales del derecho reconocidos por las naciones civilizadas</w:t>
      </w:r>
    </w:p>
    <w:p w14:paraId="18865AF7"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 xml:space="preserve">las decisiones judiciales y las doctrinas de los publicistas de mayor competencia de las distintas naciones, como medio auxiliar para la </w:t>
      </w:r>
      <w:proofErr w:type="spellStart"/>
      <w:r w:rsidRPr="00437E9F">
        <w:rPr>
          <w:rFonts w:ascii="Arial" w:hAnsi="Arial" w:cs="Arial"/>
          <w:sz w:val="24"/>
          <w:szCs w:val="24"/>
          <w:lang w:val="es-ES_tradnl"/>
        </w:rPr>
        <w:t>determinaci</w:t>
      </w:r>
      <w:r w:rsidRPr="00437E9F">
        <w:rPr>
          <w:rFonts w:ascii="Arial" w:hAnsi="Arial" w:cs="Arial"/>
          <w:sz w:val="24"/>
          <w:szCs w:val="24"/>
        </w:rPr>
        <w:t>ó</w:t>
      </w:r>
      <w:proofErr w:type="spellEnd"/>
      <w:r w:rsidRPr="00437E9F">
        <w:rPr>
          <w:rFonts w:ascii="Arial" w:hAnsi="Arial" w:cs="Arial"/>
          <w:sz w:val="24"/>
          <w:szCs w:val="24"/>
          <w:lang w:val="es-ES_tradnl"/>
        </w:rPr>
        <w:t>n de las reglas de derecho</w:t>
      </w:r>
    </w:p>
    <w:p w14:paraId="755C86BA"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La ley interna con car</w:t>
      </w:r>
      <w:r w:rsidRPr="00437E9F">
        <w:rPr>
          <w:rFonts w:ascii="Arial" w:hAnsi="Arial" w:cs="Arial"/>
          <w:sz w:val="24"/>
          <w:szCs w:val="24"/>
        </w:rPr>
        <w:t>á</w:t>
      </w:r>
      <w:proofErr w:type="spellStart"/>
      <w:r w:rsidRPr="00437E9F">
        <w:rPr>
          <w:rFonts w:ascii="Arial" w:hAnsi="Arial" w:cs="Arial"/>
          <w:sz w:val="24"/>
          <w:szCs w:val="24"/>
          <w:lang w:val="es-ES_tradnl"/>
        </w:rPr>
        <w:t>cter</w:t>
      </w:r>
      <w:proofErr w:type="spellEnd"/>
      <w:r w:rsidRPr="00437E9F">
        <w:rPr>
          <w:rFonts w:ascii="Arial" w:hAnsi="Arial" w:cs="Arial"/>
          <w:sz w:val="24"/>
          <w:szCs w:val="24"/>
          <w:lang w:val="es-ES_tradnl"/>
        </w:rPr>
        <w:t xml:space="preserve"> supletorio.</w:t>
      </w:r>
    </w:p>
    <w:p w14:paraId="79A974F8" w14:textId="77777777" w:rsidR="00F16730" w:rsidRPr="00437E9F" w:rsidRDefault="00F16730" w:rsidP="00437E9F">
      <w:pPr>
        <w:pStyle w:val="Poromis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74F94168" w14:textId="77777777" w:rsidR="00F16730" w:rsidRPr="00437E9F" w:rsidRDefault="004516CC" w:rsidP="00437E9F">
      <w:pPr>
        <w:pStyle w:val="Poromisi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lastRenderedPageBreak/>
        <w:tab/>
        <w:t xml:space="preserve">3.- Para autores como AGO, PEDROSSI y ANZILLOTI es un </w:t>
      </w:r>
      <w:r w:rsidRPr="00437E9F">
        <w:rPr>
          <w:rFonts w:ascii="Arial" w:hAnsi="Arial" w:cs="Arial"/>
          <w:b/>
          <w:bCs/>
          <w:sz w:val="24"/>
          <w:szCs w:val="24"/>
          <w:lang w:val="es-ES_tradnl"/>
        </w:rPr>
        <w:t>derecho nacional</w:t>
      </w:r>
      <w:r w:rsidRPr="00437E9F">
        <w:rPr>
          <w:rFonts w:ascii="Arial" w:hAnsi="Arial" w:cs="Arial"/>
          <w:sz w:val="24"/>
          <w:szCs w:val="24"/>
          <w:lang w:val="es-ES_tradnl"/>
        </w:rPr>
        <w:t>, sus normas son jur</w:t>
      </w:r>
      <w:r w:rsidRPr="00437E9F">
        <w:rPr>
          <w:rFonts w:ascii="Arial" w:hAnsi="Arial" w:cs="Arial"/>
          <w:sz w:val="24"/>
          <w:szCs w:val="24"/>
        </w:rPr>
        <w:t>í</w:t>
      </w:r>
      <w:proofErr w:type="spellStart"/>
      <w:r w:rsidRPr="00437E9F">
        <w:rPr>
          <w:rFonts w:ascii="Arial" w:hAnsi="Arial" w:cs="Arial"/>
          <w:sz w:val="24"/>
          <w:szCs w:val="24"/>
          <w:lang w:val="es-ES_tradnl"/>
        </w:rPr>
        <w:t>dicas</w:t>
      </w:r>
      <w:proofErr w:type="spellEnd"/>
      <w:r w:rsidRPr="00437E9F">
        <w:rPr>
          <w:rFonts w:ascii="Arial" w:hAnsi="Arial" w:cs="Arial"/>
          <w:sz w:val="24"/>
          <w:szCs w:val="24"/>
          <w:lang w:val="es-ES_tradnl"/>
        </w:rPr>
        <w:t xml:space="preserve"> de </w:t>
      </w:r>
      <w:proofErr w:type="spellStart"/>
      <w:r w:rsidRPr="00437E9F">
        <w:rPr>
          <w:rFonts w:ascii="Arial" w:hAnsi="Arial" w:cs="Arial"/>
          <w:sz w:val="24"/>
          <w:szCs w:val="24"/>
          <w:lang w:val="es-ES_tradnl"/>
        </w:rPr>
        <w:t>delimitaci</w:t>
      </w:r>
      <w:proofErr w:type="spellEnd"/>
      <w:r w:rsidRPr="00437E9F">
        <w:rPr>
          <w:rFonts w:ascii="Arial" w:hAnsi="Arial" w:cs="Arial"/>
          <w:sz w:val="24"/>
          <w:szCs w:val="24"/>
        </w:rPr>
        <w:t>ó</w:t>
      </w:r>
      <w:r w:rsidRPr="00437E9F">
        <w:rPr>
          <w:rFonts w:ascii="Arial" w:hAnsi="Arial" w:cs="Arial"/>
          <w:sz w:val="24"/>
          <w:szCs w:val="24"/>
          <w:lang w:val="es-ES_tradnl"/>
        </w:rPr>
        <w:t xml:space="preserve">n de competencia y de naturaleza privada y sus fuentes son: </w:t>
      </w:r>
      <w:proofErr w:type="spellStart"/>
      <w:r w:rsidRPr="00437E9F">
        <w:rPr>
          <w:rFonts w:ascii="Arial" w:hAnsi="Arial" w:cs="Arial"/>
          <w:sz w:val="24"/>
          <w:szCs w:val="24"/>
          <w:lang w:val="es-ES_tradnl"/>
        </w:rPr>
        <w:t>legislaci</w:t>
      </w:r>
      <w:r w:rsidRPr="00437E9F">
        <w:rPr>
          <w:rFonts w:ascii="Arial" w:hAnsi="Arial" w:cs="Arial"/>
          <w:sz w:val="24"/>
          <w:szCs w:val="24"/>
        </w:rPr>
        <w:t>ó</w:t>
      </w:r>
      <w:proofErr w:type="spellEnd"/>
      <w:r w:rsidRPr="00437E9F">
        <w:rPr>
          <w:rFonts w:ascii="Arial" w:hAnsi="Arial" w:cs="Arial"/>
          <w:sz w:val="24"/>
          <w:szCs w:val="24"/>
          <w:lang w:val="es-ES_tradnl"/>
        </w:rPr>
        <w:t>n interna y la internacional s</w:t>
      </w:r>
      <w:r w:rsidRPr="00437E9F">
        <w:rPr>
          <w:rFonts w:ascii="Arial" w:hAnsi="Arial" w:cs="Arial"/>
          <w:sz w:val="24"/>
          <w:szCs w:val="24"/>
        </w:rPr>
        <w:t>ó</w:t>
      </w:r>
      <w:r w:rsidRPr="00437E9F">
        <w:rPr>
          <w:rFonts w:ascii="Arial" w:hAnsi="Arial" w:cs="Arial"/>
          <w:sz w:val="24"/>
          <w:szCs w:val="24"/>
          <w:lang w:val="es-ES_tradnl"/>
        </w:rPr>
        <w:t>lo en la medida en que haya sido recogida por una ley estatal.</w:t>
      </w:r>
    </w:p>
    <w:p w14:paraId="194F219A"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BC8DD4D"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4.- Finalmente, existe otra tesis que se ha dado en llamar la tesis del </w:t>
      </w:r>
      <w:r w:rsidRPr="00437E9F">
        <w:rPr>
          <w:rFonts w:ascii="Arial" w:hAnsi="Arial" w:cs="Arial"/>
          <w:b/>
          <w:bCs/>
          <w:sz w:val="24"/>
          <w:szCs w:val="24"/>
          <w:lang w:val="es-ES_tradnl"/>
        </w:rPr>
        <w:t>internacionalismo realista</w:t>
      </w:r>
      <w:r w:rsidRPr="00437E9F">
        <w:rPr>
          <w:rFonts w:ascii="Arial" w:hAnsi="Arial" w:cs="Arial"/>
          <w:sz w:val="24"/>
          <w:szCs w:val="24"/>
          <w:lang w:val="es-ES_tradnl"/>
        </w:rPr>
        <w:t xml:space="preserve"> mantenido por MIAJA y que hoy es la dominante: </w:t>
      </w:r>
    </w:p>
    <w:p w14:paraId="33DE89F9"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7B5FD55E"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Es un derecho internacional que hoy por hoy funciona como derecho interna</w:t>
      </w:r>
    </w:p>
    <w:p w14:paraId="26897508"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36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Que sus normas son generalmente adjetivas o formales</w:t>
      </w:r>
    </w:p>
    <w:p w14:paraId="025B6D6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360"/>
        <w:jc w:val="both"/>
        <w:rPr>
          <w:rFonts w:ascii="Arial" w:eastAsia="Times New Roman" w:hAnsi="Arial" w:cs="Arial"/>
          <w:sz w:val="24"/>
          <w:szCs w:val="24"/>
        </w:rPr>
      </w:pPr>
      <w:r w:rsidRPr="00437E9F">
        <w:rPr>
          <w:rFonts w:ascii="Arial" w:hAnsi="Arial" w:cs="Arial"/>
          <w:sz w:val="24"/>
          <w:szCs w:val="24"/>
          <w:lang w:val="nl-NL"/>
        </w:rPr>
        <w:t>o</w:t>
      </w:r>
      <w:r w:rsidRPr="00437E9F">
        <w:rPr>
          <w:rFonts w:ascii="Arial" w:hAnsi="Arial" w:cs="Arial"/>
          <w:sz w:val="24"/>
          <w:szCs w:val="24"/>
          <w:lang w:val="nl-NL"/>
        </w:rPr>
        <w:tab/>
        <w:t>De naturaleza aut</w:t>
      </w:r>
      <w:proofErr w:type="spellStart"/>
      <w:r w:rsidRPr="00437E9F">
        <w:rPr>
          <w:rFonts w:ascii="Arial" w:hAnsi="Arial" w:cs="Arial"/>
          <w:sz w:val="24"/>
          <w:szCs w:val="24"/>
        </w:rPr>
        <w:t>ó</w:t>
      </w:r>
      <w:proofErr w:type="spellEnd"/>
      <w:r w:rsidRPr="00437E9F">
        <w:rPr>
          <w:rFonts w:ascii="Arial" w:hAnsi="Arial" w:cs="Arial"/>
          <w:sz w:val="24"/>
          <w:szCs w:val="24"/>
          <w:lang w:val="es-ES_tradnl"/>
        </w:rPr>
        <w:t>noma y s</w:t>
      </w:r>
      <w:proofErr w:type="spellStart"/>
      <w:r w:rsidRPr="00437E9F">
        <w:rPr>
          <w:rFonts w:ascii="Arial" w:hAnsi="Arial" w:cs="Arial"/>
          <w:sz w:val="24"/>
          <w:szCs w:val="24"/>
        </w:rPr>
        <w:t>ó</w:t>
      </w:r>
      <w:proofErr w:type="spellEnd"/>
      <w:r w:rsidRPr="00437E9F">
        <w:rPr>
          <w:rFonts w:ascii="Arial" w:hAnsi="Arial" w:cs="Arial"/>
          <w:sz w:val="24"/>
          <w:szCs w:val="24"/>
          <w:lang w:val="es-ES_tradnl"/>
        </w:rPr>
        <w:t xml:space="preserve">lo si relacionamos el derecho internacional Privado con la norma material a la que no se lleva, </w:t>
      </w:r>
      <w:r w:rsidRPr="00437E9F">
        <w:rPr>
          <w:rFonts w:ascii="Arial" w:hAnsi="Arial" w:cs="Arial"/>
          <w:sz w:val="24"/>
          <w:szCs w:val="24"/>
        </w:rPr>
        <w:t>é</w:t>
      </w:r>
      <w:proofErr w:type="spellStart"/>
      <w:r w:rsidRPr="00437E9F">
        <w:rPr>
          <w:rFonts w:ascii="Arial" w:hAnsi="Arial" w:cs="Arial"/>
          <w:sz w:val="24"/>
          <w:szCs w:val="24"/>
          <w:lang w:val="es-ES_tradnl"/>
        </w:rPr>
        <w:t>sta</w:t>
      </w:r>
      <w:proofErr w:type="spellEnd"/>
      <w:r w:rsidRPr="00437E9F">
        <w:rPr>
          <w:rFonts w:ascii="Arial" w:hAnsi="Arial" w:cs="Arial"/>
          <w:sz w:val="24"/>
          <w:szCs w:val="24"/>
          <w:lang w:val="es-ES_tradnl"/>
        </w:rPr>
        <w:t xml:space="preserve"> le comunica su naturaleza p</w:t>
      </w:r>
      <w:r w:rsidRPr="00437E9F">
        <w:rPr>
          <w:rFonts w:ascii="Arial" w:hAnsi="Arial" w:cs="Arial"/>
          <w:sz w:val="24"/>
          <w:szCs w:val="24"/>
        </w:rPr>
        <w:t>ú</w:t>
      </w:r>
      <w:r w:rsidRPr="00437E9F">
        <w:rPr>
          <w:rFonts w:ascii="Arial" w:hAnsi="Arial" w:cs="Arial"/>
          <w:sz w:val="24"/>
          <w:szCs w:val="24"/>
          <w:lang w:val="pt-PT"/>
        </w:rPr>
        <w:t>blica o privada.</w:t>
      </w:r>
    </w:p>
    <w:p w14:paraId="087FE1EE"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360"/>
        <w:jc w:val="both"/>
        <w:rPr>
          <w:rFonts w:ascii="Arial" w:eastAsia="Times New Roman" w:hAnsi="Arial" w:cs="Arial"/>
          <w:sz w:val="24"/>
          <w:szCs w:val="24"/>
        </w:rPr>
      </w:pPr>
    </w:p>
    <w:p w14:paraId="2D0B2A13"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360"/>
        <w:jc w:val="both"/>
        <w:rPr>
          <w:rFonts w:ascii="Arial" w:eastAsia="Times New Roman" w:hAnsi="Arial" w:cs="Arial"/>
          <w:b/>
          <w:bCs/>
          <w:sz w:val="24"/>
          <w:szCs w:val="24"/>
        </w:rPr>
      </w:pPr>
      <w:r w:rsidRPr="00437E9F">
        <w:rPr>
          <w:rFonts w:ascii="Arial" w:hAnsi="Arial" w:cs="Arial"/>
          <w:b/>
          <w:bCs/>
          <w:sz w:val="24"/>
          <w:szCs w:val="24"/>
          <w:lang w:val="es-ES_tradnl"/>
        </w:rPr>
        <w:t>D)Fuentes</w:t>
      </w:r>
    </w:p>
    <w:p w14:paraId="2059F7BB"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36818D8C" w14:textId="77777777" w:rsidR="00572F5C" w:rsidRPr="00437E9F" w:rsidRDefault="004516CC" w:rsidP="009E3AE7">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 xml:space="preserve">Sus fuentes son tanto </w:t>
      </w:r>
      <w:r w:rsidRPr="00437E9F">
        <w:rPr>
          <w:rFonts w:ascii="Arial" w:hAnsi="Arial" w:cs="Arial"/>
          <w:b/>
          <w:bCs/>
          <w:sz w:val="24"/>
          <w:szCs w:val="24"/>
          <w:lang w:val="es-ES_tradnl"/>
        </w:rPr>
        <w:t>nacionales como internacionales</w:t>
      </w:r>
      <w:r w:rsidRPr="00437E9F">
        <w:rPr>
          <w:rFonts w:ascii="Arial" w:hAnsi="Arial" w:cs="Arial"/>
          <w:sz w:val="24"/>
          <w:szCs w:val="24"/>
        </w:rPr>
        <w:t>:</w:t>
      </w:r>
    </w:p>
    <w:p w14:paraId="2320166E" w14:textId="77777777" w:rsidR="00572F5C" w:rsidRPr="00437E9F" w:rsidRDefault="00572F5C" w:rsidP="00437E9F">
      <w:pPr>
        <w:jc w:val="both"/>
        <w:rPr>
          <w:rFonts w:ascii="Arial" w:eastAsia="Times New Roman" w:hAnsi="Arial" w:cs="Arial"/>
          <w:color w:val="000000"/>
          <w:u w:color="000000"/>
          <w:lang w:val="es-ES" w:eastAsia="es-ES"/>
        </w:rPr>
      </w:pPr>
    </w:p>
    <w:p w14:paraId="21093E99"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rPr>
      </w:pPr>
      <w:r w:rsidRPr="00437E9F">
        <w:rPr>
          <w:rFonts w:ascii="Arial" w:hAnsi="Arial" w:cs="Arial"/>
          <w:b/>
          <w:bCs/>
          <w:sz w:val="24"/>
          <w:szCs w:val="24"/>
          <w:lang w:val="sv-SE"/>
        </w:rPr>
        <w:t>a) Internas</w:t>
      </w:r>
    </w:p>
    <w:p w14:paraId="7AB335BE"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i/>
          <w:iCs/>
          <w:sz w:val="24"/>
          <w:szCs w:val="24"/>
        </w:rPr>
      </w:pPr>
      <w:r w:rsidRPr="00437E9F">
        <w:rPr>
          <w:rFonts w:ascii="Arial" w:eastAsia="Times New Roman" w:hAnsi="Arial" w:cs="Arial"/>
          <w:sz w:val="24"/>
          <w:szCs w:val="24"/>
        </w:rPr>
        <w:tab/>
        <w:t>Habr</w:t>
      </w:r>
      <w:r w:rsidRPr="00437E9F">
        <w:rPr>
          <w:rFonts w:ascii="Arial" w:hAnsi="Arial" w:cs="Arial"/>
          <w:sz w:val="24"/>
          <w:szCs w:val="24"/>
        </w:rPr>
        <w:t xml:space="preserve">á </w:t>
      </w:r>
      <w:r w:rsidRPr="00437E9F">
        <w:rPr>
          <w:rFonts w:ascii="Arial" w:hAnsi="Arial" w:cs="Arial"/>
          <w:sz w:val="24"/>
          <w:szCs w:val="24"/>
          <w:lang w:val="es-ES_tradnl"/>
        </w:rPr>
        <w:t xml:space="preserve">que atender al </w:t>
      </w:r>
      <w:r w:rsidRPr="00437E9F">
        <w:rPr>
          <w:rFonts w:ascii="Arial" w:hAnsi="Arial" w:cs="Arial"/>
          <w:b/>
          <w:bCs/>
          <w:sz w:val="24"/>
          <w:szCs w:val="24"/>
          <w:lang w:val="es-ES_tradnl"/>
        </w:rPr>
        <w:t>sistema de fuentes de cada Estado</w:t>
      </w:r>
      <w:r w:rsidRPr="00437E9F">
        <w:rPr>
          <w:rFonts w:ascii="Arial" w:hAnsi="Arial" w:cs="Arial"/>
          <w:sz w:val="24"/>
          <w:szCs w:val="24"/>
          <w:lang w:val="es-ES_tradnl"/>
        </w:rPr>
        <w:t xml:space="preserve">; en el nuestro recordar el art. 1.1: </w:t>
      </w:r>
      <w:r w:rsidRPr="00437E9F">
        <w:rPr>
          <w:rFonts w:ascii="Arial" w:hAnsi="Arial" w:cs="Arial"/>
          <w:sz w:val="24"/>
          <w:szCs w:val="24"/>
        </w:rPr>
        <w:t>“</w:t>
      </w:r>
      <w:r w:rsidRPr="00437E9F">
        <w:rPr>
          <w:rFonts w:ascii="Arial" w:hAnsi="Arial" w:cs="Arial"/>
          <w:i/>
          <w:iCs/>
          <w:sz w:val="24"/>
          <w:szCs w:val="24"/>
          <w:lang w:val="es-ES_tradnl"/>
        </w:rPr>
        <w:t>Las fuentes del ordenamiento jur</w:t>
      </w:r>
      <w:r w:rsidRPr="00437E9F">
        <w:rPr>
          <w:rFonts w:ascii="Arial" w:hAnsi="Arial" w:cs="Arial"/>
          <w:i/>
          <w:iCs/>
          <w:sz w:val="24"/>
          <w:szCs w:val="24"/>
        </w:rPr>
        <w:t>í</w:t>
      </w:r>
      <w:r w:rsidRPr="00437E9F">
        <w:rPr>
          <w:rFonts w:ascii="Arial" w:hAnsi="Arial" w:cs="Arial"/>
          <w:i/>
          <w:iCs/>
          <w:sz w:val="24"/>
          <w:szCs w:val="24"/>
          <w:lang w:val="pt-PT"/>
        </w:rPr>
        <w:t>dico espa</w:t>
      </w:r>
      <w:proofErr w:type="spellStart"/>
      <w:r w:rsidRPr="00437E9F">
        <w:rPr>
          <w:rFonts w:ascii="Arial" w:hAnsi="Arial" w:cs="Arial"/>
          <w:i/>
          <w:iCs/>
          <w:sz w:val="24"/>
          <w:szCs w:val="24"/>
          <w:lang w:val="es-ES_tradnl"/>
        </w:rPr>
        <w:t>ñol</w:t>
      </w:r>
      <w:proofErr w:type="spellEnd"/>
      <w:r w:rsidRPr="00437E9F">
        <w:rPr>
          <w:rFonts w:ascii="Arial" w:hAnsi="Arial" w:cs="Arial"/>
          <w:i/>
          <w:iCs/>
          <w:sz w:val="24"/>
          <w:szCs w:val="24"/>
          <w:lang w:val="es-ES_tradnl"/>
        </w:rPr>
        <w:t xml:space="preserve"> son la Ley, la costumbre y los principios generales del derecho</w:t>
      </w:r>
      <w:r w:rsidRPr="00437E9F">
        <w:rPr>
          <w:rFonts w:ascii="Arial" w:hAnsi="Arial" w:cs="Arial"/>
          <w:i/>
          <w:iCs/>
          <w:sz w:val="24"/>
          <w:szCs w:val="24"/>
        </w:rPr>
        <w:t>”.</w:t>
      </w:r>
    </w:p>
    <w:p w14:paraId="4821A2C6"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i/>
          <w:iCs/>
          <w:sz w:val="24"/>
          <w:szCs w:val="24"/>
        </w:rPr>
      </w:pPr>
    </w:p>
    <w:p w14:paraId="4D6E5D5F"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El núcleo principal es el Código Civil arts. 8 a 12. Conviene destacar que:</w:t>
      </w:r>
    </w:p>
    <w:p w14:paraId="1E00DE61" w14:textId="77777777" w:rsidR="00F16730" w:rsidRPr="00437E9F" w:rsidRDefault="00F16730" w:rsidP="00437E9F">
      <w:pPr>
        <w:pStyle w:val="Cuerpo"/>
        <w:spacing w:line="360" w:lineRule="auto"/>
        <w:jc w:val="both"/>
        <w:rPr>
          <w:rFonts w:ascii="Arial" w:hAnsi="Arial" w:cs="Arial"/>
        </w:rPr>
      </w:pPr>
    </w:p>
    <w:p w14:paraId="225FF30D" w14:textId="77777777" w:rsidR="00F16730" w:rsidRPr="00437E9F" w:rsidRDefault="004516CC" w:rsidP="00437E9F">
      <w:pPr>
        <w:pStyle w:val="Cuerpo"/>
        <w:numPr>
          <w:ilvl w:val="0"/>
          <w:numId w:val="3"/>
        </w:numPr>
        <w:tabs>
          <w:tab w:val="num" w:pos="645"/>
          <w:tab w:val="left" w:pos="669"/>
          <w:tab w:val="left" w:pos="720"/>
        </w:tabs>
        <w:spacing w:line="360" w:lineRule="auto"/>
        <w:ind w:left="645" w:hanging="285"/>
        <w:jc w:val="both"/>
        <w:rPr>
          <w:rFonts w:ascii="Arial" w:hAnsi="Arial" w:cs="Arial"/>
        </w:rPr>
      </w:pPr>
      <w:r w:rsidRPr="00437E9F">
        <w:rPr>
          <w:rFonts w:ascii="Arial" w:hAnsi="Arial" w:cs="Arial"/>
        </w:rPr>
        <w:t>La Constitución establece los principios o bases que marcan su regulación, como los arts. 14 y 24.</w:t>
      </w:r>
    </w:p>
    <w:p w14:paraId="55FBFBF5" w14:textId="77777777" w:rsidR="00F16730" w:rsidRPr="00437E9F" w:rsidRDefault="004516CC" w:rsidP="00437E9F">
      <w:pPr>
        <w:pStyle w:val="Cuerpo"/>
        <w:numPr>
          <w:ilvl w:val="0"/>
          <w:numId w:val="6"/>
        </w:numPr>
        <w:tabs>
          <w:tab w:val="num" w:pos="645"/>
          <w:tab w:val="left" w:pos="669"/>
          <w:tab w:val="left" w:pos="720"/>
        </w:tabs>
        <w:spacing w:line="360" w:lineRule="auto"/>
        <w:ind w:left="645" w:hanging="285"/>
        <w:jc w:val="both"/>
        <w:rPr>
          <w:rFonts w:ascii="Arial" w:hAnsi="Arial" w:cs="Arial"/>
        </w:rPr>
      </w:pPr>
      <w:r w:rsidRPr="00437E9F">
        <w:rPr>
          <w:rFonts w:ascii="Arial" w:hAnsi="Arial" w:cs="Arial"/>
        </w:rPr>
        <w:t>La jurisprudencia adquiere una especial importancia por la tradicional carencia de normas legales y la continua aparición de problemas jurídicos, viniendo a desempeñar tanto una función creadora o constitutiva como una función interpretativa.</w:t>
      </w:r>
    </w:p>
    <w:p w14:paraId="3EFDD5B9"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2AFCED6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rPr>
      </w:pPr>
      <w:r w:rsidRPr="00437E9F">
        <w:rPr>
          <w:rFonts w:ascii="Arial" w:hAnsi="Arial" w:cs="Arial"/>
          <w:b/>
          <w:bCs/>
          <w:sz w:val="24"/>
          <w:szCs w:val="24"/>
          <w:lang w:val="es-ES_tradnl"/>
        </w:rPr>
        <w:t>b) Internacionales</w:t>
      </w:r>
    </w:p>
    <w:p w14:paraId="442B6D8B"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51163607" w14:textId="77777777" w:rsidR="00F16730" w:rsidRPr="00437E9F" w:rsidRDefault="004516CC" w:rsidP="00437E9F">
      <w:pPr>
        <w:pStyle w:val="Poromisin"/>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180"/>
        <w:jc w:val="both"/>
        <w:rPr>
          <w:rFonts w:ascii="Arial" w:eastAsia="Times New Roman" w:hAnsi="Arial" w:cs="Arial"/>
          <w:sz w:val="24"/>
          <w:szCs w:val="24"/>
        </w:rPr>
      </w:pPr>
      <w:r w:rsidRPr="00437E9F">
        <w:rPr>
          <w:rFonts w:ascii="Arial" w:hAnsi="Arial" w:cs="Arial"/>
          <w:sz w:val="24"/>
          <w:szCs w:val="24"/>
        </w:rPr>
        <w:t>o</w:t>
      </w:r>
      <w:r w:rsidRPr="00437E9F">
        <w:rPr>
          <w:rFonts w:ascii="Arial" w:hAnsi="Arial" w:cs="Arial"/>
          <w:sz w:val="24"/>
          <w:szCs w:val="24"/>
        </w:rPr>
        <w:tab/>
      </w:r>
      <w:r w:rsidRPr="00437E9F">
        <w:rPr>
          <w:rFonts w:ascii="Arial" w:hAnsi="Arial" w:cs="Arial"/>
          <w:b/>
          <w:bCs/>
          <w:sz w:val="24"/>
          <w:szCs w:val="24"/>
          <w:lang w:val="pt-PT"/>
        </w:rPr>
        <w:t>Tratados</w:t>
      </w:r>
      <w:r w:rsidRPr="00437E9F">
        <w:rPr>
          <w:rFonts w:ascii="Arial" w:hAnsi="Arial" w:cs="Arial"/>
          <w:sz w:val="24"/>
          <w:szCs w:val="24"/>
          <w:lang w:val="es-ES_tradnl"/>
        </w:rPr>
        <w:t xml:space="preserve">: celebrados sean o no celebrados en el seno de </w:t>
      </w:r>
      <w:proofErr w:type="spellStart"/>
      <w:r w:rsidRPr="00437E9F">
        <w:rPr>
          <w:rFonts w:ascii="Arial" w:hAnsi="Arial" w:cs="Arial"/>
          <w:sz w:val="24"/>
          <w:szCs w:val="24"/>
          <w:lang w:val="es-ES_tradnl"/>
        </w:rPr>
        <w:t>alg</w:t>
      </w:r>
      <w:proofErr w:type="spellEnd"/>
      <w:r w:rsidRPr="00437E9F">
        <w:rPr>
          <w:rFonts w:ascii="Arial" w:hAnsi="Arial" w:cs="Arial"/>
          <w:sz w:val="24"/>
          <w:szCs w:val="24"/>
        </w:rPr>
        <w:t>ú</w:t>
      </w:r>
      <w:r w:rsidRPr="00437E9F">
        <w:rPr>
          <w:rFonts w:ascii="Arial" w:hAnsi="Arial" w:cs="Arial"/>
          <w:sz w:val="24"/>
          <w:szCs w:val="24"/>
          <w:lang w:val="es-ES_tradnl"/>
        </w:rPr>
        <w:t>n organismo internacional.</w:t>
      </w:r>
    </w:p>
    <w:p w14:paraId="5C237DC9" w14:textId="078A9060" w:rsidR="00F16730" w:rsidRPr="00437E9F" w:rsidRDefault="004516CC" w:rsidP="00437E9F">
      <w:pPr>
        <w:pStyle w:val="Cuerpo"/>
        <w:spacing w:line="360" w:lineRule="auto"/>
        <w:jc w:val="both"/>
        <w:rPr>
          <w:rFonts w:ascii="Arial" w:hAnsi="Arial" w:cs="Arial"/>
        </w:rPr>
      </w:pPr>
      <w:r w:rsidRPr="00437E9F">
        <w:rPr>
          <w:rFonts w:ascii="Arial" w:hAnsi="Arial" w:cs="Arial"/>
        </w:rPr>
        <w:t>Las fuentes internacionales son primordialmente los Tratados, cuya función es la de establecer un sistema de soluciones comunes, de tal manera que los Convenios Internacionales se conviertan, como decía SAVIGNY, en un cauce para la unificación de los problemas conflictuales. Dentro de los Tratados destacan los multilaterales, desarrollados en la Conferencia de La Haya, el Consejo</w:t>
      </w:r>
      <w:r w:rsidR="0054374E">
        <w:rPr>
          <w:rFonts w:ascii="Arial" w:hAnsi="Arial" w:cs="Arial"/>
        </w:rPr>
        <w:t xml:space="preserve"> </w:t>
      </w:r>
      <w:r w:rsidRPr="00437E9F">
        <w:rPr>
          <w:rFonts w:ascii="Arial" w:hAnsi="Arial" w:cs="Arial"/>
        </w:rPr>
        <w:t xml:space="preserve">de Europa y la ONU además, hay que tener en cuenta los principios generales del derecho, la equidad y la costumbre internacional (lex </w:t>
      </w:r>
      <w:proofErr w:type="spellStart"/>
      <w:r w:rsidRPr="00437E9F">
        <w:rPr>
          <w:rFonts w:ascii="Arial" w:hAnsi="Arial" w:cs="Arial"/>
        </w:rPr>
        <w:t>mercatoria</w:t>
      </w:r>
      <w:proofErr w:type="spellEnd"/>
      <w:r w:rsidRPr="00437E9F">
        <w:rPr>
          <w:rFonts w:ascii="Arial" w:hAnsi="Arial" w:cs="Arial"/>
        </w:rPr>
        <w:t>).</w:t>
      </w:r>
    </w:p>
    <w:p w14:paraId="589D80A7" w14:textId="77777777" w:rsidR="00F16730" w:rsidRPr="00437E9F" w:rsidRDefault="00F16730" w:rsidP="00437E9F">
      <w:pPr>
        <w:pStyle w:val="Poromisin"/>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180"/>
        <w:jc w:val="both"/>
        <w:rPr>
          <w:rFonts w:ascii="Arial" w:eastAsia="Times New Roman" w:hAnsi="Arial" w:cs="Arial"/>
          <w:sz w:val="24"/>
          <w:szCs w:val="24"/>
        </w:rPr>
      </w:pPr>
    </w:p>
    <w:p w14:paraId="2D5D7171" w14:textId="77777777" w:rsidR="00F16730" w:rsidRPr="00437E9F" w:rsidRDefault="004516CC" w:rsidP="00437E9F">
      <w:pPr>
        <w:pStyle w:val="Poromisin"/>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180"/>
        <w:jc w:val="both"/>
        <w:rPr>
          <w:rFonts w:ascii="Arial" w:eastAsia="Times New Roman" w:hAnsi="Arial" w:cs="Arial"/>
          <w:sz w:val="24"/>
          <w:szCs w:val="24"/>
        </w:rPr>
      </w:pPr>
      <w:r w:rsidRPr="00437E9F">
        <w:rPr>
          <w:rFonts w:ascii="Arial" w:hAnsi="Arial" w:cs="Arial"/>
          <w:sz w:val="24"/>
          <w:szCs w:val="24"/>
        </w:rPr>
        <w:t>o</w:t>
      </w:r>
      <w:r w:rsidRPr="00437E9F">
        <w:rPr>
          <w:rFonts w:ascii="Arial" w:hAnsi="Arial" w:cs="Arial"/>
          <w:sz w:val="24"/>
          <w:szCs w:val="24"/>
        </w:rPr>
        <w:tab/>
      </w:r>
      <w:r w:rsidRPr="00437E9F">
        <w:rPr>
          <w:rFonts w:ascii="Arial" w:hAnsi="Arial" w:cs="Arial"/>
          <w:b/>
          <w:bCs/>
          <w:sz w:val="24"/>
          <w:szCs w:val="24"/>
          <w:lang w:val="es-ES_tradnl"/>
        </w:rPr>
        <w:t>Costumbre y P</w:t>
      </w:r>
      <w:r w:rsidR="00A400CB" w:rsidRPr="00437E9F">
        <w:rPr>
          <w:rFonts w:ascii="Arial" w:hAnsi="Arial" w:cs="Arial"/>
          <w:b/>
          <w:bCs/>
          <w:sz w:val="24"/>
          <w:szCs w:val="24"/>
          <w:lang w:val="es-ES_tradnl"/>
        </w:rPr>
        <w:t>rincipios Generales del Derecho</w:t>
      </w:r>
      <w:r w:rsidRPr="00437E9F">
        <w:rPr>
          <w:rFonts w:ascii="Arial" w:hAnsi="Arial" w:cs="Arial"/>
          <w:sz w:val="24"/>
          <w:szCs w:val="24"/>
          <w:lang w:val="es-ES_tradnl"/>
        </w:rPr>
        <w:t xml:space="preserve">, </w:t>
      </w:r>
      <w:proofErr w:type="spellStart"/>
      <w:r w:rsidRPr="00437E9F">
        <w:rPr>
          <w:rFonts w:ascii="Arial" w:hAnsi="Arial" w:cs="Arial"/>
          <w:sz w:val="24"/>
          <w:szCs w:val="24"/>
          <w:lang w:val="es-ES_tradnl"/>
        </w:rPr>
        <w:t>ej</w:t>
      </w:r>
      <w:proofErr w:type="spellEnd"/>
      <w:r w:rsidRPr="00437E9F">
        <w:rPr>
          <w:rFonts w:ascii="Arial" w:hAnsi="Arial" w:cs="Arial"/>
          <w:sz w:val="24"/>
          <w:szCs w:val="24"/>
          <w:lang w:val="es-ES_tradnl"/>
        </w:rPr>
        <w:t>: inmunidad jurisdiccional de los Estados extranjeros.</w:t>
      </w:r>
      <w:r w:rsidR="00E84767" w:rsidRPr="00437E9F">
        <w:rPr>
          <w:rFonts w:ascii="Arial" w:hAnsi="Arial" w:cs="Arial"/>
          <w:sz w:val="24"/>
          <w:szCs w:val="24"/>
          <w:lang w:val="es-ES_tradnl"/>
        </w:rPr>
        <w:t xml:space="preserve"> También a la costumbre se debe la regla “locus </w:t>
      </w:r>
      <w:proofErr w:type="spellStart"/>
      <w:r w:rsidR="00E84767" w:rsidRPr="00437E9F">
        <w:rPr>
          <w:rFonts w:ascii="Arial" w:hAnsi="Arial" w:cs="Arial"/>
          <w:sz w:val="24"/>
          <w:szCs w:val="24"/>
          <w:lang w:val="es-ES_tradnl"/>
        </w:rPr>
        <w:t>regit</w:t>
      </w:r>
      <w:proofErr w:type="spellEnd"/>
      <w:r w:rsidR="00E84767" w:rsidRPr="00437E9F">
        <w:rPr>
          <w:rFonts w:ascii="Arial" w:hAnsi="Arial" w:cs="Arial"/>
          <w:sz w:val="24"/>
          <w:szCs w:val="24"/>
          <w:lang w:val="es-ES_tradnl"/>
        </w:rPr>
        <w:t xml:space="preserve"> </w:t>
      </w:r>
      <w:proofErr w:type="spellStart"/>
      <w:r w:rsidR="00E84767" w:rsidRPr="00437E9F">
        <w:rPr>
          <w:rFonts w:ascii="Arial" w:hAnsi="Arial" w:cs="Arial"/>
          <w:sz w:val="24"/>
          <w:szCs w:val="24"/>
          <w:lang w:val="es-ES_tradnl"/>
        </w:rPr>
        <w:t>actum</w:t>
      </w:r>
      <w:proofErr w:type="spellEnd"/>
      <w:r w:rsidR="00E84767" w:rsidRPr="00437E9F">
        <w:rPr>
          <w:rFonts w:ascii="Arial" w:hAnsi="Arial" w:cs="Arial"/>
          <w:sz w:val="24"/>
          <w:szCs w:val="24"/>
          <w:lang w:val="es-ES_tradnl"/>
        </w:rPr>
        <w:t>”.</w:t>
      </w:r>
    </w:p>
    <w:p w14:paraId="74D5CFAB" w14:textId="77777777" w:rsidR="00F16730" w:rsidRPr="00437E9F" w:rsidRDefault="004516CC" w:rsidP="00437E9F">
      <w:pPr>
        <w:pStyle w:val="Poromisin"/>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180"/>
        <w:jc w:val="both"/>
        <w:rPr>
          <w:rFonts w:ascii="Arial" w:eastAsia="Times New Roman" w:hAnsi="Arial" w:cs="Arial"/>
          <w:sz w:val="24"/>
          <w:szCs w:val="24"/>
        </w:rPr>
      </w:pPr>
      <w:r w:rsidRPr="00437E9F">
        <w:rPr>
          <w:rFonts w:ascii="Arial" w:hAnsi="Arial" w:cs="Arial"/>
          <w:sz w:val="24"/>
          <w:szCs w:val="24"/>
        </w:rPr>
        <w:t>o</w:t>
      </w:r>
      <w:r w:rsidRPr="00437E9F">
        <w:rPr>
          <w:rFonts w:ascii="Arial" w:hAnsi="Arial" w:cs="Arial"/>
          <w:sz w:val="24"/>
          <w:szCs w:val="24"/>
        </w:rPr>
        <w:tab/>
      </w:r>
      <w:r w:rsidRPr="00437E9F">
        <w:rPr>
          <w:rFonts w:ascii="Arial" w:hAnsi="Arial" w:cs="Arial"/>
          <w:b/>
          <w:bCs/>
          <w:sz w:val="24"/>
          <w:szCs w:val="24"/>
          <w:lang w:val="es-ES_tradnl"/>
        </w:rPr>
        <w:t xml:space="preserve">Usos y </w:t>
      </w:r>
      <w:proofErr w:type="spellStart"/>
      <w:r w:rsidRPr="00437E9F">
        <w:rPr>
          <w:rFonts w:ascii="Arial" w:hAnsi="Arial" w:cs="Arial"/>
          <w:b/>
          <w:bCs/>
          <w:sz w:val="24"/>
          <w:szCs w:val="24"/>
          <w:lang w:val="es-ES_tradnl"/>
        </w:rPr>
        <w:t>pr</w:t>
      </w:r>
      <w:proofErr w:type="spellEnd"/>
      <w:r w:rsidRPr="00437E9F">
        <w:rPr>
          <w:rFonts w:ascii="Arial" w:hAnsi="Arial" w:cs="Arial"/>
          <w:b/>
          <w:bCs/>
          <w:sz w:val="24"/>
          <w:szCs w:val="24"/>
        </w:rPr>
        <w:t>á</w:t>
      </w:r>
      <w:proofErr w:type="spellStart"/>
      <w:r w:rsidRPr="00437E9F">
        <w:rPr>
          <w:rFonts w:ascii="Arial" w:hAnsi="Arial" w:cs="Arial"/>
          <w:b/>
          <w:bCs/>
          <w:sz w:val="24"/>
          <w:szCs w:val="24"/>
          <w:lang w:val="es-ES_tradnl"/>
        </w:rPr>
        <w:t>cticas</w:t>
      </w:r>
      <w:proofErr w:type="spellEnd"/>
      <w:r w:rsidRPr="00437E9F">
        <w:rPr>
          <w:rFonts w:ascii="Arial" w:hAnsi="Arial" w:cs="Arial"/>
          <w:b/>
          <w:bCs/>
          <w:sz w:val="24"/>
          <w:szCs w:val="24"/>
          <w:lang w:val="es-ES_tradnl"/>
        </w:rPr>
        <w:t xml:space="preserve"> del comercio internacional</w:t>
      </w:r>
      <w:r w:rsidRPr="00437E9F">
        <w:rPr>
          <w:rFonts w:ascii="Arial" w:hAnsi="Arial" w:cs="Arial"/>
          <w:sz w:val="24"/>
          <w:szCs w:val="24"/>
          <w:lang w:val="es-ES_tradnl"/>
        </w:rPr>
        <w:t xml:space="preserve"> (lex </w:t>
      </w:r>
      <w:proofErr w:type="spellStart"/>
      <w:r w:rsidRPr="00437E9F">
        <w:rPr>
          <w:rFonts w:ascii="Arial" w:hAnsi="Arial" w:cs="Arial"/>
          <w:sz w:val="24"/>
          <w:szCs w:val="24"/>
          <w:lang w:val="es-ES_tradnl"/>
        </w:rPr>
        <w:t>mercatoria</w:t>
      </w:r>
      <w:proofErr w:type="spellEnd"/>
      <w:r w:rsidRPr="00437E9F">
        <w:rPr>
          <w:rFonts w:ascii="Arial" w:hAnsi="Arial" w:cs="Arial"/>
          <w:sz w:val="24"/>
          <w:szCs w:val="24"/>
          <w:lang w:val="es-ES_tradnl"/>
        </w:rPr>
        <w:t>), discutible por muchos si no se plasman en alguna de las fuentes anteriores.</w:t>
      </w:r>
    </w:p>
    <w:p w14:paraId="498CC83C" w14:textId="77777777" w:rsidR="00F16730" w:rsidRPr="00437E9F" w:rsidRDefault="004516CC" w:rsidP="00437E9F">
      <w:pPr>
        <w:pStyle w:val="Poromisin"/>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180"/>
        <w:jc w:val="both"/>
        <w:rPr>
          <w:rFonts w:ascii="Arial" w:eastAsia="Times New Roman" w:hAnsi="Arial" w:cs="Arial"/>
          <w:sz w:val="24"/>
          <w:szCs w:val="24"/>
        </w:rPr>
      </w:pPr>
      <w:r w:rsidRPr="00437E9F">
        <w:rPr>
          <w:rFonts w:ascii="Arial" w:hAnsi="Arial" w:cs="Arial"/>
          <w:sz w:val="24"/>
          <w:szCs w:val="24"/>
          <w:lang w:val="es-ES_tradnl"/>
        </w:rPr>
        <w:t>o</w:t>
      </w:r>
      <w:r w:rsidRPr="00437E9F">
        <w:rPr>
          <w:rFonts w:ascii="Arial" w:hAnsi="Arial" w:cs="Arial"/>
          <w:sz w:val="24"/>
          <w:szCs w:val="24"/>
          <w:lang w:val="es-ES_tradnl"/>
        </w:rPr>
        <w:tab/>
        <w:t xml:space="preserve">Y la </w:t>
      </w:r>
      <w:r w:rsidRPr="00437E9F">
        <w:rPr>
          <w:rFonts w:ascii="Arial" w:hAnsi="Arial" w:cs="Arial"/>
          <w:b/>
          <w:bCs/>
          <w:sz w:val="24"/>
          <w:szCs w:val="24"/>
          <w:lang w:val="es-ES_tradnl"/>
        </w:rPr>
        <w:t xml:space="preserve">doctrina, no siendo fuente, </w:t>
      </w:r>
      <w:proofErr w:type="spellStart"/>
      <w:r w:rsidRPr="00437E9F">
        <w:rPr>
          <w:rFonts w:ascii="Arial" w:hAnsi="Arial" w:cs="Arial"/>
          <w:b/>
          <w:bCs/>
          <w:sz w:val="24"/>
          <w:szCs w:val="24"/>
          <w:lang w:val="es-ES_tradnl"/>
        </w:rPr>
        <w:t>tambi</w:t>
      </w:r>
      <w:r w:rsidRPr="00437E9F">
        <w:rPr>
          <w:rFonts w:ascii="Arial" w:hAnsi="Arial" w:cs="Arial"/>
          <w:b/>
          <w:bCs/>
          <w:sz w:val="24"/>
          <w:szCs w:val="24"/>
        </w:rPr>
        <w:t>én</w:t>
      </w:r>
      <w:proofErr w:type="spellEnd"/>
      <w:r w:rsidRPr="00437E9F">
        <w:rPr>
          <w:rFonts w:ascii="Arial" w:hAnsi="Arial" w:cs="Arial"/>
          <w:b/>
          <w:bCs/>
          <w:sz w:val="24"/>
          <w:szCs w:val="24"/>
        </w:rPr>
        <w:t xml:space="preserve"> resulta relevante</w:t>
      </w:r>
      <w:r w:rsidRPr="00437E9F">
        <w:rPr>
          <w:rFonts w:ascii="Arial" w:hAnsi="Arial" w:cs="Arial"/>
          <w:sz w:val="24"/>
          <w:szCs w:val="24"/>
          <w:lang w:val="es-ES_tradnl"/>
        </w:rPr>
        <w:t>ante la escasez de jurisprudencia internacional.</w:t>
      </w:r>
    </w:p>
    <w:p w14:paraId="38EA7C0A"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16A56819"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u w:val="single"/>
        </w:rPr>
      </w:pPr>
      <w:r w:rsidRPr="00437E9F">
        <w:rPr>
          <w:rFonts w:ascii="Arial" w:eastAsia="Times New Roman" w:hAnsi="Arial" w:cs="Arial"/>
          <w:sz w:val="24"/>
          <w:szCs w:val="24"/>
          <w:lang w:val="es-ES_tradnl"/>
        </w:rPr>
        <w:tab/>
        <w:t xml:space="preserve">Todo lo dicho se entiende sin perjuicio del </w:t>
      </w:r>
      <w:r w:rsidRPr="00437E9F">
        <w:rPr>
          <w:rFonts w:ascii="Arial" w:hAnsi="Arial" w:cs="Arial"/>
          <w:b/>
          <w:bCs/>
          <w:sz w:val="24"/>
          <w:szCs w:val="24"/>
          <w:lang w:val="es-ES_tradnl"/>
        </w:rPr>
        <w:t xml:space="preserve">Derecho de la </w:t>
      </w:r>
      <w:proofErr w:type="spellStart"/>
      <w:r w:rsidRPr="00437E9F">
        <w:rPr>
          <w:rFonts w:ascii="Arial" w:hAnsi="Arial" w:cs="Arial"/>
          <w:b/>
          <w:bCs/>
          <w:sz w:val="24"/>
          <w:szCs w:val="24"/>
          <w:lang w:val="es-ES_tradnl"/>
        </w:rPr>
        <w:t>Uni</w:t>
      </w:r>
      <w:r w:rsidRPr="00437E9F">
        <w:rPr>
          <w:rFonts w:ascii="Arial" w:hAnsi="Arial" w:cs="Arial"/>
          <w:b/>
          <w:bCs/>
          <w:sz w:val="24"/>
          <w:szCs w:val="24"/>
        </w:rPr>
        <w:t>ón</w:t>
      </w:r>
      <w:proofErr w:type="spellEnd"/>
      <w:r w:rsidRPr="00437E9F">
        <w:rPr>
          <w:rFonts w:ascii="Arial" w:hAnsi="Arial" w:cs="Arial"/>
          <w:b/>
          <w:bCs/>
          <w:sz w:val="24"/>
          <w:szCs w:val="24"/>
        </w:rPr>
        <w:t xml:space="preserve"> Europea</w:t>
      </w:r>
      <w:r w:rsidRPr="00437E9F">
        <w:rPr>
          <w:rFonts w:ascii="Arial" w:hAnsi="Arial" w:cs="Arial"/>
          <w:sz w:val="24"/>
          <w:szCs w:val="24"/>
          <w:lang w:val="es-ES_tradnl"/>
        </w:rPr>
        <w:t>, el cual, como se estudia en el tema correspondiente constituye un ordenamiento jur</w:t>
      </w:r>
      <w:r w:rsidRPr="00437E9F">
        <w:rPr>
          <w:rFonts w:ascii="Arial" w:hAnsi="Arial" w:cs="Arial"/>
          <w:sz w:val="24"/>
          <w:szCs w:val="24"/>
        </w:rPr>
        <w:t>í</w:t>
      </w:r>
      <w:proofErr w:type="spellStart"/>
      <w:r w:rsidRPr="00437E9F">
        <w:rPr>
          <w:rFonts w:ascii="Arial" w:hAnsi="Arial" w:cs="Arial"/>
          <w:sz w:val="24"/>
          <w:szCs w:val="24"/>
          <w:lang w:val="es-ES_tradnl"/>
        </w:rPr>
        <w:t>dico</w:t>
      </w:r>
      <w:proofErr w:type="spellEnd"/>
      <w:r w:rsidRPr="00437E9F">
        <w:rPr>
          <w:rFonts w:ascii="Arial" w:hAnsi="Arial" w:cs="Arial"/>
          <w:sz w:val="24"/>
          <w:szCs w:val="24"/>
          <w:lang w:val="es-ES_tradnl"/>
        </w:rPr>
        <w:t xml:space="preserve"> propio incardinado en el de los distintos Estados Miembros.</w:t>
      </w:r>
    </w:p>
    <w:p w14:paraId="6297401A" w14:textId="77777777" w:rsidR="00F16730" w:rsidRPr="00437E9F" w:rsidRDefault="00F16730" w:rsidP="00437E9F">
      <w:pPr>
        <w:pStyle w:val="Cuerpo"/>
        <w:spacing w:line="360" w:lineRule="auto"/>
        <w:jc w:val="both"/>
        <w:rPr>
          <w:rFonts w:ascii="Arial" w:hAnsi="Arial" w:cs="Arial"/>
        </w:rPr>
      </w:pPr>
    </w:p>
    <w:p w14:paraId="5F83080D" w14:textId="77777777" w:rsidR="00F16730" w:rsidRPr="00437E9F" w:rsidRDefault="00F16730" w:rsidP="00437E9F">
      <w:pPr>
        <w:pStyle w:val="Cuerpo"/>
        <w:spacing w:line="360" w:lineRule="auto"/>
        <w:jc w:val="both"/>
        <w:rPr>
          <w:rFonts w:ascii="Arial" w:hAnsi="Arial" w:cs="Arial"/>
        </w:rPr>
      </w:pPr>
    </w:p>
    <w:p w14:paraId="40D8B60F" w14:textId="0B5E303F" w:rsidR="00F16730" w:rsidRPr="00437E9F" w:rsidRDefault="004516CC" w:rsidP="00437E9F">
      <w:pPr>
        <w:pStyle w:val="Cuerpo"/>
        <w:spacing w:line="360" w:lineRule="auto"/>
        <w:jc w:val="both"/>
        <w:rPr>
          <w:rFonts w:ascii="Arial" w:hAnsi="Arial" w:cs="Arial"/>
          <w:b/>
          <w:bCs/>
          <w:u w:val="single"/>
        </w:rPr>
      </w:pPr>
      <w:r w:rsidRPr="00437E9F">
        <w:rPr>
          <w:rFonts w:ascii="Arial" w:hAnsi="Arial" w:cs="Arial"/>
          <w:b/>
          <w:bCs/>
          <w:u w:val="single"/>
        </w:rPr>
        <w:t xml:space="preserve">CRITERIOS </w:t>
      </w:r>
      <w:r w:rsidR="00437E9F" w:rsidRPr="00437E9F">
        <w:rPr>
          <w:rFonts w:ascii="Arial" w:hAnsi="Arial" w:cs="Arial"/>
          <w:b/>
          <w:bCs/>
          <w:u w:val="single"/>
        </w:rPr>
        <w:t>FUNDAMENTALES SEGUIDOS</w:t>
      </w:r>
      <w:r w:rsidRPr="00437E9F">
        <w:rPr>
          <w:rFonts w:ascii="Arial" w:hAnsi="Arial" w:cs="Arial"/>
          <w:b/>
          <w:bCs/>
          <w:u w:val="single"/>
        </w:rPr>
        <w:t xml:space="preserve"> POR EL CÓDIGO CIVIL.- </w:t>
      </w:r>
    </w:p>
    <w:p w14:paraId="54CD4766" w14:textId="77777777" w:rsidR="00F16730" w:rsidRPr="00437E9F" w:rsidRDefault="00F16730" w:rsidP="00437E9F">
      <w:pPr>
        <w:pStyle w:val="Cuerpo"/>
        <w:spacing w:line="360" w:lineRule="auto"/>
        <w:jc w:val="both"/>
        <w:rPr>
          <w:rFonts w:ascii="Arial" w:hAnsi="Arial" w:cs="Arial"/>
          <w:b/>
          <w:bCs/>
          <w:u w:val="single"/>
        </w:rPr>
      </w:pPr>
    </w:p>
    <w:p w14:paraId="6238E7BF"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 xml:space="preserve">La redacción originaria del Cc </w:t>
      </w:r>
      <w:r w:rsidR="00437E9F" w:rsidRPr="00437E9F">
        <w:rPr>
          <w:rFonts w:ascii="Arial" w:hAnsi="Arial" w:cs="Arial"/>
        </w:rPr>
        <w:t>contenía en</w:t>
      </w:r>
      <w:r w:rsidRPr="00437E9F">
        <w:rPr>
          <w:rFonts w:ascii="Arial" w:hAnsi="Arial" w:cs="Arial"/>
        </w:rPr>
        <w:t xml:space="preserve"> los arts.9 a 11 una regulación insuficiente.</w:t>
      </w:r>
    </w:p>
    <w:p w14:paraId="3C1F8678"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La reforma del Título Preliminar de 1974 introdujo una regulación mucho más completa, que, sin embargo, ha sido criticada por perpetuar la sistemática de los estatutos territorial (art.8), personal (art.9), real (art.10) y formal (art.11</w:t>
      </w:r>
      <w:r w:rsidR="00437E9F" w:rsidRPr="00437E9F">
        <w:rPr>
          <w:rFonts w:ascii="Arial" w:hAnsi="Arial" w:cs="Arial"/>
        </w:rPr>
        <w:t>); conservar</w:t>
      </w:r>
      <w:r w:rsidRPr="00437E9F">
        <w:rPr>
          <w:rFonts w:ascii="Arial" w:hAnsi="Arial" w:cs="Arial"/>
        </w:rPr>
        <w:t xml:space="preserve"> con toda su fuerza la omnipresencia de la ley nacional y, en ocasiones, acumular soluciones contradictorias o sin coordinación con otros sectores jurídicos.</w:t>
      </w:r>
    </w:p>
    <w:p w14:paraId="20767BA4" w14:textId="77777777" w:rsidR="00F16730" w:rsidRPr="00437E9F" w:rsidRDefault="00F16730" w:rsidP="00437E9F">
      <w:pPr>
        <w:pStyle w:val="Cuerpo"/>
        <w:spacing w:line="360" w:lineRule="auto"/>
        <w:jc w:val="both"/>
        <w:rPr>
          <w:rFonts w:ascii="Arial" w:hAnsi="Arial" w:cs="Arial"/>
        </w:rPr>
      </w:pPr>
    </w:p>
    <w:p w14:paraId="7C721871"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Siguiendo la sistemática del Código podemos distinguir:</w:t>
      </w:r>
    </w:p>
    <w:p w14:paraId="4020AD66" w14:textId="77777777" w:rsidR="00F16730" w:rsidRPr="00437E9F" w:rsidRDefault="00F16730" w:rsidP="00437E9F">
      <w:pPr>
        <w:pStyle w:val="Cuerpo"/>
        <w:spacing w:line="360" w:lineRule="auto"/>
        <w:jc w:val="both"/>
        <w:rPr>
          <w:rFonts w:ascii="Arial" w:hAnsi="Arial" w:cs="Arial"/>
        </w:rPr>
      </w:pPr>
    </w:p>
    <w:p w14:paraId="40A8EFC1" w14:textId="77777777" w:rsidR="00F16730" w:rsidRPr="00437E9F" w:rsidRDefault="00A400CB" w:rsidP="00437E9F">
      <w:pPr>
        <w:pStyle w:val="Cuerpo"/>
        <w:spacing w:line="360" w:lineRule="auto"/>
        <w:jc w:val="both"/>
        <w:rPr>
          <w:rFonts w:ascii="Arial" w:hAnsi="Arial" w:cs="Arial"/>
        </w:rPr>
      </w:pPr>
      <w:r w:rsidRPr="00437E9F">
        <w:rPr>
          <w:rFonts w:ascii="Arial" w:hAnsi="Arial" w:cs="Arial"/>
        </w:rPr>
        <w:t>A</w:t>
      </w:r>
      <w:r w:rsidR="004516CC" w:rsidRPr="00437E9F">
        <w:rPr>
          <w:rFonts w:ascii="Arial" w:hAnsi="Arial" w:cs="Arial"/>
        </w:rPr>
        <w:t>)</w:t>
      </w:r>
      <w:r w:rsidR="00572F5C" w:rsidRPr="00437E9F">
        <w:rPr>
          <w:rFonts w:ascii="Arial" w:hAnsi="Arial" w:cs="Arial"/>
        </w:rPr>
        <w:t xml:space="preserve"> </w:t>
      </w:r>
      <w:r w:rsidR="004516CC" w:rsidRPr="00437E9F">
        <w:rPr>
          <w:rFonts w:ascii="Arial" w:hAnsi="Arial" w:cs="Arial"/>
        </w:rPr>
        <w:t>ESTATUTO TERRITORIAL</w:t>
      </w:r>
    </w:p>
    <w:p w14:paraId="2C02A6D1" w14:textId="77777777" w:rsidR="00F16730" w:rsidRPr="00437E9F" w:rsidRDefault="00F16730" w:rsidP="00437E9F">
      <w:pPr>
        <w:pStyle w:val="Cuerpo"/>
        <w:spacing w:line="360" w:lineRule="auto"/>
        <w:jc w:val="both"/>
        <w:rPr>
          <w:rFonts w:ascii="Arial" w:hAnsi="Arial" w:cs="Arial"/>
        </w:rPr>
      </w:pPr>
    </w:p>
    <w:p w14:paraId="7CC66262"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(Art.8)</w:t>
      </w:r>
    </w:p>
    <w:p w14:paraId="61B94E39" w14:textId="77777777" w:rsidR="00F16730" w:rsidRPr="00437E9F" w:rsidRDefault="00F16730" w:rsidP="00437E9F">
      <w:pPr>
        <w:pStyle w:val="Cuerpo"/>
        <w:spacing w:line="360" w:lineRule="auto"/>
        <w:jc w:val="both"/>
        <w:rPr>
          <w:rFonts w:ascii="Arial" w:hAnsi="Arial" w:cs="Arial"/>
        </w:rPr>
      </w:pPr>
    </w:p>
    <w:p w14:paraId="1CFACE08"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“Las leyes penales, las de policía y las de seguridad pública obligan a todos los que se hallen en territorio español.”</w:t>
      </w:r>
    </w:p>
    <w:p w14:paraId="5CBEBCE8" w14:textId="77777777" w:rsidR="00F16730" w:rsidRPr="00437E9F" w:rsidRDefault="00F16730" w:rsidP="00437E9F">
      <w:pPr>
        <w:pStyle w:val="Cuerpo"/>
        <w:spacing w:line="360" w:lineRule="auto"/>
        <w:jc w:val="both"/>
        <w:rPr>
          <w:rFonts w:ascii="Arial" w:hAnsi="Arial" w:cs="Arial"/>
          <w:i/>
          <w:iCs/>
        </w:rPr>
      </w:pPr>
    </w:p>
    <w:p w14:paraId="1C61EC5F"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 xml:space="preserve">El apdo.2 de este art. fue derogado por la LEC de 7 de </w:t>
      </w:r>
      <w:r w:rsidR="00437E9F" w:rsidRPr="00437E9F">
        <w:rPr>
          <w:rFonts w:ascii="Arial" w:hAnsi="Arial" w:cs="Arial"/>
        </w:rPr>
        <w:t>enero</w:t>
      </w:r>
      <w:r w:rsidRPr="00437E9F">
        <w:rPr>
          <w:rFonts w:ascii="Arial" w:hAnsi="Arial" w:cs="Arial"/>
        </w:rPr>
        <w:t xml:space="preserve"> de 2000 (Disp. </w:t>
      </w:r>
      <w:proofErr w:type="spellStart"/>
      <w:r w:rsidRPr="00437E9F">
        <w:rPr>
          <w:rFonts w:ascii="Arial" w:hAnsi="Arial" w:cs="Arial"/>
        </w:rPr>
        <w:t>Adc</w:t>
      </w:r>
      <w:proofErr w:type="spellEnd"/>
      <w:r w:rsidRPr="00437E9F">
        <w:rPr>
          <w:rFonts w:ascii="Arial" w:hAnsi="Arial" w:cs="Arial"/>
        </w:rPr>
        <w:t xml:space="preserve"> 20ª) que señala que a excepción de lo que dispongan los Convenios Internacionales los procesos civiles seguidos en España se sustanciarán en todo caso con arreglo a lo dispuesto en la ley española.</w:t>
      </w:r>
    </w:p>
    <w:p w14:paraId="73B5B50D" w14:textId="77777777" w:rsidR="00F16730" w:rsidRPr="00437E9F" w:rsidRDefault="00F16730" w:rsidP="00437E9F">
      <w:pPr>
        <w:pStyle w:val="Cuerpo"/>
        <w:spacing w:line="360" w:lineRule="auto"/>
        <w:jc w:val="both"/>
        <w:rPr>
          <w:rFonts w:ascii="Arial" w:hAnsi="Arial" w:cs="Arial"/>
        </w:rPr>
      </w:pPr>
    </w:p>
    <w:p w14:paraId="1CEFAAF0"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b)</w:t>
      </w:r>
      <w:r w:rsidR="00A400CB" w:rsidRPr="00437E9F">
        <w:rPr>
          <w:rFonts w:ascii="Arial" w:hAnsi="Arial" w:cs="Arial"/>
        </w:rPr>
        <w:t xml:space="preserve"> </w:t>
      </w:r>
      <w:r w:rsidRPr="00437E9F">
        <w:rPr>
          <w:rFonts w:ascii="Arial" w:hAnsi="Arial" w:cs="Arial"/>
        </w:rPr>
        <w:t>ESTATUTO PERSONAL</w:t>
      </w:r>
    </w:p>
    <w:p w14:paraId="317D6C5D" w14:textId="77777777" w:rsidR="00F16730" w:rsidRPr="00437E9F" w:rsidRDefault="00F16730" w:rsidP="00437E9F">
      <w:pPr>
        <w:pStyle w:val="Cuerpo"/>
        <w:spacing w:line="360" w:lineRule="auto"/>
        <w:jc w:val="both"/>
        <w:rPr>
          <w:rFonts w:ascii="Arial" w:hAnsi="Arial" w:cs="Arial"/>
        </w:rPr>
      </w:pPr>
    </w:p>
    <w:p w14:paraId="33B307F3"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rPr>
        <w:t>(Art.9</w:t>
      </w:r>
      <w:r w:rsidRPr="00437E9F">
        <w:rPr>
          <w:rFonts w:ascii="Arial" w:hAnsi="Arial" w:cs="Arial"/>
          <w:i/>
          <w:iCs/>
        </w:rPr>
        <w:t>) “1. La ley personal correspondiente a las personas físicas es la determinada por su nacionalidad. Dicha ley regirá la capacidad y el estado civil, los derechos y deberes de familia y la sucesión por causa de muerte.</w:t>
      </w:r>
    </w:p>
    <w:p w14:paraId="7644B8C9" w14:textId="77777777" w:rsidR="00F16730" w:rsidRPr="00437E9F" w:rsidRDefault="00F16730" w:rsidP="00437E9F">
      <w:pPr>
        <w:pStyle w:val="Cuerpo"/>
        <w:spacing w:line="360" w:lineRule="auto"/>
        <w:jc w:val="both"/>
        <w:rPr>
          <w:rFonts w:ascii="Arial" w:hAnsi="Arial" w:cs="Arial"/>
          <w:i/>
          <w:iCs/>
        </w:rPr>
      </w:pPr>
    </w:p>
    <w:p w14:paraId="4571EA1C"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El cambio de ley personal no afectará a la mayoría de edad adquirida de conformidad con la ley personal anterior.</w:t>
      </w:r>
    </w:p>
    <w:p w14:paraId="3E2F0E03" w14:textId="77777777" w:rsidR="00F16730" w:rsidRPr="00437E9F" w:rsidRDefault="00F16730" w:rsidP="00437E9F">
      <w:pPr>
        <w:pStyle w:val="Cuerpo"/>
        <w:spacing w:line="360" w:lineRule="auto"/>
        <w:jc w:val="both"/>
        <w:rPr>
          <w:rFonts w:ascii="Arial" w:hAnsi="Arial" w:cs="Arial"/>
          <w:i/>
          <w:iCs/>
        </w:rPr>
      </w:pPr>
    </w:p>
    <w:p w14:paraId="2E395AC3"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2. Los efectos del matrimonio se regirán por la ley personal común de los cónyuges al tiempo de contraerlo; en defecto de esta ley, por la ley personal o de la residencia habitual de cualquiera de ellos, elegida por ambos en documento auténtico otorgado antes de la celebración del matrimonio; a falta de esta elección, por la ley de la residencia habitual común inmediatamente posterior a la celebración, y, a falta de dicha residencia, por la del lugar de celebración del matrimonio.</w:t>
      </w:r>
    </w:p>
    <w:p w14:paraId="695BC43A" w14:textId="77777777" w:rsidR="00F16730" w:rsidRPr="00437E9F" w:rsidRDefault="00F16730" w:rsidP="00437E9F">
      <w:pPr>
        <w:pStyle w:val="Cuerpo"/>
        <w:spacing w:line="360" w:lineRule="auto"/>
        <w:jc w:val="both"/>
        <w:rPr>
          <w:rFonts w:ascii="Arial" w:hAnsi="Arial" w:cs="Arial"/>
          <w:i/>
          <w:iCs/>
        </w:rPr>
      </w:pPr>
    </w:p>
    <w:p w14:paraId="0083D9AA"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La nulidad, la separación y el divorcio se regirán por la ley que determina el art. 107.</w:t>
      </w:r>
    </w:p>
    <w:p w14:paraId="5D41F425" w14:textId="77777777" w:rsidR="00F16730" w:rsidRPr="00437E9F" w:rsidRDefault="00F16730" w:rsidP="00437E9F">
      <w:pPr>
        <w:pStyle w:val="Cuerpo"/>
        <w:spacing w:line="360" w:lineRule="auto"/>
        <w:jc w:val="both"/>
        <w:rPr>
          <w:rFonts w:ascii="Arial" w:hAnsi="Arial" w:cs="Arial"/>
          <w:i/>
          <w:iCs/>
        </w:rPr>
      </w:pPr>
    </w:p>
    <w:p w14:paraId="464021C8"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 xml:space="preserve">3. Los pactos o capitulaciones por los que se estipule, </w:t>
      </w:r>
      <w:r w:rsidR="00437E9F" w:rsidRPr="00437E9F">
        <w:rPr>
          <w:rFonts w:ascii="Arial" w:hAnsi="Arial" w:cs="Arial"/>
          <w:i/>
          <w:iCs/>
        </w:rPr>
        <w:t>modifiquen</w:t>
      </w:r>
      <w:r w:rsidRPr="00437E9F">
        <w:rPr>
          <w:rFonts w:ascii="Arial" w:hAnsi="Arial" w:cs="Arial"/>
          <w:i/>
          <w:iCs/>
        </w:rPr>
        <w:t xml:space="preserve"> o sustituya el régimen económico del matrimonio serán válidos cuando sean conformes bien a la ley </w:t>
      </w:r>
      <w:r w:rsidRPr="00437E9F">
        <w:rPr>
          <w:rFonts w:ascii="Arial" w:hAnsi="Arial" w:cs="Arial"/>
          <w:i/>
          <w:iCs/>
        </w:rPr>
        <w:lastRenderedPageBreak/>
        <w:t>que rija los efectos del matrimonio, bien a la ley de la nacionalidad o de la residencia habitual de cualquiera de las partes al tiempo del otorgamiento.</w:t>
      </w:r>
    </w:p>
    <w:p w14:paraId="255CE201" w14:textId="77777777" w:rsidR="00F16730" w:rsidRPr="00437E9F" w:rsidRDefault="00F16730" w:rsidP="00437E9F">
      <w:pPr>
        <w:pStyle w:val="Cuerpo"/>
        <w:spacing w:line="360" w:lineRule="auto"/>
        <w:jc w:val="both"/>
        <w:rPr>
          <w:rFonts w:ascii="Arial" w:hAnsi="Arial" w:cs="Arial"/>
          <w:i/>
          <w:iCs/>
        </w:rPr>
      </w:pPr>
    </w:p>
    <w:p w14:paraId="77570CDD"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4.</w:t>
      </w:r>
      <w:r w:rsidR="00E84767" w:rsidRPr="00437E9F">
        <w:rPr>
          <w:rFonts w:ascii="Arial" w:hAnsi="Arial" w:cs="Arial"/>
          <w:i/>
          <w:iCs/>
        </w:rPr>
        <w:t xml:space="preserve"> </w:t>
      </w:r>
      <w:r w:rsidRPr="00437E9F">
        <w:rPr>
          <w:rFonts w:ascii="Arial" w:hAnsi="Arial" w:cs="Arial"/>
          <w:i/>
          <w:iCs/>
        </w:rPr>
        <w:t>La determinación y el carácter de la filiación por naturaleza se regirán por la ley de la residencia habitual del hijo en el momento del establecimiento de la filiación. A falta de residencia habitual del hijo, o si esta ley no permitiere el establecimiento de la filiación, se aplicará la ley nacional del hijo en ese momento. Si esta ley no permitiere el establecimiento de la filiación o si el hijo careciere de residencia habitual y de nacionalidad, se aplicará la ley sustantiva española. En lo relativo al establecimiento de la filiación por adopción, se estará a lo dispuesto en el apartado 5.</w:t>
      </w:r>
    </w:p>
    <w:p w14:paraId="61956595" w14:textId="77777777" w:rsidR="00F16730" w:rsidRPr="00437E9F" w:rsidRDefault="00F16730" w:rsidP="00437E9F">
      <w:pPr>
        <w:pStyle w:val="Cuerpo"/>
        <w:spacing w:line="360" w:lineRule="auto"/>
        <w:jc w:val="both"/>
        <w:rPr>
          <w:rFonts w:ascii="Arial" w:hAnsi="Arial" w:cs="Arial"/>
          <w:i/>
          <w:iCs/>
        </w:rPr>
      </w:pPr>
    </w:p>
    <w:p w14:paraId="3B66E32A"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 xml:space="preserve">La ley aplicable al contenido de la filiación, por naturaleza o por adopción, y al ejercicio de la responsabilidad parental, se determinará con arreglo al Convenio de La Haya, de 19 de octubre de 1996, relativo a la competencia, la ley aplicable, el reconocimiento, la ejecución y la cooperación en materia de responsabilidad parental y de medidas de protección de los niños.» </w:t>
      </w:r>
    </w:p>
    <w:p w14:paraId="75259A85" w14:textId="77777777" w:rsidR="00F16730" w:rsidRPr="00437E9F" w:rsidRDefault="00F16730" w:rsidP="00437E9F">
      <w:pPr>
        <w:pStyle w:val="Cuerpo"/>
        <w:spacing w:line="360" w:lineRule="auto"/>
        <w:jc w:val="both"/>
        <w:rPr>
          <w:rFonts w:ascii="Arial" w:hAnsi="Arial" w:cs="Arial"/>
          <w:i/>
          <w:iCs/>
        </w:rPr>
      </w:pPr>
    </w:p>
    <w:p w14:paraId="3EA5DF78"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(reformado por Ley 26/2015, 28 julio de modificación del sistema de protección a la infancia y a la adolescencia)</w:t>
      </w:r>
    </w:p>
    <w:p w14:paraId="7C7AE1DF" w14:textId="77777777" w:rsidR="00F16730" w:rsidRPr="00437E9F" w:rsidRDefault="00F16730" w:rsidP="00437E9F">
      <w:pPr>
        <w:pStyle w:val="Cuerpo"/>
        <w:spacing w:line="360" w:lineRule="auto"/>
        <w:jc w:val="both"/>
        <w:rPr>
          <w:rFonts w:ascii="Arial" w:hAnsi="Arial" w:cs="Arial"/>
        </w:rPr>
      </w:pPr>
    </w:p>
    <w:p w14:paraId="11381BB4"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5. La adopción internacional se regirá por las normas contenidas en la Ley de Adopción Internacional. Igualmente, las adopciones constituidas por autoridades extranjeras surtirán efectos en España con arreglo a las disposiciones de la citada Ley de Adopción Internacional.</w:t>
      </w:r>
    </w:p>
    <w:p w14:paraId="308B8D40" w14:textId="77777777" w:rsidR="00F16730" w:rsidRPr="00437E9F" w:rsidRDefault="00F16730" w:rsidP="00437E9F">
      <w:pPr>
        <w:pStyle w:val="Cuerpo"/>
        <w:spacing w:line="360" w:lineRule="auto"/>
        <w:jc w:val="both"/>
        <w:rPr>
          <w:rFonts w:ascii="Arial" w:hAnsi="Arial" w:cs="Arial"/>
          <w:i/>
          <w:iCs/>
        </w:rPr>
      </w:pPr>
    </w:p>
    <w:p w14:paraId="74B6A750"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6.La ley aplicable a la protección de menores se determinará de acuerdo con el Convenio de La Haya, de 19 de octubre de 1996, a que se hace referencia en el apartado 4 de este artículo.</w:t>
      </w:r>
    </w:p>
    <w:p w14:paraId="1E3DAAD1" w14:textId="77777777" w:rsidR="00F16730" w:rsidRPr="00437E9F" w:rsidRDefault="00F16730" w:rsidP="00437E9F">
      <w:pPr>
        <w:pStyle w:val="Cuerpo"/>
        <w:spacing w:line="360" w:lineRule="auto"/>
        <w:jc w:val="both"/>
        <w:rPr>
          <w:rFonts w:ascii="Arial" w:hAnsi="Arial" w:cs="Arial"/>
          <w:i/>
          <w:iCs/>
        </w:rPr>
      </w:pPr>
    </w:p>
    <w:p w14:paraId="3ECEC60E"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La ley aplicable a la protección de las personas mayores de edad se determinará por la ley de su residencia habitual. En el caso de cambio de la residencia a otro Estado, se aplicará la ley de la nueva residencia habitual, sin perjuicio del reconocimiento en España de las medidas de protección acordadas en otros Estados. Será de aplica</w:t>
      </w:r>
      <w:r w:rsidRPr="00437E9F">
        <w:rPr>
          <w:rFonts w:ascii="Arial" w:hAnsi="Arial" w:cs="Arial"/>
          <w:i/>
          <w:iCs/>
        </w:rPr>
        <w:lastRenderedPageBreak/>
        <w:t>ción, sin embargo, la ley española para la adopción de medidas provisionales o urgentes de protección.</w:t>
      </w:r>
    </w:p>
    <w:p w14:paraId="1D90CE6C" w14:textId="77777777" w:rsidR="00F16730" w:rsidRPr="00437E9F" w:rsidRDefault="00F16730" w:rsidP="00437E9F">
      <w:pPr>
        <w:pStyle w:val="Cuerpo"/>
        <w:spacing w:line="360" w:lineRule="auto"/>
        <w:jc w:val="both"/>
        <w:rPr>
          <w:rFonts w:ascii="Arial" w:hAnsi="Arial" w:cs="Arial"/>
        </w:rPr>
      </w:pPr>
    </w:p>
    <w:p w14:paraId="574BB5B6"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7. La ley aplicable a las obligaciones de alimentos entre parientes se determinará de acuerdo con el Protocolo de La Haya, de 23 de noviembre de 2007, sobre la ley aplicable a las obligaciones alimenticias o texto legal que lo sustituya.</w:t>
      </w:r>
    </w:p>
    <w:p w14:paraId="0E86F4F7" w14:textId="77777777" w:rsidR="00F16730" w:rsidRPr="00437E9F" w:rsidRDefault="00F16730" w:rsidP="00437E9F">
      <w:pPr>
        <w:pStyle w:val="Cuerpo"/>
        <w:spacing w:line="360" w:lineRule="auto"/>
        <w:jc w:val="both"/>
        <w:rPr>
          <w:rFonts w:ascii="Arial" w:hAnsi="Arial" w:cs="Arial"/>
          <w:i/>
          <w:iCs/>
        </w:rPr>
      </w:pPr>
    </w:p>
    <w:p w14:paraId="6A706625"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(Apartados 6 y 7 modificados por la Ley 26/2015, de 28 de julio, de modificación del sistema de protección a la infancia y a la adolescencia)</w:t>
      </w:r>
    </w:p>
    <w:p w14:paraId="750B7F0B"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 xml:space="preserve">8. La sucesión por causa de muerte se regirá por la Ley nacional del causante en el momento de su fallecimiento, cualesquiera que sean la naturaleza de los bienes y el país donde se encuentren. Sin embargo, las disposiciones hechas en testamento y los pactos sucesorios ordenados conforme a la Ley nacional del testador o del disponente en el momento de su otorgamiento conservarán su </w:t>
      </w:r>
      <w:r w:rsidR="00437E9F" w:rsidRPr="00437E9F">
        <w:rPr>
          <w:rFonts w:ascii="Arial" w:hAnsi="Arial" w:cs="Arial"/>
          <w:i/>
          <w:iCs/>
        </w:rPr>
        <w:t>validez,</w:t>
      </w:r>
      <w:r w:rsidRPr="00437E9F">
        <w:rPr>
          <w:rFonts w:ascii="Arial" w:hAnsi="Arial" w:cs="Arial"/>
          <w:i/>
          <w:iCs/>
        </w:rPr>
        <w:t xml:space="preserve"> aunque sea otra la ley que rija la sucesión, si bien las legítimas se ajustarán, en su caso, a esta última. Los derechos que por ministerio de la ley se atribuyan al cónyuge supérstite se regirán por la misma ley que regule los efectos del matrimonio, a salvo siempre las legítimas de los descendientes.</w:t>
      </w:r>
    </w:p>
    <w:p w14:paraId="5515AE86" w14:textId="77777777" w:rsidR="00F16730" w:rsidRPr="00437E9F" w:rsidRDefault="00F16730" w:rsidP="00437E9F">
      <w:pPr>
        <w:pStyle w:val="Cuerpo"/>
        <w:spacing w:line="360" w:lineRule="auto"/>
        <w:jc w:val="both"/>
        <w:rPr>
          <w:rFonts w:ascii="Arial" w:hAnsi="Arial" w:cs="Arial"/>
          <w:i/>
          <w:iCs/>
        </w:rPr>
      </w:pPr>
    </w:p>
    <w:p w14:paraId="3BD52951"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9. A los efectos de este capítulo, respecto de las situaciones de doble nacionalidad previstas en las leyes españolas se estará a lo que determinan los tratados internacionales, y, si nada estableciesen, será preferida la nacionalidad coincidiendo con la última residencia habitual y, en su defecto, la última adquirida.</w:t>
      </w:r>
    </w:p>
    <w:p w14:paraId="7B9ECBB5" w14:textId="77777777" w:rsidR="00F16730" w:rsidRPr="00437E9F" w:rsidRDefault="00F16730" w:rsidP="00437E9F">
      <w:pPr>
        <w:pStyle w:val="Cuerpo"/>
        <w:spacing w:line="360" w:lineRule="auto"/>
        <w:jc w:val="both"/>
        <w:rPr>
          <w:rFonts w:ascii="Arial" w:hAnsi="Arial" w:cs="Arial"/>
          <w:i/>
          <w:iCs/>
        </w:rPr>
      </w:pPr>
    </w:p>
    <w:p w14:paraId="15F9E34E"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Prevalecerá en todo caso la nacionalidad española del que ostente además otra no prevista en nuestras leyes o en los tratados internacionales. Si ostentare dos o más nacionalidades y ninguna de ellas fuera la española, se estará a lo que establece el apartado siguiente.</w:t>
      </w:r>
    </w:p>
    <w:p w14:paraId="2E91E740" w14:textId="77777777" w:rsidR="00F16730" w:rsidRPr="00437E9F" w:rsidRDefault="00F16730" w:rsidP="00437E9F">
      <w:pPr>
        <w:pStyle w:val="Cuerpo"/>
        <w:spacing w:line="360" w:lineRule="auto"/>
        <w:jc w:val="both"/>
        <w:rPr>
          <w:rFonts w:ascii="Arial" w:hAnsi="Arial" w:cs="Arial"/>
          <w:i/>
          <w:iCs/>
        </w:rPr>
      </w:pPr>
    </w:p>
    <w:p w14:paraId="2E6159C5"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10. Se considerará como ley personal de los que carecieren de nacionalidad o la tuvieren indeterminada, la ley del lugar de su residencia habitual.</w:t>
      </w:r>
    </w:p>
    <w:p w14:paraId="67BD9409" w14:textId="77777777" w:rsidR="00F16730" w:rsidRPr="00437E9F" w:rsidRDefault="00F16730" w:rsidP="00437E9F">
      <w:pPr>
        <w:pStyle w:val="Cuerpo"/>
        <w:spacing w:line="360" w:lineRule="auto"/>
        <w:jc w:val="both"/>
        <w:rPr>
          <w:rFonts w:ascii="Arial" w:hAnsi="Arial" w:cs="Arial"/>
          <w:i/>
          <w:iCs/>
        </w:rPr>
      </w:pPr>
    </w:p>
    <w:p w14:paraId="6EE50352"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lastRenderedPageBreak/>
        <w:t>11. La ley personal correspondiente a las personas jurídicas es la determinada por su nacionalidad, y regirá en todo lo relativo a capacidad, constitución, representación, funcionamiento, transformación, disolución y extinción.</w:t>
      </w:r>
    </w:p>
    <w:p w14:paraId="62BD49C3"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En la fusión de sociedades de distinta nacionalidad se tendrán en cuenta las respectivas leyes personales.”</w:t>
      </w:r>
    </w:p>
    <w:p w14:paraId="12C3AA1D" w14:textId="77777777" w:rsidR="00F16730" w:rsidRPr="00437E9F" w:rsidRDefault="00F16730" w:rsidP="00437E9F">
      <w:pPr>
        <w:pStyle w:val="Cuerpo"/>
        <w:spacing w:line="360" w:lineRule="auto"/>
        <w:jc w:val="both"/>
        <w:rPr>
          <w:rFonts w:ascii="Arial" w:hAnsi="Arial" w:cs="Arial"/>
          <w:i/>
          <w:iCs/>
        </w:rPr>
      </w:pPr>
    </w:p>
    <w:p w14:paraId="7761E01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pt-PT"/>
        </w:rPr>
        <w:t>Reiterar, como dec</w:t>
      </w:r>
      <w:r w:rsidRPr="00437E9F">
        <w:rPr>
          <w:rFonts w:ascii="Arial" w:hAnsi="Arial" w:cs="Arial"/>
          <w:sz w:val="24"/>
          <w:szCs w:val="24"/>
        </w:rPr>
        <w:t>í</w:t>
      </w:r>
      <w:r w:rsidRPr="00437E9F">
        <w:rPr>
          <w:rFonts w:ascii="Arial" w:hAnsi="Arial" w:cs="Arial"/>
          <w:sz w:val="24"/>
          <w:szCs w:val="24"/>
          <w:lang w:val="es-ES_tradnl"/>
        </w:rPr>
        <w:t xml:space="preserve">amos al principio del </w:t>
      </w:r>
      <w:proofErr w:type="spellStart"/>
      <w:r w:rsidRPr="00437E9F">
        <w:rPr>
          <w:rFonts w:ascii="Arial" w:hAnsi="Arial" w:cs="Arial"/>
          <w:sz w:val="24"/>
          <w:szCs w:val="24"/>
          <w:lang w:val="es-ES_tradnl"/>
        </w:rPr>
        <w:t>ep</w:t>
      </w:r>
      <w:proofErr w:type="spellEnd"/>
      <w:r w:rsidRPr="00437E9F">
        <w:rPr>
          <w:rFonts w:ascii="Arial" w:hAnsi="Arial" w:cs="Arial"/>
          <w:sz w:val="24"/>
          <w:szCs w:val="24"/>
        </w:rPr>
        <w:t>í</w:t>
      </w:r>
      <w:proofErr w:type="spellStart"/>
      <w:r w:rsidRPr="00437E9F">
        <w:rPr>
          <w:rFonts w:ascii="Arial" w:hAnsi="Arial" w:cs="Arial"/>
          <w:sz w:val="24"/>
          <w:szCs w:val="24"/>
          <w:lang w:val="es-ES_tradnl"/>
        </w:rPr>
        <w:t>grafe</w:t>
      </w:r>
      <w:proofErr w:type="spellEnd"/>
      <w:r w:rsidRPr="00437E9F">
        <w:rPr>
          <w:rFonts w:ascii="Arial" w:hAnsi="Arial" w:cs="Arial"/>
          <w:sz w:val="24"/>
          <w:szCs w:val="24"/>
          <w:lang w:val="es-ES_tradnl"/>
        </w:rPr>
        <w:t>, que la gran mayor</w:t>
      </w:r>
      <w:r w:rsidRPr="00437E9F">
        <w:rPr>
          <w:rFonts w:ascii="Arial" w:hAnsi="Arial" w:cs="Arial"/>
          <w:sz w:val="24"/>
          <w:szCs w:val="24"/>
        </w:rPr>
        <w:t>í</w:t>
      </w:r>
      <w:proofErr w:type="spellStart"/>
      <w:r w:rsidRPr="00437E9F">
        <w:rPr>
          <w:rFonts w:ascii="Arial" w:hAnsi="Arial" w:cs="Arial"/>
          <w:sz w:val="24"/>
          <w:szCs w:val="24"/>
          <w:lang w:val="es-ES_tradnl"/>
        </w:rPr>
        <w:t>a</w:t>
      </w:r>
      <w:proofErr w:type="spellEnd"/>
      <w:r w:rsidRPr="00437E9F">
        <w:rPr>
          <w:rFonts w:ascii="Arial" w:hAnsi="Arial" w:cs="Arial"/>
          <w:sz w:val="24"/>
          <w:szCs w:val="24"/>
          <w:lang w:val="es-ES_tradnl"/>
        </w:rPr>
        <w:t xml:space="preserve"> de supuestos contemplados en los arts. citados han quedado desplazados por los distintos </w:t>
      </w:r>
      <w:r w:rsidRPr="00437E9F">
        <w:rPr>
          <w:rFonts w:ascii="Arial" w:hAnsi="Arial" w:cs="Arial"/>
          <w:b/>
          <w:bCs/>
          <w:sz w:val="24"/>
          <w:szCs w:val="24"/>
          <w:lang w:val="es-ES_tradnl"/>
        </w:rPr>
        <w:t>Convenios Internacionales</w:t>
      </w:r>
      <w:r w:rsidRPr="00437E9F">
        <w:rPr>
          <w:rFonts w:ascii="Arial" w:hAnsi="Arial" w:cs="Arial"/>
          <w:sz w:val="24"/>
          <w:szCs w:val="24"/>
          <w:lang w:val="es-ES_tradnl"/>
        </w:rPr>
        <w:t xml:space="preserve"> y, en el </w:t>
      </w:r>
      <w:r w:rsidRPr="00437E9F">
        <w:rPr>
          <w:rFonts w:ascii="Arial" w:hAnsi="Arial" w:cs="Arial"/>
          <w:sz w:val="24"/>
          <w:szCs w:val="24"/>
        </w:rPr>
        <w:t>á</w:t>
      </w:r>
      <w:proofErr w:type="spellStart"/>
      <w:r w:rsidRPr="00437E9F">
        <w:rPr>
          <w:rFonts w:ascii="Arial" w:hAnsi="Arial" w:cs="Arial"/>
          <w:sz w:val="24"/>
          <w:szCs w:val="24"/>
          <w:lang w:val="es-ES_tradnl"/>
        </w:rPr>
        <w:t>mbito</w:t>
      </w:r>
      <w:proofErr w:type="spellEnd"/>
      <w:r w:rsidRPr="00437E9F">
        <w:rPr>
          <w:rFonts w:ascii="Arial" w:hAnsi="Arial" w:cs="Arial"/>
          <w:sz w:val="24"/>
          <w:szCs w:val="24"/>
          <w:lang w:val="es-ES_tradnl"/>
        </w:rPr>
        <w:t xml:space="preserve"> de la </w:t>
      </w:r>
      <w:proofErr w:type="spellStart"/>
      <w:r w:rsidRPr="00437E9F">
        <w:rPr>
          <w:rFonts w:ascii="Arial" w:hAnsi="Arial" w:cs="Arial"/>
          <w:sz w:val="24"/>
          <w:szCs w:val="24"/>
          <w:lang w:val="es-ES_tradnl"/>
        </w:rPr>
        <w:t>Uni</w:t>
      </w:r>
      <w:r w:rsidRPr="00437E9F">
        <w:rPr>
          <w:rFonts w:ascii="Arial" w:hAnsi="Arial" w:cs="Arial"/>
          <w:sz w:val="24"/>
          <w:szCs w:val="24"/>
        </w:rPr>
        <w:t>ó</w:t>
      </w:r>
      <w:proofErr w:type="spellEnd"/>
      <w:r w:rsidRPr="00437E9F">
        <w:rPr>
          <w:rFonts w:ascii="Arial" w:hAnsi="Arial" w:cs="Arial"/>
          <w:sz w:val="24"/>
          <w:szCs w:val="24"/>
          <w:lang w:val="es-ES_tradnl"/>
        </w:rPr>
        <w:t xml:space="preserve">n Europea, por los sucesivos </w:t>
      </w:r>
      <w:r w:rsidRPr="00437E9F">
        <w:rPr>
          <w:rFonts w:ascii="Arial" w:hAnsi="Arial" w:cs="Arial"/>
          <w:b/>
          <w:bCs/>
          <w:sz w:val="24"/>
          <w:szCs w:val="24"/>
          <w:lang w:val="es-ES_tradnl"/>
        </w:rPr>
        <w:t>Reglamentos</w:t>
      </w:r>
      <w:r w:rsidRPr="00437E9F">
        <w:rPr>
          <w:rFonts w:ascii="Arial" w:hAnsi="Arial" w:cs="Arial"/>
          <w:sz w:val="24"/>
          <w:szCs w:val="24"/>
          <w:lang w:val="es-ES_tradnl"/>
        </w:rPr>
        <w:t xml:space="preserve"> que son de </w:t>
      </w:r>
      <w:proofErr w:type="spellStart"/>
      <w:r w:rsidRPr="00437E9F">
        <w:rPr>
          <w:rFonts w:ascii="Arial" w:hAnsi="Arial" w:cs="Arial"/>
          <w:sz w:val="24"/>
          <w:szCs w:val="24"/>
          <w:lang w:val="es-ES_tradnl"/>
        </w:rPr>
        <w:t>aplicaci</w:t>
      </w:r>
      <w:r w:rsidRPr="00437E9F">
        <w:rPr>
          <w:rFonts w:ascii="Arial" w:hAnsi="Arial" w:cs="Arial"/>
          <w:sz w:val="24"/>
          <w:szCs w:val="24"/>
        </w:rPr>
        <w:t>ó</w:t>
      </w:r>
      <w:proofErr w:type="spellEnd"/>
      <w:r w:rsidRPr="00437E9F">
        <w:rPr>
          <w:rFonts w:ascii="Arial" w:hAnsi="Arial" w:cs="Arial"/>
          <w:sz w:val="24"/>
          <w:szCs w:val="24"/>
          <w:lang w:val="es-ES_tradnl"/>
        </w:rPr>
        <w:t>n directa en los Estados Miembros y se tratan en los temas respectivos, no obstante, de cara al futuro y a t</w:t>
      </w:r>
      <w:r w:rsidRPr="00437E9F">
        <w:rPr>
          <w:rFonts w:ascii="Arial" w:hAnsi="Arial" w:cs="Arial"/>
          <w:sz w:val="24"/>
          <w:szCs w:val="24"/>
        </w:rPr>
        <w:t>í</w:t>
      </w:r>
      <w:proofErr w:type="spellStart"/>
      <w:r w:rsidRPr="00437E9F">
        <w:rPr>
          <w:rFonts w:ascii="Arial" w:hAnsi="Arial" w:cs="Arial"/>
          <w:sz w:val="24"/>
          <w:szCs w:val="24"/>
          <w:lang w:val="es-ES_tradnl"/>
        </w:rPr>
        <w:t>tulo</w:t>
      </w:r>
      <w:proofErr w:type="spellEnd"/>
      <w:r w:rsidRPr="00437E9F">
        <w:rPr>
          <w:rFonts w:ascii="Arial" w:hAnsi="Arial" w:cs="Arial"/>
          <w:sz w:val="24"/>
          <w:szCs w:val="24"/>
          <w:lang w:val="es-ES_tradnl"/>
        </w:rPr>
        <w:t xml:space="preserve"> de ejemplo, destacar los siguientes:</w:t>
      </w:r>
    </w:p>
    <w:p w14:paraId="00DDDB99"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5A3E33F4"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1F5BFA66" w14:textId="77777777" w:rsidR="00F16730" w:rsidRPr="00437E9F" w:rsidRDefault="004516CC" w:rsidP="00437E9F">
      <w:pPr>
        <w:pStyle w:val="Poromisi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w:t>
      </w:r>
      <w:r w:rsidRPr="00437E9F">
        <w:rPr>
          <w:rFonts w:ascii="Arial" w:hAnsi="Arial" w:cs="Arial"/>
          <w:sz w:val="24"/>
          <w:szCs w:val="24"/>
          <w:lang w:val="es-ES_tradnl"/>
        </w:rPr>
        <w:tab/>
        <w:t xml:space="preserve">Hay que tener en cuenta la entrada en vigor en España el pasado 1 de enero de 2011 del </w:t>
      </w:r>
      <w:hyperlink r:id="rId7" w:history="1">
        <w:r w:rsidRPr="00437E9F">
          <w:rPr>
            <w:rStyle w:val="Hyperlink0"/>
            <w:rFonts w:ascii="Arial" w:hAnsi="Arial" w:cs="Arial"/>
            <w:sz w:val="24"/>
            <w:szCs w:val="24"/>
          </w:rPr>
          <w:t>Convenio de La Haya el 19 de octubre de 1996</w:t>
        </w:r>
      </w:hyperlink>
      <w:r w:rsidRPr="00437E9F">
        <w:rPr>
          <w:rFonts w:ascii="Arial" w:hAnsi="Arial" w:cs="Arial"/>
          <w:sz w:val="24"/>
          <w:szCs w:val="24"/>
          <w:lang w:val="es-ES_tradnl"/>
        </w:rPr>
        <w:t xml:space="preserve"> relativo a la ley aplicable al reconocimiento, la </w:t>
      </w:r>
      <w:proofErr w:type="spellStart"/>
      <w:r w:rsidRPr="00437E9F">
        <w:rPr>
          <w:rFonts w:ascii="Arial" w:hAnsi="Arial" w:cs="Arial"/>
          <w:sz w:val="24"/>
          <w:szCs w:val="24"/>
          <w:lang w:val="es-ES_tradnl"/>
        </w:rPr>
        <w:t>ejecuci</w:t>
      </w:r>
      <w:r w:rsidRPr="00437E9F">
        <w:rPr>
          <w:rFonts w:ascii="Arial" w:hAnsi="Arial" w:cs="Arial"/>
          <w:sz w:val="24"/>
          <w:szCs w:val="24"/>
        </w:rPr>
        <w:t>ó</w:t>
      </w:r>
      <w:proofErr w:type="spellEnd"/>
      <w:r w:rsidRPr="00437E9F">
        <w:rPr>
          <w:rFonts w:ascii="Arial" w:hAnsi="Arial" w:cs="Arial"/>
          <w:sz w:val="24"/>
          <w:szCs w:val="24"/>
          <w:lang w:val="es-ES_tradnl"/>
        </w:rPr>
        <w:t xml:space="preserve">n y la </w:t>
      </w:r>
      <w:proofErr w:type="spellStart"/>
      <w:r w:rsidRPr="00437E9F">
        <w:rPr>
          <w:rFonts w:ascii="Arial" w:hAnsi="Arial" w:cs="Arial"/>
          <w:sz w:val="24"/>
          <w:szCs w:val="24"/>
          <w:lang w:val="es-ES_tradnl"/>
        </w:rPr>
        <w:t>cooperaci</w:t>
      </w:r>
      <w:proofErr w:type="spellEnd"/>
      <w:r w:rsidRPr="00437E9F">
        <w:rPr>
          <w:rFonts w:ascii="Arial" w:hAnsi="Arial" w:cs="Arial"/>
          <w:sz w:val="24"/>
          <w:szCs w:val="24"/>
        </w:rPr>
        <w:t>ó</w:t>
      </w:r>
      <w:r w:rsidRPr="00437E9F">
        <w:rPr>
          <w:rFonts w:ascii="Arial" w:hAnsi="Arial" w:cs="Arial"/>
          <w:sz w:val="24"/>
          <w:szCs w:val="24"/>
          <w:lang w:val="es-ES_tradnl"/>
        </w:rPr>
        <w:t xml:space="preserve">n en materia de responsabilidad parental y de medidas de </w:t>
      </w:r>
      <w:proofErr w:type="spellStart"/>
      <w:r w:rsidRPr="00437E9F">
        <w:rPr>
          <w:rFonts w:ascii="Arial" w:hAnsi="Arial" w:cs="Arial"/>
          <w:sz w:val="24"/>
          <w:szCs w:val="24"/>
          <w:lang w:val="es-ES_tradnl"/>
        </w:rPr>
        <w:t>protecci</w:t>
      </w:r>
      <w:r w:rsidRPr="00437E9F">
        <w:rPr>
          <w:rFonts w:ascii="Arial" w:hAnsi="Arial" w:cs="Arial"/>
          <w:sz w:val="24"/>
          <w:szCs w:val="24"/>
        </w:rPr>
        <w:t>ó</w:t>
      </w:r>
      <w:proofErr w:type="spellEnd"/>
      <w:r w:rsidRPr="00437E9F">
        <w:rPr>
          <w:rFonts w:ascii="Arial" w:hAnsi="Arial" w:cs="Arial"/>
          <w:sz w:val="24"/>
          <w:szCs w:val="24"/>
          <w:lang w:val="es-ES_tradnl"/>
        </w:rPr>
        <w:t xml:space="preserve">n de los niños, que desplaza la competencia en todas estas materias a la ley del lugar de </w:t>
      </w:r>
      <w:r w:rsidRPr="00437E9F">
        <w:rPr>
          <w:rFonts w:ascii="Arial" w:hAnsi="Arial" w:cs="Arial"/>
          <w:b/>
          <w:bCs/>
          <w:sz w:val="24"/>
          <w:szCs w:val="24"/>
          <w:lang w:val="es-ES_tradnl"/>
        </w:rPr>
        <w:t>residencia habitual del menor</w:t>
      </w:r>
      <w:r w:rsidRPr="00437E9F">
        <w:rPr>
          <w:rFonts w:ascii="Arial" w:hAnsi="Arial" w:cs="Arial"/>
          <w:sz w:val="24"/>
          <w:szCs w:val="24"/>
          <w:lang w:val="es-ES_tradnl"/>
        </w:rPr>
        <w:t xml:space="preserve">. Para los </w:t>
      </w:r>
      <w:proofErr w:type="spellStart"/>
      <w:r w:rsidRPr="00437E9F">
        <w:rPr>
          <w:rFonts w:ascii="Arial" w:hAnsi="Arial" w:cs="Arial"/>
          <w:sz w:val="24"/>
          <w:szCs w:val="24"/>
          <w:lang w:val="es-ES_tradnl"/>
        </w:rPr>
        <w:t>pa</w:t>
      </w:r>
      <w:proofErr w:type="spellEnd"/>
      <w:r w:rsidRPr="00437E9F">
        <w:rPr>
          <w:rFonts w:ascii="Arial" w:hAnsi="Arial" w:cs="Arial"/>
          <w:sz w:val="24"/>
          <w:szCs w:val="24"/>
        </w:rPr>
        <w:t>í</w:t>
      </w:r>
      <w:proofErr w:type="spellStart"/>
      <w:r w:rsidRPr="00437E9F">
        <w:rPr>
          <w:rFonts w:ascii="Arial" w:hAnsi="Arial" w:cs="Arial"/>
          <w:sz w:val="24"/>
          <w:szCs w:val="24"/>
          <w:lang w:val="es-ES_tradnl"/>
        </w:rPr>
        <w:t>ses</w:t>
      </w:r>
      <w:proofErr w:type="spellEnd"/>
      <w:r w:rsidRPr="00437E9F">
        <w:rPr>
          <w:rFonts w:ascii="Arial" w:hAnsi="Arial" w:cs="Arial"/>
          <w:sz w:val="24"/>
          <w:szCs w:val="24"/>
          <w:lang w:val="es-ES_tradnl"/>
        </w:rPr>
        <w:t xml:space="preserve"> de la </w:t>
      </w:r>
      <w:proofErr w:type="spellStart"/>
      <w:r w:rsidRPr="00437E9F">
        <w:rPr>
          <w:rFonts w:ascii="Arial" w:hAnsi="Arial" w:cs="Arial"/>
          <w:sz w:val="24"/>
          <w:szCs w:val="24"/>
          <w:lang w:val="es-ES_tradnl"/>
        </w:rPr>
        <w:t>Uni</w:t>
      </w:r>
      <w:proofErr w:type="spellEnd"/>
      <w:r w:rsidRPr="00437E9F">
        <w:rPr>
          <w:rFonts w:ascii="Arial" w:hAnsi="Arial" w:cs="Arial"/>
          <w:sz w:val="24"/>
          <w:szCs w:val="24"/>
        </w:rPr>
        <w:t>ó</w:t>
      </w:r>
      <w:r w:rsidRPr="00437E9F">
        <w:rPr>
          <w:rFonts w:ascii="Arial" w:hAnsi="Arial" w:cs="Arial"/>
          <w:sz w:val="24"/>
          <w:szCs w:val="24"/>
          <w:lang w:val="es-ES_tradnl"/>
        </w:rPr>
        <w:t xml:space="preserve">n Europea hay que tener </w:t>
      </w:r>
      <w:r w:rsidR="00437E9F" w:rsidRPr="00437E9F">
        <w:rPr>
          <w:rFonts w:ascii="Arial" w:hAnsi="Arial" w:cs="Arial"/>
          <w:sz w:val="24"/>
          <w:szCs w:val="24"/>
          <w:lang w:val="es-ES_tradnl"/>
        </w:rPr>
        <w:t>presente</w:t>
      </w:r>
      <w:r w:rsidR="00437E9F" w:rsidRPr="00437E9F">
        <w:rPr>
          <w:rFonts w:ascii="Arial" w:hAnsi="Arial" w:cs="Arial"/>
          <w:sz w:val="24"/>
          <w:szCs w:val="24"/>
        </w:rPr>
        <w:t> también</w:t>
      </w:r>
      <w:r w:rsidRPr="00437E9F">
        <w:rPr>
          <w:rFonts w:ascii="Arial" w:hAnsi="Arial" w:cs="Arial"/>
          <w:sz w:val="24"/>
          <w:szCs w:val="24"/>
          <w:lang w:val="es-ES_tradnl"/>
        </w:rPr>
        <w:t xml:space="preserve"> el Reglamento Europeo denominado </w:t>
      </w:r>
      <w:hyperlink r:id="rId8" w:history="1">
        <w:r w:rsidRPr="00437E9F">
          <w:rPr>
            <w:rStyle w:val="Hyperlink1"/>
            <w:rFonts w:ascii="Arial" w:hAnsi="Arial" w:cs="Arial"/>
            <w:sz w:val="24"/>
            <w:szCs w:val="24"/>
          </w:rPr>
          <w:t>Bruselas II</w:t>
        </w:r>
      </w:hyperlink>
    </w:p>
    <w:p w14:paraId="26A1E96E" w14:textId="77777777" w:rsidR="00F16730" w:rsidRPr="00437E9F" w:rsidRDefault="004516CC" w:rsidP="00437E9F">
      <w:pPr>
        <w:pStyle w:val="Poromisi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w:t>
      </w:r>
      <w:r w:rsidRPr="00437E9F">
        <w:rPr>
          <w:rFonts w:ascii="Arial" w:hAnsi="Arial" w:cs="Arial"/>
          <w:sz w:val="24"/>
          <w:szCs w:val="24"/>
          <w:lang w:val="es-ES_tradnl"/>
        </w:rPr>
        <w:tab/>
        <w:t xml:space="preserve">Reglamento CE 4/2009, 18 diciembre 2008, en materia de </w:t>
      </w:r>
      <w:r w:rsidRPr="00437E9F">
        <w:rPr>
          <w:rFonts w:ascii="Arial" w:hAnsi="Arial" w:cs="Arial"/>
          <w:b/>
          <w:bCs/>
          <w:sz w:val="24"/>
          <w:szCs w:val="24"/>
          <w:lang w:val="pt-PT"/>
        </w:rPr>
        <w:t>alimentos</w:t>
      </w:r>
      <w:r w:rsidRPr="00437E9F">
        <w:rPr>
          <w:rFonts w:ascii="Arial" w:hAnsi="Arial" w:cs="Arial"/>
          <w:sz w:val="24"/>
          <w:szCs w:val="24"/>
        </w:rPr>
        <w:t>.</w:t>
      </w:r>
    </w:p>
    <w:p w14:paraId="2C84FAA7" w14:textId="77777777" w:rsidR="00F16730" w:rsidRPr="00437E9F" w:rsidRDefault="004516CC" w:rsidP="00437E9F">
      <w:pPr>
        <w:pStyle w:val="Poromisi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w:t>
      </w:r>
      <w:r w:rsidRPr="00437E9F">
        <w:rPr>
          <w:rFonts w:ascii="Arial" w:hAnsi="Arial" w:cs="Arial"/>
          <w:sz w:val="24"/>
          <w:szCs w:val="24"/>
          <w:lang w:val="es-ES_tradnl"/>
        </w:rPr>
        <w:tab/>
        <w:t xml:space="preserve">Reglamento CE 593/2008, 17 junio, sobre ley aplicable a las obligaciones </w:t>
      </w:r>
      <w:r w:rsidRPr="00437E9F">
        <w:rPr>
          <w:rFonts w:ascii="Arial" w:hAnsi="Arial" w:cs="Arial"/>
          <w:b/>
          <w:bCs/>
          <w:sz w:val="24"/>
          <w:szCs w:val="24"/>
          <w:lang w:val="es-ES_tradnl"/>
        </w:rPr>
        <w:t xml:space="preserve">contractuales </w:t>
      </w:r>
      <w:r w:rsidRPr="00437E9F">
        <w:rPr>
          <w:rFonts w:ascii="Arial" w:hAnsi="Arial" w:cs="Arial"/>
          <w:sz w:val="24"/>
          <w:szCs w:val="24"/>
        </w:rPr>
        <w:t>(</w:t>
      </w:r>
      <w:r w:rsidRPr="00437E9F">
        <w:rPr>
          <w:rFonts w:ascii="Arial" w:hAnsi="Arial" w:cs="Arial"/>
          <w:b/>
          <w:bCs/>
          <w:sz w:val="24"/>
          <w:szCs w:val="24"/>
        </w:rPr>
        <w:t>Roma I</w:t>
      </w:r>
      <w:r w:rsidRPr="00437E9F">
        <w:rPr>
          <w:rFonts w:ascii="Arial" w:hAnsi="Arial" w:cs="Arial"/>
          <w:sz w:val="24"/>
          <w:szCs w:val="24"/>
        </w:rPr>
        <w:t>)</w:t>
      </w:r>
    </w:p>
    <w:p w14:paraId="04909C68" w14:textId="77777777" w:rsidR="00F16730" w:rsidRPr="00437E9F" w:rsidRDefault="004516CC" w:rsidP="00437E9F">
      <w:pPr>
        <w:pStyle w:val="Poromisi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w:t>
      </w:r>
      <w:r w:rsidRPr="00437E9F">
        <w:rPr>
          <w:rFonts w:ascii="Arial" w:hAnsi="Arial" w:cs="Arial"/>
          <w:sz w:val="24"/>
          <w:szCs w:val="24"/>
          <w:lang w:val="es-ES_tradnl"/>
        </w:rPr>
        <w:tab/>
        <w:t xml:space="preserve">Reglamento CE 864/2007, 11 julio, sobre ley aplicable a las obligaciones </w:t>
      </w:r>
      <w:r w:rsidRPr="00437E9F">
        <w:rPr>
          <w:rFonts w:ascii="Arial" w:hAnsi="Arial" w:cs="Arial"/>
          <w:b/>
          <w:bCs/>
          <w:sz w:val="24"/>
          <w:szCs w:val="24"/>
          <w:lang w:val="es-ES_tradnl"/>
        </w:rPr>
        <w:t>extracontractuales</w:t>
      </w:r>
      <w:r w:rsidRPr="00437E9F">
        <w:rPr>
          <w:rFonts w:ascii="Arial" w:hAnsi="Arial" w:cs="Arial"/>
          <w:sz w:val="24"/>
          <w:szCs w:val="24"/>
        </w:rPr>
        <w:t xml:space="preserve"> (</w:t>
      </w:r>
      <w:r w:rsidRPr="00437E9F">
        <w:rPr>
          <w:rFonts w:ascii="Arial" w:hAnsi="Arial" w:cs="Arial"/>
          <w:b/>
          <w:bCs/>
          <w:sz w:val="24"/>
          <w:szCs w:val="24"/>
        </w:rPr>
        <w:t>Roma 2</w:t>
      </w:r>
      <w:r w:rsidRPr="00437E9F">
        <w:rPr>
          <w:rFonts w:ascii="Arial" w:hAnsi="Arial" w:cs="Arial"/>
          <w:sz w:val="24"/>
          <w:szCs w:val="24"/>
        </w:rPr>
        <w:t>)-.</w:t>
      </w:r>
    </w:p>
    <w:p w14:paraId="3ACCFD0D" w14:textId="77777777" w:rsidR="00F16730" w:rsidRPr="00437E9F" w:rsidRDefault="004516CC" w:rsidP="00437E9F">
      <w:pPr>
        <w:pStyle w:val="Poromisi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w:t>
      </w:r>
      <w:r w:rsidRPr="00437E9F">
        <w:rPr>
          <w:rFonts w:ascii="Arial" w:hAnsi="Arial" w:cs="Arial"/>
          <w:sz w:val="24"/>
          <w:szCs w:val="24"/>
          <w:lang w:val="es-ES_tradnl"/>
        </w:rPr>
        <w:tab/>
        <w:t>Reglamento 1259/2010</w:t>
      </w:r>
      <w:r w:rsidR="00A400CB" w:rsidRPr="00437E9F">
        <w:rPr>
          <w:rFonts w:ascii="Arial" w:hAnsi="Arial" w:cs="Arial"/>
          <w:sz w:val="24"/>
          <w:szCs w:val="24"/>
          <w:lang w:val="es-ES_tradnl"/>
        </w:rPr>
        <w:t xml:space="preserve"> de 20 de diciembre de 2010, Roma </w:t>
      </w:r>
      <w:r w:rsidR="00437E9F" w:rsidRPr="00437E9F">
        <w:rPr>
          <w:rFonts w:ascii="Arial" w:hAnsi="Arial" w:cs="Arial"/>
          <w:sz w:val="24"/>
          <w:szCs w:val="24"/>
          <w:lang w:val="es-ES_tradnl"/>
        </w:rPr>
        <w:t>III, por</w:t>
      </w:r>
      <w:r w:rsidRPr="00437E9F">
        <w:rPr>
          <w:rFonts w:ascii="Arial" w:hAnsi="Arial" w:cs="Arial"/>
          <w:sz w:val="24"/>
          <w:szCs w:val="24"/>
          <w:lang w:val="es-ES_tradnl"/>
        </w:rPr>
        <w:t xml:space="preserve"> el que se establece una </w:t>
      </w:r>
      <w:proofErr w:type="spellStart"/>
      <w:r w:rsidRPr="00437E9F">
        <w:rPr>
          <w:rFonts w:ascii="Arial" w:hAnsi="Arial" w:cs="Arial"/>
          <w:sz w:val="24"/>
          <w:szCs w:val="24"/>
          <w:lang w:val="es-ES_tradnl"/>
        </w:rPr>
        <w:t>cooperaci</w:t>
      </w:r>
      <w:r w:rsidRPr="00437E9F">
        <w:rPr>
          <w:rFonts w:ascii="Arial" w:hAnsi="Arial" w:cs="Arial"/>
          <w:sz w:val="24"/>
          <w:szCs w:val="24"/>
        </w:rPr>
        <w:t>ó</w:t>
      </w:r>
      <w:proofErr w:type="spellEnd"/>
      <w:r w:rsidRPr="00437E9F">
        <w:rPr>
          <w:rFonts w:ascii="Arial" w:hAnsi="Arial" w:cs="Arial"/>
          <w:sz w:val="24"/>
          <w:szCs w:val="24"/>
          <w:lang w:val="es-ES_tradnl"/>
        </w:rPr>
        <w:t xml:space="preserve">n reforzada en el </w:t>
      </w:r>
      <w:r w:rsidRPr="00437E9F">
        <w:rPr>
          <w:rFonts w:ascii="Arial" w:hAnsi="Arial" w:cs="Arial"/>
          <w:sz w:val="24"/>
          <w:szCs w:val="24"/>
        </w:rPr>
        <w:t>á</w:t>
      </w:r>
      <w:proofErr w:type="spellStart"/>
      <w:r w:rsidRPr="00437E9F">
        <w:rPr>
          <w:rFonts w:ascii="Arial" w:hAnsi="Arial" w:cs="Arial"/>
          <w:sz w:val="24"/>
          <w:szCs w:val="24"/>
          <w:lang w:val="es-ES_tradnl"/>
        </w:rPr>
        <w:t>mbito</w:t>
      </w:r>
      <w:proofErr w:type="spellEnd"/>
      <w:r w:rsidRPr="00437E9F">
        <w:rPr>
          <w:rFonts w:ascii="Arial" w:hAnsi="Arial" w:cs="Arial"/>
          <w:sz w:val="24"/>
          <w:szCs w:val="24"/>
          <w:lang w:val="es-ES_tradnl"/>
        </w:rPr>
        <w:t xml:space="preserve"> de la ley aplicable al divorcio y la </w:t>
      </w:r>
      <w:proofErr w:type="spellStart"/>
      <w:r w:rsidRPr="00437E9F">
        <w:rPr>
          <w:rFonts w:ascii="Arial" w:hAnsi="Arial" w:cs="Arial"/>
          <w:sz w:val="24"/>
          <w:szCs w:val="24"/>
          <w:lang w:val="es-ES_tradnl"/>
        </w:rPr>
        <w:t>separaci</w:t>
      </w:r>
      <w:r w:rsidRPr="00437E9F">
        <w:rPr>
          <w:rFonts w:ascii="Arial" w:hAnsi="Arial" w:cs="Arial"/>
          <w:sz w:val="24"/>
          <w:szCs w:val="24"/>
        </w:rPr>
        <w:t>ón</w:t>
      </w:r>
      <w:proofErr w:type="spellEnd"/>
      <w:r w:rsidRPr="00437E9F">
        <w:rPr>
          <w:rFonts w:ascii="Arial" w:hAnsi="Arial" w:cs="Arial"/>
          <w:sz w:val="24"/>
          <w:szCs w:val="24"/>
        </w:rPr>
        <w:t xml:space="preserve"> judicial </w:t>
      </w:r>
      <w:r w:rsidR="00A400CB" w:rsidRPr="00437E9F">
        <w:rPr>
          <w:rFonts w:ascii="Arial" w:hAnsi="Arial" w:cs="Arial"/>
          <w:sz w:val="24"/>
          <w:szCs w:val="24"/>
        </w:rPr>
        <w:t>y que es de aplicación efectiva desde 21 de junio de 2012</w:t>
      </w:r>
    </w:p>
    <w:p w14:paraId="6514A932" w14:textId="77777777" w:rsidR="00F16730" w:rsidRPr="00437E9F" w:rsidRDefault="004516CC" w:rsidP="00437E9F">
      <w:pPr>
        <w:pStyle w:val="Poromisi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290" w:hanging="360"/>
        <w:jc w:val="both"/>
        <w:rPr>
          <w:rFonts w:ascii="Arial" w:eastAsia="Times New Roman" w:hAnsi="Arial" w:cs="Arial"/>
          <w:sz w:val="24"/>
          <w:szCs w:val="24"/>
        </w:rPr>
      </w:pPr>
      <w:r w:rsidRPr="00437E9F">
        <w:rPr>
          <w:rFonts w:ascii="Arial" w:hAnsi="Arial" w:cs="Arial"/>
          <w:sz w:val="24"/>
          <w:szCs w:val="24"/>
          <w:lang w:val="es-ES_tradnl"/>
        </w:rPr>
        <w:t>-</w:t>
      </w:r>
      <w:r w:rsidRPr="00437E9F">
        <w:rPr>
          <w:rFonts w:ascii="Arial" w:hAnsi="Arial" w:cs="Arial"/>
          <w:sz w:val="24"/>
          <w:szCs w:val="24"/>
          <w:lang w:val="es-ES_tradnl"/>
        </w:rPr>
        <w:tab/>
        <w:t xml:space="preserve">Reglamento 650/2012 de 4 de julio relativo a la competencia, la ley aplicable, el reconocimiento y la </w:t>
      </w:r>
      <w:proofErr w:type="spellStart"/>
      <w:r w:rsidRPr="00437E9F">
        <w:rPr>
          <w:rFonts w:ascii="Arial" w:hAnsi="Arial" w:cs="Arial"/>
          <w:sz w:val="24"/>
          <w:szCs w:val="24"/>
          <w:lang w:val="es-ES_tradnl"/>
        </w:rPr>
        <w:t>ejecuci</w:t>
      </w:r>
      <w:r w:rsidRPr="00437E9F">
        <w:rPr>
          <w:rFonts w:ascii="Arial" w:hAnsi="Arial" w:cs="Arial"/>
          <w:sz w:val="24"/>
          <w:szCs w:val="24"/>
        </w:rPr>
        <w:t>ó</w:t>
      </w:r>
      <w:proofErr w:type="spellEnd"/>
      <w:r w:rsidRPr="00437E9F">
        <w:rPr>
          <w:rFonts w:ascii="Arial" w:hAnsi="Arial" w:cs="Arial"/>
          <w:sz w:val="24"/>
          <w:szCs w:val="24"/>
          <w:lang w:val="es-ES_tradnl"/>
        </w:rPr>
        <w:t xml:space="preserve">n de las resoluciones, a la </w:t>
      </w:r>
      <w:proofErr w:type="spellStart"/>
      <w:r w:rsidRPr="00437E9F">
        <w:rPr>
          <w:rFonts w:ascii="Arial" w:hAnsi="Arial" w:cs="Arial"/>
          <w:sz w:val="24"/>
          <w:szCs w:val="24"/>
          <w:lang w:val="es-ES_tradnl"/>
        </w:rPr>
        <w:t>aceptaci</w:t>
      </w:r>
      <w:r w:rsidRPr="00437E9F">
        <w:rPr>
          <w:rFonts w:ascii="Arial" w:hAnsi="Arial" w:cs="Arial"/>
          <w:sz w:val="24"/>
          <w:szCs w:val="24"/>
        </w:rPr>
        <w:t>ó</w:t>
      </w:r>
      <w:proofErr w:type="spellEnd"/>
      <w:r w:rsidRPr="00437E9F">
        <w:rPr>
          <w:rFonts w:ascii="Arial" w:hAnsi="Arial" w:cs="Arial"/>
          <w:sz w:val="24"/>
          <w:szCs w:val="24"/>
          <w:lang w:val="es-ES_tradnl"/>
        </w:rPr>
        <w:t xml:space="preserve">n y la </w:t>
      </w:r>
      <w:proofErr w:type="spellStart"/>
      <w:r w:rsidRPr="00437E9F">
        <w:rPr>
          <w:rFonts w:ascii="Arial" w:hAnsi="Arial" w:cs="Arial"/>
          <w:sz w:val="24"/>
          <w:szCs w:val="24"/>
          <w:lang w:val="es-ES_tradnl"/>
        </w:rPr>
        <w:t>ejecuci</w:t>
      </w:r>
      <w:r w:rsidRPr="00437E9F">
        <w:rPr>
          <w:rFonts w:ascii="Arial" w:hAnsi="Arial" w:cs="Arial"/>
          <w:sz w:val="24"/>
          <w:szCs w:val="24"/>
        </w:rPr>
        <w:t>ó</w:t>
      </w:r>
      <w:proofErr w:type="spellEnd"/>
      <w:r w:rsidRPr="00437E9F">
        <w:rPr>
          <w:rFonts w:ascii="Arial" w:hAnsi="Arial" w:cs="Arial"/>
          <w:sz w:val="24"/>
          <w:szCs w:val="24"/>
          <w:lang w:val="es-ES_tradnl"/>
        </w:rPr>
        <w:t>n de los documentos p</w:t>
      </w:r>
      <w:r w:rsidRPr="00437E9F">
        <w:rPr>
          <w:rFonts w:ascii="Arial" w:hAnsi="Arial" w:cs="Arial"/>
          <w:sz w:val="24"/>
          <w:szCs w:val="24"/>
        </w:rPr>
        <w:t>ú</w:t>
      </w:r>
      <w:proofErr w:type="spellStart"/>
      <w:r w:rsidRPr="00437E9F">
        <w:rPr>
          <w:rFonts w:ascii="Arial" w:hAnsi="Arial" w:cs="Arial"/>
          <w:sz w:val="24"/>
          <w:szCs w:val="24"/>
          <w:lang w:val="es-ES_tradnl"/>
        </w:rPr>
        <w:t>blicos</w:t>
      </w:r>
      <w:proofErr w:type="spellEnd"/>
      <w:r w:rsidRPr="00437E9F">
        <w:rPr>
          <w:rFonts w:ascii="Arial" w:hAnsi="Arial" w:cs="Arial"/>
          <w:sz w:val="24"/>
          <w:szCs w:val="24"/>
          <w:lang w:val="es-ES_tradnl"/>
        </w:rPr>
        <w:t xml:space="preserve"> en materia de sucesiones mortis </w:t>
      </w:r>
      <w:r w:rsidRPr="00437E9F">
        <w:rPr>
          <w:rFonts w:ascii="Arial" w:hAnsi="Arial" w:cs="Arial"/>
          <w:sz w:val="24"/>
          <w:szCs w:val="24"/>
          <w:lang w:val="es-ES_tradnl"/>
        </w:rPr>
        <w:lastRenderedPageBreak/>
        <w:t xml:space="preserve">causa y a la </w:t>
      </w:r>
      <w:proofErr w:type="spellStart"/>
      <w:r w:rsidRPr="00437E9F">
        <w:rPr>
          <w:rFonts w:ascii="Arial" w:hAnsi="Arial" w:cs="Arial"/>
          <w:sz w:val="24"/>
          <w:szCs w:val="24"/>
          <w:lang w:val="es-ES_tradnl"/>
        </w:rPr>
        <w:t>creaci</w:t>
      </w:r>
      <w:r w:rsidRPr="00437E9F">
        <w:rPr>
          <w:rFonts w:ascii="Arial" w:hAnsi="Arial" w:cs="Arial"/>
          <w:sz w:val="24"/>
          <w:szCs w:val="24"/>
        </w:rPr>
        <w:t>ó</w:t>
      </w:r>
      <w:proofErr w:type="spellEnd"/>
      <w:r w:rsidRPr="00437E9F">
        <w:rPr>
          <w:rFonts w:ascii="Arial" w:hAnsi="Arial" w:cs="Arial"/>
          <w:sz w:val="24"/>
          <w:szCs w:val="24"/>
          <w:lang w:val="es-ES_tradnl"/>
        </w:rPr>
        <w:t>n de un certificado sucesorio europeo. Las disposiciones del presente Reglamento se aplicar</w:t>
      </w:r>
      <w:r w:rsidRPr="00437E9F">
        <w:rPr>
          <w:rFonts w:ascii="Arial" w:hAnsi="Arial" w:cs="Arial"/>
          <w:sz w:val="24"/>
          <w:szCs w:val="24"/>
        </w:rPr>
        <w:t>á</w:t>
      </w:r>
      <w:r w:rsidRPr="00437E9F">
        <w:rPr>
          <w:rFonts w:ascii="Arial" w:hAnsi="Arial" w:cs="Arial"/>
          <w:sz w:val="24"/>
          <w:szCs w:val="24"/>
          <w:lang w:val="pt-PT"/>
        </w:rPr>
        <w:t>n a la sucesi</w:t>
      </w:r>
      <w:r w:rsidRPr="00437E9F">
        <w:rPr>
          <w:rFonts w:ascii="Arial" w:hAnsi="Arial" w:cs="Arial"/>
          <w:sz w:val="24"/>
          <w:szCs w:val="24"/>
        </w:rPr>
        <w:t>ó</w:t>
      </w:r>
      <w:r w:rsidRPr="00437E9F">
        <w:rPr>
          <w:rFonts w:ascii="Arial" w:hAnsi="Arial" w:cs="Arial"/>
          <w:sz w:val="24"/>
          <w:szCs w:val="24"/>
          <w:lang w:val="es-ES_tradnl"/>
        </w:rPr>
        <w:t xml:space="preserve">n de las personas que fallezcan el 17 de agosto de 2015 o </w:t>
      </w:r>
      <w:proofErr w:type="spellStart"/>
      <w:r w:rsidRPr="00437E9F">
        <w:rPr>
          <w:rFonts w:ascii="Arial" w:hAnsi="Arial" w:cs="Arial"/>
          <w:sz w:val="24"/>
          <w:szCs w:val="24"/>
          <w:lang w:val="es-ES_tradnl"/>
        </w:rPr>
        <w:t>despu</w:t>
      </w:r>
      <w:proofErr w:type="spellEnd"/>
      <w:r w:rsidRPr="00437E9F">
        <w:rPr>
          <w:rFonts w:ascii="Arial" w:hAnsi="Arial" w:cs="Arial"/>
          <w:sz w:val="24"/>
          <w:szCs w:val="24"/>
        </w:rPr>
        <w:t>é</w:t>
      </w:r>
      <w:r w:rsidRPr="00437E9F">
        <w:rPr>
          <w:rFonts w:ascii="Arial" w:hAnsi="Arial" w:cs="Arial"/>
          <w:sz w:val="24"/>
          <w:szCs w:val="24"/>
          <w:lang w:val="es-ES_tradnl"/>
        </w:rPr>
        <w:t>s de esa fecha.</w:t>
      </w:r>
      <w:r w:rsidR="00A400CB" w:rsidRPr="00437E9F">
        <w:rPr>
          <w:rFonts w:ascii="Arial" w:hAnsi="Arial" w:cs="Arial"/>
          <w:sz w:val="24"/>
          <w:szCs w:val="24"/>
          <w:lang w:val="es-ES_tradnl"/>
        </w:rPr>
        <w:t xml:space="preserve"> Como punto de conexión para determinar la ley aplicable, y en defecto de opción </w:t>
      </w:r>
      <w:r w:rsidR="009E726C" w:rsidRPr="00437E9F">
        <w:rPr>
          <w:rFonts w:ascii="Arial" w:hAnsi="Arial" w:cs="Arial"/>
          <w:sz w:val="24"/>
          <w:szCs w:val="24"/>
          <w:lang w:val="es-ES_tradnl"/>
        </w:rPr>
        <w:t>se recoge el de la residencia habitual del causante en el momento del fallecimiento, salvo que aparezca mayor vinculación con otra ley. Se admite no obstante que el causante opte por su ley nacional en el momento de la opción o del fallecimiento.</w:t>
      </w:r>
    </w:p>
    <w:p w14:paraId="5266A8EA" w14:textId="77777777" w:rsidR="00F603E1" w:rsidRPr="00F603E1" w:rsidRDefault="00F603E1" w:rsidP="00F603E1">
      <w:pPr>
        <w:pStyle w:val="Cuerpo"/>
        <w:spacing w:line="360" w:lineRule="auto"/>
        <w:ind w:left="709"/>
        <w:rPr>
          <w:rFonts w:ascii="Arial" w:eastAsia="Times New Roman" w:hAnsi="Arial" w:cs="Arial"/>
          <w:lang w:val="es-ES"/>
        </w:rPr>
      </w:pPr>
      <w:r w:rsidRPr="00F603E1">
        <w:rPr>
          <w:rFonts w:ascii="Arial" w:eastAsia="Times New Roman" w:hAnsi="Arial" w:cs="Arial"/>
          <w:lang w:val="es-ES"/>
        </w:rPr>
        <w:t>– Reglamento UE 2016/1103 de 24 de junio de 2016 por el que se establece una cooperación reforz</w:t>
      </w:r>
      <w:bookmarkStart w:id="0" w:name="_GoBack"/>
      <w:bookmarkEnd w:id="0"/>
      <w:r w:rsidRPr="00F603E1">
        <w:rPr>
          <w:rFonts w:ascii="Arial" w:eastAsia="Times New Roman" w:hAnsi="Arial" w:cs="Arial"/>
          <w:lang w:val="es-ES"/>
        </w:rPr>
        <w:t>ada en el ámbito de la competencia, ley aplicable, el reconocimiento y la ejecución de resoluciones en materia de </w:t>
      </w:r>
      <w:r w:rsidRPr="00F603E1">
        <w:rPr>
          <w:rFonts w:ascii="Arial" w:eastAsia="Times New Roman" w:hAnsi="Arial" w:cs="Arial"/>
          <w:b/>
          <w:bCs/>
          <w:lang w:val="es-ES"/>
        </w:rPr>
        <w:t>regímenes económicos matrimoniales. </w:t>
      </w:r>
      <w:r w:rsidRPr="00F603E1">
        <w:rPr>
          <w:rFonts w:ascii="Arial" w:eastAsia="Times New Roman" w:hAnsi="Arial" w:cs="Arial"/>
          <w:lang w:val="es-ES"/>
        </w:rPr>
        <w:t>Se aplica, con carácter general desde el 29 de enero de 2019.</w:t>
      </w:r>
    </w:p>
    <w:p w14:paraId="476B0D12" w14:textId="77777777" w:rsidR="00F603E1" w:rsidRPr="00F603E1" w:rsidRDefault="00F603E1" w:rsidP="00F603E1">
      <w:pPr>
        <w:pStyle w:val="Cuerpo"/>
        <w:spacing w:line="360" w:lineRule="auto"/>
        <w:ind w:left="709"/>
        <w:rPr>
          <w:rFonts w:ascii="Arial" w:eastAsia="Times New Roman" w:hAnsi="Arial" w:cs="Arial"/>
          <w:lang w:val="es-ES"/>
        </w:rPr>
      </w:pPr>
      <w:r w:rsidRPr="00F603E1">
        <w:rPr>
          <w:rFonts w:ascii="Arial" w:eastAsia="Times New Roman" w:hAnsi="Arial" w:cs="Arial"/>
          <w:lang w:val="es-ES"/>
        </w:rPr>
        <w:t>– Reglamento (UE) 2016/1104 del Consejo de 24 de junio de 2016, por el que se establece una cooperación reforzada en el ámbito de la competencia, la ley aplicable, el reconocimiento y la ejecución de resoluciones en materia de efectos patrimoniales de las </w:t>
      </w:r>
      <w:r w:rsidRPr="00F603E1">
        <w:rPr>
          <w:rFonts w:ascii="Arial" w:eastAsia="Times New Roman" w:hAnsi="Arial" w:cs="Arial"/>
          <w:b/>
          <w:bCs/>
          <w:lang w:val="es-ES"/>
        </w:rPr>
        <w:t>uniones registradas</w:t>
      </w:r>
      <w:r w:rsidRPr="00F603E1">
        <w:rPr>
          <w:rFonts w:ascii="Arial" w:eastAsia="Times New Roman" w:hAnsi="Arial" w:cs="Arial"/>
          <w:lang w:val="es-ES"/>
        </w:rPr>
        <w:t>. Se aplica, con carácter general desde el 29 de enero de 2019.</w:t>
      </w:r>
    </w:p>
    <w:p w14:paraId="1DCDE9D3" w14:textId="77777777" w:rsidR="00F16730" w:rsidRPr="00437E9F" w:rsidRDefault="00F16730" w:rsidP="00437E9F">
      <w:pPr>
        <w:pStyle w:val="Cuerpo"/>
        <w:spacing w:line="360" w:lineRule="auto"/>
        <w:jc w:val="both"/>
        <w:rPr>
          <w:rFonts w:ascii="Arial" w:hAnsi="Arial" w:cs="Arial"/>
          <w:i/>
          <w:iCs/>
        </w:rPr>
      </w:pPr>
    </w:p>
    <w:p w14:paraId="7F900DE7" w14:textId="77777777" w:rsidR="00F16730" w:rsidRPr="00437E9F" w:rsidRDefault="00F16730" w:rsidP="00437E9F">
      <w:pPr>
        <w:pStyle w:val="Cuerpo"/>
        <w:spacing w:line="360" w:lineRule="auto"/>
        <w:jc w:val="both"/>
        <w:rPr>
          <w:rFonts w:ascii="Arial" w:hAnsi="Arial" w:cs="Arial"/>
        </w:rPr>
      </w:pPr>
    </w:p>
    <w:p w14:paraId="54725758"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rPr>
        <w:t>c)</w:t>
      </w:r>
      <w:r w:rsidR="009E726C" w:rsidRPr="00437E9F">
        <w:rPr>
          <w:rFonts w:ascii="Arial" w:hAnsi="Arial" w:cs="Arial"/>
        </w:rPr>
        <w:t xml:space="preserve"> </w:t>
      </w:r>
      <w:r w:rsidRPr="00437E9F">
        <w:rPr>
          <w:rFonts w:ascii="Arial" w:hAnsi="Arial" w:cs="Arial"/>
        </w:rPr>
        <w:t>ESTATUTO REAL</w:t>
      </w:r>
    </w:p>
    <w:p w14:paraId="418DB1B2"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rPr>
        <w:t xml:space="preserve">(Art.10):” </w:t>
      </w:r>
      <w:r w:rsidRPr="00437E9F">
        <w:rPr>
          <w:rFonts w:ascii="Arial" w:hAnsi="Arial" w:cs="Arial"/>
          <w:i/>
          <w:iCs/>
        </w:rPr>
        <w:t>La posesión, la propiedad y los demás derechos sobre bienes inmuebles, así como su publicidad, se regirán por la ley del lugar donde se hallen.</w:t>
      </w:r>
    </w:p>
    <w:p w14:paraId="73E6D4A0" w14:textId="77777777" w:rsidR="00F16730" w:rsidRPr="00437E9F" w:rsidRDefault="00F16730" w:rsidP="00437E9F">
      <w:pPr>
        <w:pStyle w:val="Cuerpo"/>
        <w:spacing w:line="360" w:lineRule="auto"/>
        <w:jc w:val="both"/>
        <w:rPr>
          <w:rFonts w:ascii="Arial" w:hAnsi="Arial" w:cs="Arial"/>
          <w:i/>
          <w:iCs/>
        </w:rPr>
      </w:pPr>
    </w:p>
    <w:p w14:paraId="7977EB98"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La misma ley será aplicable a los bienes muebles.</w:t>
      </w:r>
    </w:p>
    <w:p w14:paraId="08960E99" w14:textId="77777777" w:rsidR="00F16730" w:rsidRPr="00437E9F" w:rsidRDefault="00F16730" w:rsidP="00437E9F">
      <w:pPr>
        <w:pStyle w:val="Cuerpo"/>
        <w:spacing w:line="360" w:lineRule="auto"/>
        <w:jc w:val="both"/>
        <w:rPr>
          <w:rFonts w:ascii="Arial" w:hAnsi="Arial" w:cs="Arial"/>
          <w:i/>
          <w:iCs/>
        </w:rPr>
      </w:pPr>
    </w:p>
    <w:p w14:paraId="7FBAB81A"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A los efectos de la constitución o cesión de derechos sobre bienes en tránsito, éstos se considerarán situados en el lugar de su expedición, salvo que el remitente y el destinatario hayan convenido, expresa o tácitamente, que se consideren situados en el lugar de su destino.</w:t>
      </w:r>
    </w:p>
    <w:p w14:paraId="3935CA50" w14:textId="77777777" w:rsidR="00F16730" w:rsidRPr="00437E9F" w:rsidRDefault="00F16730" w:rsidP="00437E9F">
      <w:pPr>
        <w:pStyle w:val="Cuerpo"/>
        <w:spacing w:line="360" w:lineRule="auto"/>
        <w:jc w:val="both"/>
        <w:rPr>
          <w:rFonts w:ascii="Arial" w:hAnsi="Arial" w:cs="Arial"/>
          <w:i/>
          <w:iCs/>
        </w:rPr>
      </w:pPr>
    </w:p>
    <w:p w14:paraId="5F9F251E"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 xml:space="preserve">2. Los buques, las aeronaves y los medios de transporte por ferrocarril, así como todos los derechos que se constituyan sobre ellos, quedarán sometidos a la ley del </w:t>
      </w:r>
      <w:r w:rsidRPr="00437E9F">
        <w:rPr>
          <w:rFonts w:ascii="Arial" w:hAnsi="Arial" w:cs="Arial"/>
          <w:i/>
          <w:iCs/>
        </w:rPr>
        <w:lastRenderedPageBreak/>
        <w:t>lugar de su abanderamiento, matrícula o registro. Los automóviles y otros medios de transporte por carretera quedarán sometidos a la ley del lugar donde se hallen.</w:t>
      </w:r>
    </w:p>
    <w:p w14:paraId="775FE9BB" w14:textId="77777777" w:rsidR="00F16730" w:rsidRPr="00437E9F" w:rsidRDefault="00F16730" w:rsidP="00437E9F">
      <w:pPr>
        <w:pStyle w:val="Cuerpo"/>
        <w:spacing w:line="360" w:lineRule="auto"/>
        <w:jc w:val="both"/>
        <w:rPr>
          <w:rFonts w:ascii="Arial" w:hAnsi="Arial" w:cs="Arial"/>
          <w:i/>
          <w:iCs/>
        </w:rPr>
      </w:pPr>
    </w:p>
    <w:p w14:paraId="3596921C"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3. La emisión de los títulos-valores se atendrá a la ley del lugar en que se produzca.</w:t>
      </w:r>
    </w:p>
    <w:p w14:paraId="6C701AA7" w14:textId="77777777" w:rsidR="00F16730" w:rsidRPr="00437E9F" w:rsidRDefault="00F16730" w:rsidP="00437E9F">
      <w:pPr>
        <w:pStyle w:val="Cuerpo"/>
        <w:spacing w:line="360" w:lineRule="auto"/>
        <w:jc w:val="both"/>
        <w:rPr>
          <w:rFonts w:ascii="Arial" w:hAnsi="Arial" w:cs="Arial"/>
          <w:i/>
          <w:iCs/>
        </w:rPr>
      </w:pPr>
    </w:p>
    <w:p w14:paraId="23BB7ABF"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4. Los derechos de propiedad intelectual e industrial se protegerán dentro del territorio español de acuerdo con la ley española, sin perjuicio de lo establecido por los convenios y tratados internacionales en los que España sea parte.</w:t>
      </w:r>
    </w:p>
    <w:p w14:paraId="6A60B173" w14:textId="77777777" w:rsidR="00F16730" w:rsidRPr="00437E9F" w:rsidRDefault="00F16730" w:rsidP="00437E9F">
      <w:pPr>
        <w:pStyle w:val="Cuerpo"/>
        <w:spacing w:line="360" w:lineRule="auto"/>
        <w:jc w:val="both"/>
        <w:rPr>
          <w:rFonts w:ascii="Arial" w:hAnsi="Arial" w:cs="Arial"/>
          <w:i/>
          <w:iCs/>
        </w:rPr>
      </w:pPr>
    </w:p>
    <w:p w14:paraId="1A846E3C"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5. Se aplicará a las obligaciones contractuales la ley a que las partes se hayan sometido expresamente, siempre que tenga alguna conexión con el negocio de que se trate; en su defecto, la ley nacional común a las partes; a falta de ella, la de la residencia habitual común, y, en último término, la ley del lugar de celebración del contrato.</w:t>
      </w:r>
    </w:p>
    <w:p w14:paraId="6585A506" w14:textId="77777777" w:rsidR="00F16730" w:rsidRPr="00437E9F" w:rsidRDefault="00F16730" w:rsidP="00437E9F">
      <w:pPr>
        <w:pStyle w:val="Cuerpo"/>
        <w:spacing w:line="360" w:lineRule="auto"/>
        <w:jc w:val="both"/>
        <w:rPr>
          <w:rFonts w:ascii="Arial" w:hAnsi="Arial" w:cs="Arial"/>
          <w:i/>
          <w:iCs/>
        </w:rPr>
      </w:pPr>
    </w:p>
    <w:p w14:paraId="5318BDFB"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 xml:space="preserve">No </w:t>
      </w:r>
      <w:r w:rsidR="00437E9F" w:rsidRPr="00437E9F">
        <w:rPr>
          <w:rFonts w:ascii="Arial" w:hAnsi="Arial" w:cs="Arial"/>
          <w:i/>
          <w:iCs/>
        </w:rPr>
        <w:t>obstante,</w:t>
      </w:r>
      <w:r w:rsidRPr="00437E9F">
        <w:rPr>
          <w:rFonts w:ascii="Arial" w:hAnsi="Arial" w:cs="Arial"/>
          <w:i/>
          <w:iCs/>
        </w:rPr>
        <w:t xml:space="preserve"> lo dispuesto en el párrafo anterior, a falta de sometimiento expreso, se aplicará a los contratos relativos a bienes inmuebles la ley del lugar donde estén sitos, y a las compraventas de muebles corporales realizadas en establecimientos mercantiles, la ley del lugar en que éstos radiquen.</w:t>
      </w:r>
    </w:p>
    <w:p w14:paraId="773D281D" w14:textId="77777777" w:rsidR="00F16730" w:rsidRPr="00437E9F" w:rsidRDefault="00F16730" w:rsidP="00437E9F">
      <w:pPr>
        <w:pStyle w:val="Cuerpo"/>
        <w:spacing w:line="360" w:lineRule="auto"/>
        <w:jc w:val="both"/>
        <w:rPr>
          <w:rFonts w:ascii="Arial" w:hAnsi="Arial" w:cs="Arial"/>
          <w:i/>
          <w:iCs/>
        </w:rPr>
      </w:pPr>
    </w:p>
    <w:p w14:paraId="0038C9E3"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6. A las obligaciones derivadas del contrato de trabajo, en defecto de sometimiento expreso de las partes y sin perjuicio de lo dispuesto en el ap. 1 art. 8, les será de aplicación la ley del lugar donde se presten los servicios.</w:t>
      </w:r>
    </w:p>
    <w:p w14:paraId="1DA5CBEE" w14:textId="77777777" w:rsidR="00F16730" w:rsidRPr="00437E9F" w:rsidRDefault="00F16730" w:rsidP="00437E9F">
      <w:pPr>
        <w:pStyle w:val="Cuerpo"/>
        <w:spacing w:line="360" w:lineRule="auto"/>
        <w:jc w:val="both"/>
        <w:rPr>
          <w:rFonts w:ascii="Arial" w:hAnsi="Arial" w:cs="Arial"/>
          <w:i/>
          <w:iCs/>
        </w:rPr>
      </w:pPr>
    </w:p>
    <w:p w14:paraId="7C8D215B"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7. Las donaciones se regirán, en todo caso, por la ley nacional del donante.</w:t>
      </w:r>
    </w:p>
    <w:p w14:paraId="4D459B9D" w14:textId="77777777" w:rsidR="00F16730" w:rsidRPr="00437E9F" w:rsidRDefault="00F16730" w:rsidP="00437E9F">
      <w:pPr>
        <w:pStyle w:val="Cuerpo"/>
        <w:spacing w:line="360" w:lineRule="auto"/>
        <w:jc w:val="both"/>
        <w:rPr>
          <w:rFonts w:ascii="Arial" w:hAnsi="Arial" w:cs="Arial"/>
          <w:i/>
          <w:iCs/>
        </w:rPr>
      </w:pPr>
    </w:p>
    <w:p w14:paraId="026FC41C"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8. Serán válidos, a efectos del ordenamiento jurídico español, los contratos onerosos celebrados en España por extranjero incapaz según su ley nacional, si la causa de la incapacidad no estuviese reconocida en la legislación española. Esta regla no se aplicará a los contratos relativos a inmuebles situados en el extranjero.</w:t>
      </w:r>
    </w:p>
    <w:p w14:paraId="14C31322" w14:textId="77777777" w:rsidR="00F16730" w:rsidRPr="00437E9F" w:rsidRDefault="00F16730" w:rsidP="00437E9F">
      <w:pPr>
        <w:pStyle w:val="Cuerpo"/>
        <w:spacing w:line="360" w:lineRule="auto"/>
        <w:jc w:val="both"/>
        <w:rPr>
          <w:rFonts w:ascii="Arial" w:hAnsi="Arial" w:cs="Arial"/>
          <w:i/>
          <w:iCs/>
        </w:rPr>
      </w:pPr>
    </w:p>
    <w:p w14:paraId="1AC1B23C"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9. Las obligaciones no contractuales se regirán por la ley del lugar donde hubiere ocurrido el hecho de que deriven.</w:t>
      </w:r>
    </w:p>
    <w:p w14:paraId="13DF58BA" w14:textId="77777777" w:rsidR="00F16730" w:rsidRPr="00437E9F" w:rsidRDefault="00F16730" w:rsidP="00437E9F">
      <w:pPr>
        <w:pStyle w:val="Cuerpo"/>
        <w:spacing w:line="360" w:lineRule="auto"/>
        <w:jc w:val="both"/>
        <w:rPr>
          <w:rFonts w:ascii="Arial" w:hAnsi="Arial" w:cs="Arial"/>
          <w:i/>
          <w:iCs/>
        </w:rPr>
      </w:pPr>
    </w:p>
    <w:p w14:paraId="7A5BA27F"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lastRenderedPageBreak/>
        <w:t>La gestión de negocios se regulará por la ley del lugar donde el gestor realice la principal actividad.</w:t>
      </w:r>
    </w:p>
    <w:p w14:paraId="2875D48E" w14:textId="77777777" w:rsidR="00F16730" w:rsidRPr="00437E9F" w:rsidRDefault="00F16730" w:rsidP="00437E9F">
      <w:pPr>
        <w:pStyle w:val="Cuerpo"/>
        <w:spacing w:line="360" w:lineRule="auto"/>
        <w:jc w:val="both"/>
        <w:rPr>
          <w:rFonts w:ascii="Arial" w:hAnsi="Arial" w:cs="Arial"/>
          <w:i/>
          <w:iCs/>
        </w:rPr>
      </w:pPr>
    </w:p>
    <w:p w14:paraId="4B680D26"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En el enriquecimiento sin causa se aplicará la ley en virtud de la cual se produjo la transferencia del valor patrimonial en favor del enriquecido.</w:t>
      </w:r>
    </w:p>
    <w:p w14:paraId="71CD422B" w14:textId="77777777" w:rsidR="00F16730" w:rsidRPr="00437E9F" w:rsidRDefault="00F16730" w:rsidP="00437E9F">
      <w:pPr>
        <w:pStyle w:val="Cuerpo"/>
        <w:spacing w:line="360" w:lineRule="auto"/>
        <w:jc w:val="both"/>
        <w:rPr>
          <w:rFonts w:ascii="Arial" w:hAnsi="Arial" w:cs="Arial"/>
          <w:i/>
          <w:iCs/>
        </w:rPr>
      </w:pPr>
    </w:p>
    <w:p w14:paraId="6A7063E1"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10. La ley reguladora de una obligación se extiende a los requisitos del cumplimiento y a las consecuencias del incumplimiento, así como a su extinción. Sin embargo, se aplicará la ley del lugar de cumplimiento a las modalidades de la ejecución que requieran intervención judicial o administrativa.</w:t>
      </w:r>
    </w:p>
    <w:p w14:paraId="74B49D1B" w14:textId="77777777" w:rsidR="00F16730" w:rsidRPr="00437E9F" w:rsidRDefault="00F16730" w:rsidP="00437E9F">
      <w:pPr>
        <w:pStyle w:val="Cuerpo"/>
        <w:spacing w:line="360" w:lineRule="auto"/>
        <w:jc w:val="both"/>
        <w:rPr>
          <w:rFonts w:ascii="Arial" w:hAnsi="Arial" w:cs="Arial"/>
          <w:i/>
          <w:iCs/>
        </w:rPr>
      </w:pPr>
    </w:p>
    <w:p w14:paraId="4FFC0400" w14:textId="77777777" w:rsidR="00F16730" w:rsidRPr="00437E9F" w:rsidRDefault="004516CC" w:rsidP="00437E9F">
      <w:pPr>
        <w:pStyle w:val="Cuerpo"/>
        <w:spacing w:line="360" w:lineRule="auto"/>
        <w:jc w:val="both"/>
        <w:rPr>
          <w:rFonts w:ascii="Arial" w:hAnsi="Arial" w:cs="Arial"/>
        </w:rPr>
      </w:pPr>
      <w:r w:rsidRPr="00437E9F">
        <w:rPr>
          <w:rFonts w:ascii="Arial" w:hAnsi="Arial" w:cs="Arial"/>
          <w:i/>
          <w:iCs/>
        </w:rPr>
        <w:t>11. A la representación legal se aplicará la ley reguladora de la relación jurídica de la que nacen las facultades del representante, y a la voluntaria, de no mediar sometimiento expreso, la ley del país en donde se ejerciten las facultades conferidas</w:t>
      </w:r>
      <w:r w:rsidRPr="00437E9F">
        <w:rPr>
          <w:rFonts w:ascii="Arial" w:hAnsi="Arial" w:cs="Arial"/>
        </w:rPr>
        <w:t>”</w:t>
      </w:r>
    </w:p>
    <w:p w14:paraId="1232631F" w14:textId="77777777" w:rsidR="00F16730" w:rsidRPr="00437E9F" w:rsidRDefault="00F16730" w:rsidP="00437E9F">
      <w:pPr>
        <w:pStyle w:val="Cuerpo"/>
        <w:spacing w:line="360" w:lineRule="auto"/>
        <w:jc w:val="both"/>
        <w:rPr>
          <w:rFonts w:ascii="Arial" w:hAnsi="Arial" w:cs="Arial"/>
        </w:rPr>
      </w:pPr>
    </w:p>
    <w:p w14:paraId="32115E0D"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rPr>
        <w:t>ESTATUTO FORMAL</w:t>
      </w:r>
    </w:p>
    <w:p w14:paraId="5F51DEA1" w14:textId="77777777" w:rsidR="00F16730" w:rsidRPr="00437E9F" w:rsidRDefault="00F16730" w:rsidP="00437E9F">
      <w:pPr>
        <w:pStyle w:val="Cuerpo"/>
        <w:spacing w:line="360" w:lineRule="auto"/>
        <w:jc w:val="both"/>
        <w:rPr>
          <w:rFonts w:ascii="Arial" w:hAnsi="Arial" w:cs="Arial"/>
          <w:i/>
          <w:iCs/>
        </w:rPr>
      </w:pPr>
    </w:p>
    <w:p w14:paraId="62D6B262"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(Art.11)1. “Las formas y solemnidades de los contratos, testamentos y demás actos jurídicos se regirán por la ley del país en que se otorguen. No obstante, serán también válidos los celebrados con las formas y solemnidades exigidas por la ley aplicable a su contenido, así como los celebrados conforme a la ley personal del disponente o la común de los otorgantes. Igualmente serán válidos los actos y contratos relativos a bienes inmuebles otorgados con arreglo a las formas y solemnidades del lugar en que éstos radiquen.</w:t>
      </w:r>
    </w:p>
    <w:p w14:paraId="61864905" w14:textId="77777777" w:rsidR="00F16730" w:rsidRPr="00437E9F" w:rsidRDefault="00F16730" w:rsidP="00437E9F">
      <w:pPr>
        <w:pStyle w:val="Cuerpo"/>
        <w:spacing w:line="360" w:lineRule="auto"/>
        <w:jc w:val="both"/>
        <w:rPr>
          <w:rFonts w:ascii="Arial" w:hAnsi="Arial" w:cs="Arial"/>
          <w:i/>
          <w:iCs/>
        </w:rPr>
      </w:pPr>
    </w:p>
    <w:p w14:paraId="77AC2279"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Si tales actos fueren otorgados a bordo de buques o aeronaves durante su navegación, se entenderán celebrados en el país de su abanderamiento, matrícula o registro. Los navíos y las aeronaves militares se consideran como parte del territorio del Estado a que pertenezcan.</w:t>
      </w:r>
    </w:p>
    <w:p w14:paraId="21B37E1C" w14:textId="77777777" w:rsidR="00F16730" w:rsidRPr="00437E9F" w:rsidRDefault="00F16730" w:rsidP="00437E9F">
      <w:pPr>
        <w:pStyle w:val="Cuerpo"/>
        <w:spacing w:line="360" w:lineRule="auto"/>
        <w:jc w:val="both"/>
        <w:rPr>
          <w:rFonts w:ascii="Arial" w:hAnsi="Arial" w:cs="Arial"/>
          <w:i/>
          <w:iCs/>
        </w:rPr>
      </w:pPr>
    </w:p>
    <w:p w14:paraId="7DF9BF46" w14:textId="77777777" w:rsidR="00F16730" w:rsidRPr="00437E9F" w:rsidRDefault="004516CC" w:rsidP="00437E9F">
      <w:pPr>
        <w:pStyle w:val="Cuerpo"/>
        <w:spacing w:line="360" w:lineRule="auto"/>
        <w:jc w:val="both"/>
        <w:rPr>
          <w:rFonts w:ascii="Arial" w:hAnsi="Arial" w:cs="Arial"/>
          <w:i/>
          <w:iCs/>
        </w:rPr>
      </w:pPr>
      <w:r w:rsidRPr="00437E9F">
        <w:rPr>
          <w:rFonts w:ascii="Arial" w:hAnsi="Arial" w:cs="Arial"/>
          <w:i/>
          <w:iCs/>
        </w:rPr>
        <w:t>2. Si la ley reguladora del contenido de los actos y contratos exigiere para su validez una determinada forma o solemnidad, será siempre aplicada, incluso en el caso de otorgarse aquéllos en el extranjero.</w:t>
      </w:r>
    </w:p>
    <w:p w14:paraId="712BEF17" w14:textId="77777777" w:rsidR="00F16730" w:rsidRPr="00437E9F" w:rsidRDefault="00F16730" w:rsidP="00437E9F">
      <w:pPr>
        <w:pStyle w:val="Cuerpo"/>
        <w:spacing w:line="360" w:lineRule="auto"/>
        <w:jc w:val="both"/>
        <w:rPr>
          <w:rFonts w:ascii="Arial" w:hAnsi="Arial" w:cs="Arial"/>
          <w:i/>
          <w:iCs/>
        </w:rPr>
      </w:pPr>
    </w:p>
    <w:p w14:paraId="3D803F90" w14:textId="77777777" w:rsidR="00F16730" w:rsidRPr="00437E9F" w:rsidRDefault="004516CC" w:rsidP="00437E9F">
      <w:pPr>
        <w:pStyle w:val="Cuerpo"/>
        <w:spacing w:line="360" w:lineRule="auto"/>
        <w:jc w:val="both"/>
        <w:rPr>
          <w:rFonts w:ascii="Arial" w:hAnsi="Arial" w:cs="Arial"/>
          <w:b/>
          <w:bCs/>
          <w:u w:val="single"/>
        </w:rPr>
      </w:pPr>
      <w:r w:rsidRPr="00437E9F">
        <w:rPr>
          <w:rFonts w:ascii="Arial" w:hAnsi="Arial" w:cs="Arial"/>
          <w:i/>
          <w:iCs/>
        </w:rPr>
        <w:lastRenderedPageBreak/>
        <w:t xml:space="preserve">3. Será de aplicación la ley española a los contratos, testamentos y demás actos jurídicos autorizados </w:t>
      </w:r>
      <w:r w:rsidR="00437E9F" w:rsidRPr="00437E9F">
        <w:rPr>
          <w:rFonts w:ascii="Arial" w:hAnsi="Arial" w:cs="Arial"/>
          <w:i/>
          <w:iCs/>
        </w:rPr>
        <w:t>por funcionarios diplomáticos</w:t>
      </w:r>
      <w:r w:rsidRPr="00437E9F">
        <w:rPr>
          <w:rFonts w:ascii="Arial" w:hAnsi="Arial" w:cs="Arial"/>
          <w:i/>
          <w:iCs/>
        </w:rPr>
        <w:t xml:space="preserve"> o consulares de España en el extranjero.”</w:t>
      </w:r>
      <w:r w:rsidRPr="00437E9F">
        <w:rPr>
          <w:rFonts w:ascii="Arial" w:hAnsi="Arial" w:cs="Arial"/>
          <w:b/>
          <w:bCs/>
          <w:u w:val="single"/>
        </w:rPr>
        <w:br/>
      </w:r>
      <w:r w:rsidRPr="00437E9F">
        <w:rPr>
          <w:rFonts w:ascii="Arial" w:hAnsi="Arial" w:cs="Arial"/>
          <w:b/>
          <w:bCs/>
          <w:u w:val="single"/>
        </w:rPr>
        <w:br/>
      </w:r>
      <w:r w:rsidRPr="00437E9F">
        <w:rPr>
          <w:rFonts w:ascii="Arial" w:hAnsi="Arial" w:cs="Arial"/>
          <w:b/>
          <w:bCs/>
          <w:u w:val="single"/>
        </w:rPr>
        <w:br/>
        <w:t>LAS NOCIONES DE CALIFICACIÓN, RECIPROCIDAD, REENVIO, ORDEN PÚBLICO Y FRAUDE DE LEY.</w:t>
      </w:r>
    </w:p>
    <w:p w14:paraId="7C135B0A" w14:textId="77777777" w:rsidR="00572F5C" w:rsidRPr="00437E9F" w:rsidRDefault="00572F5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hAnsi="Arial" w:cs="Arial"/>
          <w:sz w:val="24"/>
          <w:szCs w:val="24"/>
        </w:rPr>
      </w:pPr>
    </w:p>
    <w:p w14:paraId="0D9885C6"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rPr>
        <w:t>A</w:t>
      </w:r>
      <w:r w:rsidRPr="00437E9F">
        <w:rPr>
          <w:rFonts w:ascii="Arial" w:hAnsi="Arial" w:cs="Arial"/>
          <w:b/>
          <w:bCs/>
          <w:sz w:val="24"/>
          <w:szCs w:val="24"/>
        </w:rPr>
        <w:t xml:space="preserve">) </w:t>
      </w:r>
      <w:proofErr w:type="spellStart"/>
      <w:r w:rsidRPr="00437E9F">
        <w:rPr>
          <w:rFonts w:ascii="Arial" w:hAnsi="Arial" w:cs="Arial"/>
          <w:b/>
          <w:bCs/>
          <w:sz w:val="24"/>
          <w:szCs w:val="24"/>
          <w:u w:val="single"/>
          <w:lang w:val="es-ES_tradnl"/>
        </w:rPr>
        <w:t>Calificaci</w:t>
      </w:r>
      <w:r w:rsidRPr="00437E9F">
        <w:rPr>
          <w:rFonts w:ascii="Arial" w:hAnsi="Arial" w:cs="Arial"/>
          <w:b/>
          <w:bCs/>
          <w:sz w:val="24"/>
          <w:szCs w:val="24"/>
          <w:u w:val="single"/>
        </w:rPr>
        <w:t>ón</w:t>
      </w:r>
      <w:proofErr w:type="spellEnd"/>
      <w:r w:rsidRPr="00437E9F">
        <w:rPr>
          <w:rFonts w:ascii="Arial" w:hAnsi="Arial" w:cs="Arial"/>
          <w:sz w:val="24"/>
          <w:szCs w:val="24"/>
        </w:rPr>
        <w:t xml:space="preserve">. </w:t>
      </w:r>
    </w:p>
    <w:p w14:paraId="2F50A937"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447863DE"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Las normas de Derecho Internacional tienen una </w:t>
      </w:r>
      <w:r w:rsidRPr="00437E9F">
        <w:rPr>
          <w:rFonts w:ascii="Arial" w:hAnsi="Arial" w:cs="Arial"/>
          <w:b/>
          <w:bCs/>
          <w:sz w:val="24"/>
          <w:szCs w:val="24"/>
          <w:lang w:val="es-ES_tradnl"/>
        </w:rPr>
        <w:t>estructura peculiar</w:t>
      </w:r>
      <w:r w:rsidRPr="00437E9F">
        <w:rPr>
          <w:rFonts w:ascii="Arial" w:hAnsi="Arial" w:cs="Arial"/>
          <w:sz w:val="24"/>
          <w:szCs w:val="24"/>
          <w:lang w:val="es-ES_tradnl"/>
        </w:rPr>
        <w:t xml:space="preserve"> frente a las restantes normas del ordenamiento; constan, como todas, de un supuesto de hecho y de una consecuencia jur</w:t>
      </w:r>
      <w:r w:rsidRPr="00437E9F">
        <w:rPr>
          <w:rFonts w:ascii="Arial" w:hAnsi="Arial" w:cs="Arial"/>
          <w:sz w:val="24"/>
          <w:szCs w:val="24"/>
        </w:rPr>
        <w:t>í</w:t>
      </w:r>
      <w:proofErr w:type="spellStart"/>
      <w:r w:rsidRPr="00437E9F">
        <w:rPr>
          <w:rFonts w:ascii="Arial" w:hAnsi="Arial" w:cs="Arial"/>
          <w:sz w:val="24"/>
          <w:szCs w:val="24"/>
          <w:lang w:val="es-ES_tradnl"/>
        </w:rPr>
        <w:t>dica</w:t>
      </w:r>
      <w:proofErr w:type="spellEnd"/>
      <w:r w:rsidRPr="00437E9F">
        <w:rPr>
          <w:rFonts w:ascii="Arial" w:hAnsi="Arial" w:cs="Arial"/>
          <w:sz w:val="24"/>
          <w:szCs w:val="24"/>
          <w:lang w:val="es-ES_tradnl"/>
        </w:rPr>
        <w:t>, pero la consecuencia jur</w:t>
      </w:r>
      <w:r w:rsidRPr="00437E9F">
        <w:rPr>
          <w:rFonts w:ascii="Arial" w:hAnsi="Arial" w:cs="Arial"/>
          <w:sz w:val="24"/>
          <w:szCs w:val="24"/>
        </w:rPr>
        <w:t>í</w:t>
      </w:r>
      <w:proofErr w:type="spellStart"/>
      <w:r w:rsidRPr="00437E9F">
        <w:rPr>
          <w:rFonts w:ascii="Arial" w:hAnsi="Arial" w:cs="Arial"/>
          <w:sz w:val="24"/>
          <w:szCs w:val="24"/>
          <w:lang w:val="es-ES_tradnl"/>
        </w:rPr>
        <w:t>dica</w:t>
      </w:r>
      <w:proofErr w:type="spellEnd"/>
      <w:r w:rsidRPr="00437E9F">
        <w:rPr>
          <w:rFonts w:ascii="Arial" w:hAnsi="Arial" w:cs="Arial"/>
          <w:sz w:val="24"/>
          <w:szCs w:val="24"/>
          <w:lang w:val="es-ES_tradnl"/>
        </w:rPr>
        <w:t xml:space="preserve"> es la </w:t>
      </w:r>
      <w:proofErr w:type="spellStart"/>
      <w:r w:rsidRPr="00437E9F">
        <w:rPr>
          <w:rFonts w:ascii="Arial" w:hAnsi="Arial" w:cs="Arial"/>
          <w:sz w:val="24"/>
          <w:szCs w:val="24"/>
          <w:lang w:val="es-ES_tradnl"/>
        </w:rPr>
        <w:t>indicaci</w:t>
      </w:r>
      <w:r w:rsidRPr="00437E9F">
        <w:rPr>
          <w:rFonts w:ascii="Arial" w:hAnsi="Arial" w:cs="Arial"/>
          <w:sz w:val="24"/>
          <w:szCs w:val="24"/>
        </w:rPr>
        <w:t>ó</w:t>
      </w:r>
      <w:proofErr w:type="spellEnd"/>
      <w:r w:rsidRPr="00437E9F">
        <w:rPr>
          <w:rFonts w:ascii="Arial" w:hAnsi="Arial" w:cs="Arial"/>
          <w:sz w:val="24"/>
          <w:szCs w:val="24"/>
          <w:lang w:val="es-ES_tradnl"/>
        </w:rPr>
        <w:t>n de la norma aplicable y el supuesto de hecho no es un hecho de la vida, sino uno o m</w:t>
      </w:r>
      <w:r w:rsidRPr="00437E9F">
        <w:rPr>
          <w:rFonts w:ascii="Arial" w:hAnsi="Arial" w:cs="Arial"/>
          <w:sz w:val="24"/>
          <w:szCs w:val="24"/>
        </w:rPr>
        <w:t>á</w:t>
      </w:r>
      <w:r w:rsidRPr="00437E9F">
        <w:rPr>
          <w:rFonts w:ascii="Arial" w:hAnsi="Arial" w:cs="Arial"/>
          <w:sz w:val="24"/>
          <w:szCs w:val="24"/>
          <w:lang w:val="es-ES_tradnl"/>
        </w:rPr>
        <w:t>s conceptos jur</w:t>
      </w:r>
      <w:r w:rsidRPr="00437E9F">
        <w:rPr>
          <w:rFonts w:ascii="Arial" w:hAnsi="Arial" w:cs="Arial"/>
          <w:sz w:val="24"/>
          <w:szCs w:val="24"/>
        </w:rPr>
        <w:t>í</w:t>
      </w:r>
      <w:proofErr w:type="spellStart"/>
      <w:r w:rsidRPr="00437E9F">
        <w:rPr>
          <w:rFonts w:ascii="Arial" w:hAnsi="Arial" w:cs="Arial"/>
          <w:sz w:val="24"/>
          <w:szCs w:val="24"/>
          <w:lang w:val="es-ES_tradnl"/>
        </w:rPr>
        <w:t>dicos</w:t>
      </w:r>
      <w:proofErr w:type="spellEnd"/>
      <w:r w:rsidRPr="00437E9F">
        <w:rPr>
          <w:rFonts w:ascii="Arial" w:hAnsi="Arial" w:cs="Arial"/>
          <w:sz w:val="24"/>
          <w:szCs w:val="24"/>
          <w:lang w:val="es-ES_tradnl"/>
        </w:rPr>
        <w:t xml:space="preserve">. Ello implica que </w:t>
      </w:r>
      <w:r w:rsidRPr="00437E9F">
        <w:rPr>
          <w:rFonts w:ascii="Arial" w:hAnsi="Arial" w:cs="Arial"/>
          <w:b/>
          <w:bCs/>
          <w:sz w:val="24"/>
          <w:szCs w:val="24"/>
          <w:lang w:val="es-ES_tradnl"/>
        </w:rPr>
        <w:t xml:space="preserve">para precisar el supuesto de hecho haya de hacerse una </w:t>
      </w:r>
      <w:proofErr w:type="spellStart"/>
      <w:r w:rsidRPr="00437E9F">
        <w:rPr>
          <w:rFonts w:ascii="Arial" w:hAnsi="Arial" w:cs="Arial"/>
          <w:b/>
          <w:bCs/>
          <w:sz w:val="24"/>
          <w:szCs w:val="24"/>
          <w:lang w:val="es-ES_tradnl"/>
        </w:rPr>
        <w:t>calificaci</w:t>
      </w:r>
      <w:r w:rsidRPr="00437E9F">
        <w:rPr>
          <w:rFonts w:ascii="Arial" w:hAnsi="Arial" w:cs="Arial"/>
          <w:b/>
          <w:bCs/>
          <w:sz w:val="24"/>
          <w:szCs w:val="24"/>
        </w:rPr>
        <w:t>ón</w:t>
      </w:r>
      <w:proofErr w:type="spellEnd"/>
      <w:r w:rsidRPr="00437E9F">
        <w:rPr>
          <w:rFonts w:ascii="Arial" w:hAnsi="Arial" w:cs="Arial"/>
          <w:b/>
          <w:bCs/>
          <w:sz w:val="24"/>
          <w:szCs w:val="24"/>
        </w:rPr>
        <w:t xml:space="preserve"> jurídica</w:t>
      </w:r>
      <w:r w:rsidRPr="00437E9F">
        <w:rPr>
          <w:rFonts w:ascii="Arial" w:hAnsi="Arial" w:cs="Arial"/>
          <w:sz w:val="24"/>
          <w:szCs w:val="24"/>
        </w:rPr>
        <w:t>.</w:t>
      </w:r>
    </w:p>
    <w:p w14:paraId="599C2106"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55ABDA2A" w14:textId="21925E3C"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it-IT"/>
        </w:rPr>
        <w:t>Se ha dicutido si dicha calificaci</w:t>
      </w:r>
      <w:r w:rsidRPr="00437E9F">
        <w:rPr>
          <w:rFonts w:ascii="Arial" w:hAnsi="Arial" w:cs="Arial"/>
          <w:sz w:val="24"/>
          <w:szCs w:val="24"/>
        </w:rPr>
        <w:t>ó</w:t>
      </w:r>
      <w:r w:rsidRPr="00437E9F">
        <w:rPr>
          <w:rFonts w:ascii="Arial" w:hAnsi="Arial" w:cs="Arial"/>
          <w:sz w:val="24"/>
          <w:szCs w:val="24"/>
          <w:lang w:val="es-ES_tradnl"/>
        </w:rPr>
        <w:t xml:space="preserve">n debe hacerse </w:t>
      </w:r>
      <w:proofErr w:type="spellStart"/>
      <w:r w:rsidRPr="00437E9F">
        <w:rPr>
          <w:rFonts w:ascii="Arial" w:hAnsi="Arial" w:cs="Arial"/>
          <w:sz w:val="24"/>
          <w:szCs w:val="24"/>
          <w:lang w:val="es-ES_tradnl"/>
        </w:rPr>
        <w:t>seg</w:t>
      </w:r>
      <w:proofErr w:type="spellEnd"/>
      <w:r w:rsidRPr="00437E9F">
        <w:rPr>
          <w:rFonts w:ascii="Arial" w:hAnsi="Arial" w:cs="Arial"/>
          <w:sz w:val="24"/>
          <w:szCs w:val="24"/>
        </w:rPr>
        <w:t>ú</w:t>
      </w:r>
      <w:r w:rsidRPr="00437E9F">
        <w:rPr>
          <w:rFonts w:ascii="Arial" w:hAnsi="Arial" w:cs="Arial"/>
          <w:sz w:val="24"/>
          <w:szCs w:val="24"/>
          <w:lang w:val="fr-FR"/>
        </w:rPr>
        <w:t xml:space="preserve">n la Ley del Tribunal que </w:t>
      </w:r>
      <w:proofErr w:type="spellStart"/>
      <w:r w:rsidRPr="00437E9F">
        <w:rPr>
          <w:rFonts w:ascii="Arial" w:hAnsi="Arial" w:cs="Arial"/>
          <w:sz w:val="24"/>
          <w:szCs w:val="24"/>
          <w:lang w:val="fr-FR"/>
        </w:rPr>
        <w:t>aplique</w:t>
      </w:r>
      <w:proofErr w:type="spellEnd"/>
      <w:r w:rsidRPr="00437E9F">
        <w:rPr>
          <w:rFonts w:ascii="Arial" w:hAnsi="Arial" w:cs="Arial"/>
          <w:sz w:val="24"/>
          <w:szCs w:val="24"/>
          <w:lang w:val="fr-FR"/>
        </w:rPr>
        <w:t xml:space="preserve"> la norma de </w:t>
      </w:r>
      <w:proofErr w:type="spellStart"/>
      <w:r w:rsidRPr="00437E9F">
        <w:rPr>
          <w:rFonts w:ascii="Arial" w:hAnsi="Arial" w:cs="Arial"/>
          <w:sz w:val="24"/>
          <w:szCs w:val="24"/>
          <w:lang w:val="fr-FR"/>
        </w:rPr>
        <w:t>conflicto</w:t>
      </w:r>
      <w:proofErr w:type="spellEnd"/>
      <w:r w:rsidRPr="00437E9F">
        <w:rPr>
          <w:rFonts w:ascii="Arial" w:hAnsi="Arial" w:cs="Arial"/>
          <w:sz w:val="24"/>
          <w:szCs w:val="24"/>
          <w:lang w:val="fr-FR"/>
        </w:rPr>
        <w:t xml:space="preserve"> (</w:t>
      </w:r>
      <w:r w:rsidRPr="00437E9F">
        <w:rPr>
          <w:rFonts w:ascii="Arial" w:hAnsi="Arial" w:cs="Arial"/>
          <w:sz w:val="24"/>
          <w:szCs w:val="24"/>
        </w:rPr>
        <w:t>“</w:t>
      </w:r>
      <w:r w:rsidRPr="00437E9F">
        <w:rPr>
          <w:rFonts w:ascii="Arial" w:hAnsi="Arial" w:cs="Arial"/>
          <w:i/>
          <w:iCs/>
          <w:sz w:val="24"/>
          <w:szCs w:val="24"/>
          <w:lang w:val="fr-FR"/>
        </w:rPr>
        <w:t>Lex fori</w:t>
      </w:r>
      <w:r w:rsidRPr="00437E9F">
        <w:rPr>
          <w:rFonts w:ascii="Arial" w:hAnsi="Arial" w:cs="Arial"/>
          <w:sz w:val="24"/>
          <w:szCs w:val="24"/>
        </w:rPr>
        <w:t>”</w:t>
      </w:r>
      <w:r w:rsidRPr="00437E9F">
        <w:rPr>
          <w:rFonts w:ascii="Arial" w:hAnsi="Arial" w:cs="Arial"/>
          <w:sz w:val="24"/>
          <w:szCs w:val="24"/>
          <w:lang w:val="pt-PT"/>
        </w:rPr>
        <w:t>) o seg</w:t>
      </w:r>
      <w:r w:rsidRPr="00437E9F">
        <w:rPr>
          <w:rFonts w:ascii="Arial" w:hAnsi="Arial" w:cs="Arial"/>
          <w:sz w:val="24"/>
          <w:szCs w:val="24"/>
        </w:rPr>
        <w:t>ú</w:t>
      </w:r>
      <w:r w:rsidRPr="00437E9F">
        <w:rPr>
          <w:rFonts w:ascii="Arial" w:hAnsi="Arial" w:cs="Arial"/>
          <w:sz w:val="24"/>
          <w:szCs w:val="24"/>
          <w:lang w:val="es-ES_tradnl"/>
        </w:rPr>
        <w:t xml:space="preserve">n otros criterios (la </w:t>
      </w:r>
      <w:r w:rsidRPr="00437E9F">
        <w:rPr>
          <w:rFonts w:ascii="Arial" w:hAnsi="Arial" w:cs="Arial"/>
          <w:sz w:val="24"/>
          <w:szCs w:val="24"/>
        </w:rPr>
        <w:t>“</w:t>
      </w:r>
      <w:r w:rsidRPr="00437E9F">
        <w:rPr>
          <w:rFonts w:ascii="Arial" w:hAnsi="Arial" w:cs="Arial"/>
          <w:i/>
          <w:iCs/>
          <w:sz w:val="24"/>
          <w:szCs w:val="24"/>
          <w:lang w:val="fr-FR"/>
        </w:rPr>
        <w:t xml:space="preserve">lex loci </w:t>
      </w:r>
      <w:proofErr w:type="spellStart"/>
      <w:r w:rsidRPr="00437E9F">
        <w:rPr>
          <w:rFonts w:ascii="Arial" w:hAnsi="Arial" w:cs="Arial"/>
          <w:i/>
          <w:iCs/>
          <w:sz w:val="24"/>
          <w:szCs w:val="24"/>
          <w:lang w:val="fr-FR"/>
        </w:rPr>
        <w:t>actum</w:t>
      </w:r>
      <w:proofErr w:type="spellEnd"/>
      <w:r w:rsidRPr="00437E9F">
        <w:rPr>
          <w:rFonts w:ascii="Arial" w:hAnsi="Arial" w:cs="Arial"/>
          <w:sz w:val="24"/>
          <w:szCs w:val="24"/>
        </w:rPr>
        <w:t xml:space="preserve">” </w:t>
      </w:r>
      <w:r w:rsidRPr="00437E9F">
        <w:rPr>
          <w:rFonts w:ascii="Arial" w:hAnsi="Arial" w:cs="Arial"/>
          <w:sz w:val="24"/>
          <w:szCs w:val="24"/>
          <w:lang w:val="it-IT"/>
        </w:rPr>
        <w:t xml:space="preserve">o la </w:t>
      </w:r>
      <w:r w:rsidRPr="00437E9F">
        <w:rPr>
          <w:rFonts w:ascii="Arial" w:hAnsi="Arial" w:cs="Arial"/>
          <w:sz w:val="24"/>
          <w:szCs w:val="24"/>
        </w:rPr>
        <w:t>“</w:t>
      </w:r>
      <w:r w:rsidRPr="00437E9F">
        <w:rPr>
          <w:rFonts w:ascii="Arial" w:hAnsi="Arial" w:cs="Arial"/>
          <w:i/>
          <w:iCs/>
          <w:sz w:val="24"/>
          <w:szCs w:val="24"/>
        </w:rPr>
        <w:t>lex rei sitae</w:t>
      </w:r>
      <w:r w:rsidRPr="00437E9F">
        <w:rPr>
          <w:rFonts w:ascii="Arial" w:hAnsi="Arial" w:cs="Arial"/>
          <w:sz w:val="24"/>
          <w:szCs w:val="24"/>
        </w:rPr>
        <w:t>”</w:t>
      </w:r>
      <w:r w:rsidRPr="00437E9F">
        <w:rPr>
          <w:rFonts w:ascii="Arial" w:hAnsi="Arial" w:cs="Arial"/>
          <w:sz w:val="24"/>
          <w:szCs w:val="24"/>
          <w:lang w:val="es-ES_tradnl"/>
        </w:rPr>
        <w:t>, por ejemplo).</w:t>
      </w:r>
    </w:p>
    <w:p w14:paraId="3CDD682E"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14F28E45" w14:textId="77777777" w:rsidR="00F16730" w:rsidRPr="00437E9F" w:rsidRDefault="004516CC" w:rsidP="009E3AE7">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 xml:space="preserve">Nuestro CC, aunque utiliza una </w:t>
      </w:r>
      <w:proofErr w:type="spellStart"/>
      <w:r w:rsidRPr="00437E9F">
        <w:rPr>
          <w:rFonts w:ascii="Arial" w:hAnsi="Arial" w:cs="Arial"/>
          <w:sz w:val="24"/>
          <w:szCs w:val="24"/>
          <w:lang w:val="es-ES_tradnl"/>
        </w:rPr>
        <w:t>terminolog</w:t>
      </w:r>
      <w:proofErr w:type="spellEnd"/>
      <w:r w:rsidRPr="00437E9F">
        <w:rPr>
          <w:rFonts w:ascii="Arial" w:hAnsi="Arial" w:cs="Arial"/>
          <w:sz w:val="24"/>
          <w:szCs w:val="24"/>
        </w:rPr>
        <w:t>í</w:t>
      </w:r>
      <w:r w:rsidRPr="00437E9F">
        <w:rPr>
          <w:rFonts w:ascii="Arial" w:hAnsi="Arial" w:cs="Arial"/>
          <w:sz w:val="24"/>
          <w:szCs w:val="24"/>
          <w:lang w:val="es-ES_tradnl"/>
        </w:rPr>
        <w:t xml:space="preserve">a muy amplia en la </w:t>
      </w:r>
      <w:proofErr w:type="spellStart"/>
      <w:r w:rsidRPr="00437E9F">
        <w:rPr>
          <w:rFonts w:ascii="Arial" w:hAnsi="Arial" w:cs="Arial"/>
          <w:sz w:val="24"/>
          <w:szCs w:val="24"/>
          <w:lang w:val="es-ES_tradnl"/>
        </w:rPr>
        <w:t>redacci</w:t>
      </w:r>
      <w:r w:rsidRPr="00437E9F">
        <w:rPr>
          <w:rFonts w:ascii="Arial" w:hAnsi="Arial" w:cs="Arial"/>
          <w:sz w:val="24"/>
          <w:szCs w:val="24"/>
        </w:rPr>
        <w:t>ó</w:t>
      </w:r>
      <w:proofErr w:type="spellEnd"/>
      <w:r w:rsidRPr="00437E9F">
        <w:rPr>
          <w:rFonts w:ascii="Arial" w:hAnsi="Arial" w:cs="Arial"/>
          <w:sz w:val="24"/>
          <w:szCs w:val="24"/>
          <w:lang w:val="es-ES_tradnl"/>
        </w:rPr>
        <w:t xml:space="preserve">n, opta por la primera tesis: art. </w:t>
      </w:r>
      <w:r w:rsidRPr="00437E9F">
        <w:rPr>
          <w:rFonts w:ascii="Arial" w:hAnsi="Arial" w:cs="Arial"/>
          <w:b/>
          <w:bCs/>
          <w:sz w:val="24"/>
          <w:szCs w:val="24"/>
        </w:rPr>
        <w:t>12.1</w:t>
      </w:r>
      <w:r w:rsidRPr="00437E9F">
        <w:rPr>
          <w:rFonts w:ascii="Arial" w:hAnsi="Arial" w:cs="Arial"/>
          <w:sz w:val="24"/>
          <w:szCs w:val="24"/>
        </w:rPr>
        <w:t>: “</w:t>
      </w:r>
      <w:r w:rsidRPr="00437E9F">
        <w:rPr>
          <w:rFonts w:ascii="Arial" w:hAnsi="Arial" w:cs="Arial"/>
          <w:i/>
          <w:iCs/>
          <w:sz w:val="24"/>
          <w:szCs w:val="24"/>
          <w:lang w:val="es-ES_tradnl"/>
        </w:rPr>
        <w:t xml:space="preserve">La </w:t>
      </w:r>
      <w:proofErr w:type="spellStart"/>
      <w:r w:rsidRPr="00437E9F">
        <w:rPr>
          <w:rFonts w:ascii="Arial" w:hAnsi="Arial" w:cs="Arial"/>
          <w:i/>
          <w:iCs/>
          <w:sz w:val="24"/>
          <w:szCs w:val="24"/>
          <w:lang w:val="es-ES_tradnl"/>
        </w:rPr>
        <w:t>calificaci</w:t>
      </w:r>
      <w:r w:rsidRPr="00437E9F">
        <w:rPr>
          <w:rFonts w:ascii="Arial" w:hAnsi="Arial" w:cs="Arial"/>
          <w:i/>
          <w:iCs/>
          <w:sz w:val="24"/>
          <w:szCs w:val="24"/>
        </w:rPr>
        <w:t>ó</w:t>
      </w:r>
      <w:proofErr w:type="spellEnd"/>
      <w:r w:rsidRPr="00437E9F">
        <w:rPr>
          <w:rFonts w:ascii="Arial" w:hAnsi="Arial" w:cs="Arial"/>
          <w:i/>
          <w:iCs/>
          <w:sz w:val="24"/>
          <w:szCs w:val="24"/>
          <w:lang w:val="es-ES_tradnl"/>
        </w:rPr>
        <w:t xml:space="preserve">n para determinar la norma de conflicto aplicable se </w:t>
      </w:r>
      <w:proofErr w:type="spellStart"/>
      <w:r w:rsidRPr="00437E9F">
        <w:rPr>
          <w:rFonts w:ascii="Arial" w:hAnsi="Arial" w:cs="Arial"/>
          <w:i/>
          <w:iCs/>
          <w:sz w:val="24"/>
          <w:szCs w:val="24"/>
          <w:lang w:val="es-ES_tradnl"/>
        </w:rPr>
        <w:t>har</w:t>
      </w:r>
      <w:proofErr w:type="spellEnd"/>
      <w:r w:rsidRPr="00437E9F">
        <w:rPr>
          <w:rFonts w:ascii="Arial" w:hAnsi="Arial" w:cs="Arial"/>
          <w:i/>
          <w:iCs/>
          <w:sz w:val="24"/>
          <w:szCs w:val="24"/>
        </w:rPr>
        <w:t xml:space="preserve">á </w:t>
      </w:r>
      <w:r w:rsidRPr="00437E9F">
        <w:rPr>
          <w:rFonts w:ascii="Arial" w:hAnsi="Arial" w:cs="Arial"/>
          <w:i/>
          <w:iCs/>
          <w:sz w:val="24"/>
          <w:szCs w:val="24"/>
          <w:lang w:val="es-ES_tradnl"/>
        </w:rPr>
        <w:t xml:space="preserve">siempre con arreglo a la Ley </w:t>
      </w:r>
      <w:proofErr w:type="spellStart"/>
      <w:r w:rsidRPr="00437E9F">
        <w:rPr>
          <w:rFonts w:ascii="Arial" w:hAnsi="Arial" w:cs="Arial"/>
          <w:i/>
          <w:iCs/>
          <w:sz w:val="24"/>
          <w:szCs w:val="24"/>
          <w:lang w:val="es-ES_tradnl"/>
        </w:rPr>
        <w:t>españ</w:t>
      </w:r>
      <w:proofErr w:type="spellEnd"/>
      <w:r w:rsidRPr="00437E9F">
        <w:rPr>
          <w:rFonts w:ascii="Arial" w:hAnsi="Arial" w:cs="Arial"/>
          <w:i/>
          <w:iCs/>
          <w:sz w:val="24"/>
          <w:szCs w:val="24"/>
        </w:rPr>
        <w:t>ola”.</w:t>
      </w:r>
    </w:p>
    <w:p w14:paraId="3848B393"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581DE55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b/>
          <w:bCs/>
          <w:sz w:val="24"/>
          <w:szCs w:val="24"/>
        </w:rPr>
        <w:t xml:space="preserve">B) </w:t>
      </w:r>
      <w:r w:rsidRPr="00437E9F">
        <w:rPr>
          <w:rFonts w:ascii="Arial" w:hAnsi="Arial" w:cs="Arial"/>
          <w:b/>
          <w:bCs/>
          <w:sz w:val="24"/>
          <w:szCs w:val="24"/>
          <w:u w:val="single"/>
          <w:lang w:val="es-ES_tradnl"/>
        </w:rPr>
        <w:t>La reciprocidad.</w:t>
      </w:r>
    </w:p>
    <w:p w14:paraId="0DF3493E"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Se admite en algunos casos que </w:t>
      </w:r>
      <w:r w:rsidRPr="00437E9F">
        <w:rPr>
          <w:rFonts w:ascii="Arial" w:hAnsi="Arial" w:cs="Arial"/>
          <w:b/>
          <w:bCs/>
          <w:sz w:val="24"/>
          <w:szCs w:val="24"/>
          <w:lang w:val="es-ES_tradnl"/>
        </w:rPr>
        <w:t>la eficacia</w:t>
      </w:r>
      <w:r w:rsidRPr="00437E9F">
        <w:rPr>
          <w:rFonts w:ascii="Arial" w:hAnsi="Arial" w:cs="Arial"/>
          <w:sz w:val="24"/>
          <w:szCs w:val="24"/>
          <w:lang w:val="es-ES_tradnl"/>
        </w:rPr>
        <w:t xml:space="preserve"> que haya de otorgarse en </w:t>
      </w:r>
      <w:proofErr w:type="spellStart"/>
      <w:r w:rsidRPr="00437E9F">
        <w:rPr>
          <w:rFonts w:ascii="Arial" w:hAnsi="Arial" w:cs="Arial"/>
          <w:sz w:val="24"/>
          <w:szCs w:val="24"/>
          <w:lang w:val="es-ES_tradnl"/>
        </w:rPr>
        <w:t>alg</w:t>
      </w:r>
      <w:r w:rsidRPr="00437E9F">
        <w:rPr>
          <w:rFonts w:ascii="Arial" w:hAnsi="Arial" w:cs="Arial"/>
          <w:sz w:val="24"/>
          <w:szCs w:val="24"/>
        </w:rPr>
        <w:t>ún</w:t>
      </w:r>
      <w:proofErr w:type="spellEnd"/>
      <w:r w:rsidRPr="00437E9F">
        <w:rPr>
          <w:rFonts w:ascii="Arial" w:hAnsi="Arial" w:cs="Arial"/>
          <w:sz w:val="24"/>
          <w:szCs w:val="24"/>
        </w:rPr>
        <w:t xml:space="preserve"> </w:t>
      </w:r>
      <w:proofErr w:type="spellStart"/>
      <w:r w:rsidRPr="00437E9F">
        <w:rPr>
          <w:rFonts w:ascii="Arial" w:hAnsi="Arial" w:cs="Arial"/>
          <w:sz w:val="24"/>
          <w:szCs w:val="24"/>
        </w:rPr>
        <w:t>paí</w:t>
      </w:r>
      <w:proofErr w:type="spellEnd"/>
      <w:r w:rsidRPr="00437E9F">
        <w:rPr>
          <w:rFonts w:ascii="Arial" w:hAnsi="Arial" w:cs="Arial"/>
          <w:sz w:val="24"/>
          <w:szCs w:val="24"/>
          <w:lang w:val="es-ES_tradnl"/>
        </w:rPr>
        <w:t xml:space="preserve">s a las leyes o actos procedentes de otro distinto, pueda </w:t>
      </w:r>
      <w:r w:rsidRPr="00437E9F">
        <w:rPr>
          <w:rFonts w:ascii="Arial" w:hAnsi="Arial" w:cs="Arial"/>
          <w:b/>
          <w:bCs/>
          <w:sz w:val="24"/>
          <w:szCs w:val="24"/>
        </w:rPr>
        <w:t>depender</w:t>
      </w:r>
      <w:r w:rsidRPr="00437E9F">
        <w:rPr>
          <w:rFonts w:ascii="Arial" w:hAnsi="Arial" w:cs="Arial"/>
          <w:sz w:val="24"/>
          <w:szCs w:val="24"/>
          <w:lang w:val="es-ES_tradnl"/>
        </w:rPr>
        <w:t xml:space="preserve"> del trato que en este </w:t>
      </w:r>
      <w:r w:rsidRPr="00437E9F">
        <w:rPr>
          <w:rFonts w:ascii="Arial" w:hAnsi="Arial" w:cs="Arial"/>
          <w:sz w:val="24"/>
          <w:szCs w:val="24"/>
        </w:rPr>
        <w:t>ú</w:t>
      </w:r>
      <w:proofErr w:type="spellStart"/>
      <w:r w:rsidRPr="00437E9F">
        <w:rPr>
          <w:rFonts w:ascii="Arial" w:hAnsi="Arial" w:cs="Arial"/>
          <w:sz w:val="24"/>
          <w:szCs w:val="24"/>
          <w:lang w:val="es-ES_tradnl"/>
        </w:rPr>
        <w:t>ltimo</w:t>
      </w:r>
      <w:proofErr w:type="spellEnd"/>
      <w:r w:rsidRPr="00437E9F">
        <w:rPr>
          <w:rFonts w:ascii="Arial" w:hAnsi="Arial" w:cs="Arial"/>
          <w:sz w:val="24"/>
          <w:szCs w:val="24"/>
          <w:lang w:val="es-ES_tradnl"/>
        </w:rPr>
        <w:t xml:space="preserve"> </w:t>
      </w:r>
      <w:r w:rsidRPr="00437E9F">
        <w:rPr>
          <w:rFonts w:ascii="Arial" w:hAnsi="Arial" w:cs="Arial"/>
          <w:b/>
          <w:bCs/>
          <w:sz w:val="24"/>
          <w:szCs w:val="24"/>
          <w:lang w:val="es-ES_tradnl"/>
        </w:rPr>
        <w:t>se conceda a las leyes o actos del primero</w:t>
      </w:r>
      <w:r w:rsidRPr="00437E9F">
        <w:rPr>
          <w:rFonts w:ascii="Arial" w:hAnsi="Arial" w:cs="Arial"/>
          <w:sz w:val="24"/>
          <w:szCs w:val="24"/>
        </w:rPr>
        <w:t xml:space="preserve">. </w:t>
      </w:r>
    </w:p>
    <w:p w14:paraId="494D89D1"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firstLine="708"/>
        <w:jc w:val="both"/>
        <w:rPr>
          <w:rFonts w:ascii="Arial" w:eastAsia="Times New Roman" w:hAnsi="Arial" w:cs="Arial"/>
          <w:sz w:val="24"/>
          <w:szCs w:val="24"/>
        </w:rPr>
      </w:pPr>
      <w:r w:rsidRPr="00437E9F">
        <w:rPr>
          <w:rFonts w:ascii="Arial" w:hAnsi="Arial" w:cs="Arial"/>
          <w:b/>
          <w:bCs/>
          <w:sz w:val="24"/>
          <w:szCs w:val="24"/>
          <w:lang w:val="es-ES_tradnl"/>
        </w:rPr>
        <w:t>Nuestro CC carece de una norma expresa</w:t>
      </w:r>
      <w:r w:rsidRPr="00437E9F">
        <w:rPr>
          <w:rFonts w:ascii="Arial" w:hAnsi="Arial" w:cs="Arial"/>
          <w:sz w:val="24"/>
          <w:szCs w:val="24"/>
          <w:lang w:val="es-ES_tradnl"/>
        </w:rPr>
        <w:t xml:space="preserve"> al respecto de car</w:t>
      </w:r>
      <w:r w:rsidRPr="00437E9F">
        <w:rPr>
          <w:rFonts w:ascii="Arial" w:hAnsi="Arial" w:cs="Arial"/>
          <w:sz w:val="24"/>
          <w:szCs w:val="24"/>
        </w:rPr>
        <w:t>á</w:t>
      </w:r>
      <w:proofErr w:type="spellStart"/>
      <w:r w:rsidRPr="00437E9F">
        <w:rPr>
          <w:rFonts w:ascii="Arial" w:hAnsi="Arial" w:cs="Arial"/>
          <w:sz w:val="24"/>
          <w:szCs w:val="24"/>
          <w:lang w:val="es-ES_tradnl"/>
        </w:rPr>
        <w:t>cter</w:t>
      </w:r>
      <w:proofErr w:type="spellEnd"/>
      <w:r w:rsidRPr="00437E9F">
        <w:rPr>
          <w:rFonts w:ascii="Arial" w:hAnsi="Arial" w:cs="Arial"/>
          <w:sz w:val="24"/>
          <w:szCs w:val="24"/>
          <w:lang w:val="es-ES_tradnl"/>
        </w:rPr>
        <w:t xml:space="preserve"> general, por lo que la reciprocidad s</w:t>
      </w:r>
      <w:r w:rsidRPr="00437E9F">
        <w:rPr>
          <w:rFonts w:ascii="Arial" w:hAnsi="Arial" w:cs="Arial"/>
          <w:sz w:val="24"/>
          <w:szCs w:val="24"/>
        </w:rPr>
        <w:t>ó</w:t>
      </w:r>
      <w:r w:rsidRPr="00437E9F">
        <w:rPr>
          <w:rFonts w:ascii="Arial" w:hAnsi="Arial" w:cs="Arial"/>
          <w:sz w:val="24"/>
          <w:szCs w:val="24"/>
          <w:lang w:val="es-ES_tradnl"/>
        </w:rPr>
        <w:t>lo se aplicar</w:t>
      </w:r>
      <w:r w:rsidRPr="00437E9F">
        <w:rPr>
          <w:rFonts w:ascii="Arial" w:hAnsi="Arial" w:cs="Arial"/>
          <w:sz w:val="24"/>
          <w:szCs w:val="24"/>
        </w:rPr>
        <w:t xml:space="preserve">á </w:t>
      </w:r>
      <w:r w:rsidRPr="00437E9F">
        <w:rPr>
          <w:rFonts w:ascii="Arial" w:hAnsi="Arial" w:cs="Arial"/>
          <w:sz w:val="24"/>
          <w:szCs w:val="24"/>
          <w:lang w:val="es-ES_tradnl"/>
        </w:rPr>
        <w:t>en los casos taxativamente establecidos en la ley, as</w:t>
      </w:r>
      <w:r w:rsidRPr="00437E9F">
        <w:rPr>
          <w:rFonts w:ascii="Arial" w:hAnsi="Arial" w:cs="Arial"/>
          <w:sz w:val="24"/>
          <w:szCs w:val="24"/>
        </w:rPr>
        <w:t>í, p. Ej.:</w:t>
      </w:r>
    </w:p>
    <w:p w14:paraId="3EACFCE7"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 xml:space="preserve">- En el DERECHO PROCESAL, hay numerosas muestras: </w:t>
      </w:r>
      <w:proofErr w:type="spellStart"/>
      <w:r w:rsidRPr="00437E9F">
        <w:rPr>
          <w:rFonts w:ascii="Arial" w:hAnsi="Arial" w:cs="Arial"/>
          <w:sz w:val="24"/>
          <w:szCs w:val="24"/>
          <w:lang w:val="es-ES_tradnl"/>
        </w:rPr>
        <w:t>arrango</w:t>
      </w:r>
      <w:proofErr w:type="spellEnd"/>
      <w:r w:rsidRPr="00437E9F">
        <w:rPr>
          <w:rFonts w:ascii="Arial" w:hAnsi="Arial" w:cs="Arial"/>
          <w:sz w:val="24"/>
          <w:szCs w:val="24"/>
          <w:lang w:val="es-ES_tradnl"/>
        </w:rPr>
        <w:t xml:space="preserve"> juicio, </w:t>
      </w:r>
      <w:proofErr w:type="spellStart"/>
      <w:r w:rsidRPr="00437E9F">
        <w:rPr>
          <w:rFonts w:ascii="Arial" w:hAnsi="Arial" w:cs="Arial"/>
          <w:sz w:val="24"/>
          <w:szCs w:val="24"/>
          <w:lang w:val="es-ES_tradnl"/>
        </w:rPr>
        <w:t>ejecuci</w:t>
      </w:r>
      <w:proofErr w:type="spellEnd"/>
      <w:r w:rsidRPr="00437E9F">
        <w:rPr>
          <w:rFonts w:ascii="Arial" w:hAnsi="Arial" w:cs="Arial"/>
          <w:sz w:val="24"/>
          <w:szCs w:val="24"/>
        </w:rPr>
        <w:t>ó</w:t>
      </w:r>
      <w:r w:rsidRPr="00437E9F">
        <w:rPr>
          <w:rFonts w:ascii="Arial" w:hAnsi="Arial" w:cs="Arial"/>
          <w:sz w:val="24"/>
          <w:szCs w:val="24"/>
          <w:lang w:val="es-ES_tradnl"/>
        </w:rPr>
        <w:t xml:space="preserve">n de sentencias extranjeras, </w:t>
      </w:r>
      <w:proofErr w:type="spellStart"/>
      <w:r w:rsidRPr="00437E9F">
        <w:rPr>
          <w:rFonts w:ascii="Arial" w:hAnsi="Arial" w:cs="Arial"/>
          <w:sz w:val="24"/>
          <w:szCs w:val="24"/>
          <w:lang w:val="es-ES_tradnl"/>
        </w:rPr>
        <w:t>extradici</w:t>
      </w:r>
      <w:r w:rsidRPr="00437E9F">
        <w:rPr>
          <w:rFonts w:ascii="Arial" w:hAnsi="Arial" w:cs="Arial"/>
          <w:sz w:val="24"/>
          <w:szCs w:val="24"/>
        </w:rPr>
        <w:t>ó</w:t>
      </w:r>
      <w:proofErr w:type="spellEnd"/>
      <w:r w:rsidRPr="00437E9F">
        <w:rPr>
          <w:rFonts w:ascii="Arial" w:hAnsi="Arial" w:cs="Arial"/>
          <w:sz w:val="24"/>
          <w:szCs w:val="24"/>
          <w:lang w:val="es-ES_tradnl"/>
        </w:rPr>
        <w:t>n; de modo que el TS tratando de gene</w:t>
      </w:r>
      <w:r w:rsidRPr="00437E9F">
        <w:rPr>
          <w:rFonts w:ascii="Arial" w:hAnsi="Arial" w:cs="Arial"/>
          <w:sz w:val="24"/>
          <w:szCs w:val="24"/>
          <w:lang w:val="es-ES_tradnl"/>
        </w:rPr>
        <w:lastRenderedPageBreak/>
        <w:t xml:space="preserve">ralizar ha venido a afirmar que nuestro derecho procesal obedece en todas las materias relacionadas con el DIP al principio de reciprocidad. </w:t>
      </w:r>
    </w:p>
    <w:p w14:paraId="0D6F0BED"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 xml:space="preserve">- En PROPIEDAD INTELECTUAL, TR 1996 </w:t>
      </w:r>
    </w:p>
    <w:p w14:paraId="78294D0C"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hAnsi="Arial" w:cs="Arial"/>
          <w:sz w:val="24"/>
          <w:szCs w:val="24"/>
          <w:lang w:val="es-ES_tradnl"/>
        </w:rPr>
      </w:pPr>
      <w:r w:rsidRPr="00437E9F">
        <w:rPr>
          <w:rFonts w:ascii="Arial" w:hAnsi="Arial" w:cs="Arial"/>
          <w:sz w:val="24"/>
          <w:szCs w:val="24"/>
          <w:lang w:val="es-ES_tradnl"/>
        </w:rPr>
        <w:t>- En DERECHO LABORAL, se aplica el principio en los contratos y seguri</w:t>
      </w:r>
      <w:r w:rsidR="009E726C" w:rsidRPr="00437E9F">
        <w:rPr>
          <w:rFonts w:ascii="Arial" w:hAnsi="Arial" w:cs="Arial"/>
          <w:sz w:val="24"/>
          <w:szCs w:val="24"/>
          <w:lang w:val="es-ES_tradnl"/>
        </w:rPr>
        <w:t>dad social.</w:t>
      </w:r>
    </w:p>
    <w:p w14:paraId="637DD046" w14:textId="77777777" w:rsidR="009E726C" w:rsidRPr="00437E9F" w:rsidRDefault="009E726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lang w:val="es-ES_tradnl"/>
        </w:rPr>
        <w:t>- En el ámbito de la hoy derogada Ley de Arrendamientos Urbanos de 1964.</w:t>
      </w:r>
    </w:p>
    <w:p w14:paraId="6CAC04A3" w14:textId="77777777" w:rsidR="003567DF" w:rsidRPr="00437E9F" w:rsidRDefault="003567DF"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rPr>
      </w:pPr>
    </w:p>
    <w:p w14:paraId="1E3AE10B"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u w:val="single"/>
        </w:rPr>
      </w:pPr>
      <w:r w:rsidRPr="00437E9F">
        <w:rPr>
          <w:rFonts w:ascii="Arial" w:eastAsia="Times New Roman" w:hAnsi="Arial" w:cs="Arial"/>
          <w:b/>
          <w:bCs/>
          <w:sz w:val="24"/>
          <w:szCs w:val="24"/>
        </w:rPr>
        <w:t xml:space="preserve">C) </w:t>
      </w:r>
      <w:r w:rsidRPr="00437E9F">
        <w:rPr>
          <w:rFonts w:ascii="Arial" w:hAnsi="Arial" w:cs="Arial"/>
          <w:b/>
          <w:bCs/>
          <w:sz w:val="24"/>
          <w:szCs w:val="24"/>
          <w:u w:val="single"/>
          <w:lang w:val="nl-NL"/>
        </w:rPr>
        <w:t>Reenv</w:t>
      </w:r>
      <w:r w:rsidRPr="00437E9F">
        <w:rPr>
          <w:rFonts w:ascii="Arial" w:hAnsi="Arial" w:cs="Arial"/>
          <w:b/>
          <w:bCs/>
          <w:sz w:val="24"/>
          <w:szCs w:val="24"/>
          <w:u w:val="single"/>
        </w:rPr>
        <w:t>ío</w:t>
      </w:r>
      <w:r w:rsidRPr="00437E9F">
        <w:rPr>
          <w:rFonts w:ascii="Arial" w:hAnsi="Arial" w:cs="Arial"/>
          <w:sz w:val="24"/>
          <w:szCs w:val="24"/>
          <w:u w:val="single"/>
        </w:rPr>
        <w:t xml:space="preserve">. </w:t>
      </w:r>
    </w:p>
    <w:p w14:paraId="53D83857"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u w:val="single"/>
        </w:rPr>
      </w:pPr>
    </w:p>
    <w:p w14:paraId="28F6372D"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Una vez determinado, </w:t>
      </w:r>
      <w:proofErr w:type="spellStart"/>
      <w:r w:rsidRPr="00437E9F">
        <w:rPr>
          <w:rFonts w:ascii="Arial" w:eastAsia="Times New Roman" w:hAnsi="Arial" w:cs="Arial"/>
          <w:sz w:val="24"/>
          <w:szCs w:val="24"/>
          <w:lang w:val="es-ES_tradnl"/>
        </w:rPr>
        <w:t>seg</w:t>
      </w:r>
      <w:proofErr w:type="spellEnd"/>
      <w:r w:rsidRPr="00437E9F">
        <w:rPr>
          <w:rFonts w:ascii="Arial" w:hAnsi="Arial" w:cs="Arial"/>
          <w:sz w:val="24"/>
          <w:szCs w:val="24"/>
        </w:rPr>
        <w:t>ú</w:t>
      </w:r>
      <w:r w:rsidRPr="00437E9F">
        <w:rPr>
          <w:rFonts w:ascii="Arial" w:hAnsi="Arial" w:cs="Arial"/>
          <w:sz w:val="24"/>
          <w:szCs w:val="24"/>
          <w:lang w:val="es-ES_tradnl"/>
        </w:rPr>
        <w:t xml:space="preserve">n la norma de conflicto, el derecho extranjero aplicable, se plantea el problema de que si tal </w:t>
      </w:r>
      <w:r w:rsidRPr="00437E9F">
        <w:rPr>
          <w:rFonts w:ascii="Arial" w:hAnsi="Arial" w:cs="Arial"/>
          <w:b/>
          <w:bCs/>
          <w:sz w:val="24"/>
          <w:szCs w:val="24"/>
        </w:rPr>
        <w:t>remisión</w:t>
      </w:r>
      <w:r w:rsidRPr="00437E9F">
        <w:rPr>
          <w:rFonts w:ascii="Arial" w:hAnsi="Arial" w:cs="Arial"/>
          <w:sz w:val="24"/>
          <w:szCs w:val="24"/>
          <w:lang w:val="es-ES_tradnl"/>
        </w:rPr>
        <w:t xml:space="preserve"> debe entenderse </w:t>
      </w:r>
      <w:r w:rsidRPr="00437E9F">
        <w:rPr>
          <w:rFonts w:ascii="Arial" w:hAnsi="Arial" w:cs="Arial"/>
          <w:sz w:val="24"/>
          <w:szCs w:val="24"/>
        </w:rPr>
        <w:t>ú</w:t>
      </w:r>
      <w:r w:rsidRPr="00437E9F">
        <w:rPr>
          <w:rFonts w:ascii="Arial" w:hAnsi="Arial" w:cs="Arial"/>
          <w:sz w:val="24"/>
          <w:szCs w:val="24"/>
          <w:lang w:val="es-ES_tradnl"/>
        </w:rPr>
        <w:t xml:space="preserve">nicamente a las normas materiales o </w:t>
      </w:r>
      <w:proofErr w:type="spellStart"/>
      <w:r w:rsidRPr="00437E9F">
        <w:rPr>
          <w:rFonts w:ascii="Arial" w:hAnsi="Arial" w:cs="Arial"/>
          <w:sz w:val="24"/>
          <w:szCs w:val="24"/>
          <w:lang w:val="es-ES_tradnl"/>
        </w:rPr>
        <w:t>tambi</w:t>
      </w:r>
      <w:r w:rsidRPr="00437E9F">
        <w:rPr>
          <w:rFonts w:ascii="Arial" w:hAnsi="Arial" w:cs="Arial"/>
          <w:sz w:val="24"/>
          <w:szCs w:val="24"/>
        </w:rPr>
        <w:t>én</w:t>
      </w:r>
      <w:proofErr w:type="spellEnd"/>
      <w:r w:rsidRPr="00437E9F">
        <w:rPr>
          <w:rFonts w:ascii="Arial" w:hAnsi="Arial" w:cs="Arial"/>
          <w:sz w:val="24"/>
          <w:szCs w:val="24"/>
        </w:rPr>
        <w:t xml:space="preserve"> </w:t>
      </w:r>
      <w:r w:rsidRPr="00437E9F">
        <w:rPr>
          <w:rFonts w:ascii="Arial" w:hAnsi="Arial" w:cs="Arial"/>
          <w:b/>
          <w:bCs/>
          <w:sz w:val="24"/>
          <w:szCs w:val="24"/>
          <w:lang w:val="es-ES_tradnl"/>
        </w:rPr>
        <w:t>a las conflictuales</w:t>
      </w:r>
      <w:r w:rsidRPr="00437E9F">
        <w:rPr>
          <w:rFonts w:ascii="Arial" w:hAnsi="Arial" w:cs="Arial"/>
          <w:sz w:val="24"/>
          <w:szCs w:val="24"/>
          <w:lang w:val="es-ES_tradnl"/>
        </w:rPr>
        <w:t xml:space="preserve">, con lo que por </w:t>
      </w:r>
      <w:proofErr w:type="spellStart"/>
      <w:r w:rsidRPr="00437E9F">
        <w:rPr>
          <w:rFonts w:ascii="Arial" w:hAnsi="Arial" w:cs="Arial"/>
          <w:sz w:val="24"/>
          <w:szCs w:val="24"/>
          <w:lang w:val="es-ES_tradnl"/>
        </w:rPr>
        <w:t>aplicaci</w:t>
      </w:r>
      <w:r w:rsidRPr="00437E9F">
        <w:rPr>
          <w:rFonts w:ascii="Arial" w:hAnsi="Arial" w:cs="Arial"/>
          <w:sz w:val="24"/>
          <w:szCs w:val="24"/>
        </w:rPr>
        <w:t>ó</w:t>
      </w:r>
      <w:proofErr w:type="spellEnd"/>
      <w:r w:rsidRPr="00437E9F">
        <w:rPr>
          <w:rFonts w:ascii="Arial" w:hAnsi="Arial" w:cs="Arial"/>
          <w:sz w:val="24"/>
          <w:szCs w:val="24"/>
          <w:lang w:val="nl-NL"/>
        </w:rPr>
        <w:t xml:space="preserve">n de </w:t>
      </w:r>
      <w:r w:rsidRPr="00437E9F">
        <w:rPr>
          <w:rFonts w:ascii="Arial" w:hAnsi="Arial" w:cs="Arial"/>
          <w:sz w:val="24"/>
          <w:szCs w:val="24"/>
        </w:rPr>
        <w:t>é</w:t>
      </w:r>
      <w:proofErr w:type="spellStart"/>
      <w:r w:rsidRPr="00437E9F">
        <w:rPr>
          <w:rFonts w:ascii="Arial" w:hAnsi="Arial" w:cs="Arial"/>
          <w:sz w:val="24"/>
          <w:szCs w:val="24"/>
          <w:lang w:val="es-ES_tradnl"/>
        </w:rPr>
        <w:t>stas</w:t>
      </w:r>
      <w:proofErr w:type="spellEnd"/>
      <w:r w:rsidRPr="00437E9F">
        <w:rPr>
          <w:rFonts w:ascii="Arial" w:hAnsi="Arial" w:cs="Arial"/>
          <w:sz w:val="24"/>
          <w:szCs w:val="24"/>
          <w:lang w:val="es-ES_tradnl"/>
        </w:rPr>
        <w:t xml:space="preserve"> pudiera resultar aplicable otra </w:t>
      </w:r>
      <w:proofErr w:type="spellStart"/>
      <w:r w:rsidRPr="00437E9F">
        <w:rPr>
          <w:rFonts w:ascii="Arial" w:hAnsi="Arial" w:cs="Arial"/>
          <w:sz w:val="24"/>
          <w:szCs w:val="24"/>
          <w:lang w:val="es-ES_tradnl"/>
        </w:rPr>
        <w:t>legislaci</w:t>
      </w:r>
      <w:r w:rsidRPr="00437E9F">
        <w:rPr>
          <w:rFonts w:ascii="Arial" w:hAnsi="Arial" w:cs="Arial"/>
          <w:sz w:val="24"/>
          <w:szCs w:val="24"/>
        </w:rPr>
        <w:t>ó</w:t>
      </w:r>
      <w:proofErr w:type="spellEnd"/>
      <w:r w:rsidRPr="00437E9F">
        <w:rPr>
          <w:rFonts w:ascii="Arial" w:hAnsi="Arial" w:cs="Arial"/>
          <w:sz w:val="24"/>
          <w:szCs w:val="24"/>
          <w:lang w:val="es-ES_tradnl"/>
        </w:rPr>
        <w:t xml:space="preserve">n distinta. A esta consecuencia se denomina </w:t>
      </w:r>
      <w:proofErr w:type="spellStart"/>
      <w:r w:rsidRPr="00437E9F">
        <w:rPr>
          <w:rFonts w:ascii="Arial" w:hAnsi="Arial" w:cs="Arial"/>
          <w:sz w:val="24"/>
          <w:szCs w:val="24"/>
          <w:lang w:val="es-ES_tradnl"/>
        </w:rPr>
        <w:t>reenv</w:t>
      </w:r>
      <w:proofErr w:type="spellEnd"/>
      <w:r w:rsidRPr="00437E9F">
        <w:rPr>
          <w:rFonts w:ascii="Arial" w:hAnsi="Arial" w:cs="Arial"/>
          <w:sz w:val="24"/>
          <w:szCs w:val="24"/>
        </w:rPr>
        <w:t>í</w:t>
      </w:r>
      <w:r w:rsidRPr="00437E9F">
        <w:rPr>
          <w:rFonts w:ascii="Arial" w:hAnsi="Arial" w:cs="Arial"/>
          <w:sz w:val="24"/>
          <w:szCs w:val="24"/>
          <w:lang w:val="pt-PT"/>
        </w:rPr>
        <w:t>o o retorno,</w:t>
      </w:r>
      <w:r w:rsidRPr="00437E9F">
        <w:rPr>
          <w:rFonts w:ascii="Arial" w:hAnsi="Arial" w:cs="Arial"/>
          <w:sz w:val="24"/>
          <w:szCs w:val="24"/>
          <w:lang w:val="es-ES_tradnl"/>
        </w:rPr>
        <w:t>que puede ser:</w:t>
      </w:r>
    </w:p>
    <w:p w14:paraId="08AF7D76" w14:textId="77777777" w:rsidR="00F16730" w:rsidRPr="00437E9F" w:rsidRDefault="004516CC" w:rsidP="00437E9F">
      <w:pPr>
        <w:pStyle w:val="Poromisin"/>
        <w:tabs>
          <w:tab w:val="left" w:pos="764"/>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64" w:right="290" w:hanging="480"/>
        <w:jc w:val="both"/>
        <w:rPr>
          <w:rFonts w:ascii="Arial" w:eastAsia="Times New Roman" w:hAnsi="Arial" w:cs="Arial"/>
          <w:sz w:val="24"/>
          <w:szCs w:val="24"/>
        </w:rPr>
      </w:pPr>
      <w:r w:rsidRPr="00437E9F">
        <w:rPr>
          <w:rFonts w:ascii="Arial" w:hAnsi="Arial" w:cs="Arial"/>
          <w:sz w:val="24"/>
          <w:szCs w:val="24"/>
          <w:lang w:val="nl-NL"/>
        </w:rPr>
        <w:t xml:space="preserve">De </w:t>
      </w:r>
      <w:r w:rsidRPr="00437E9F">
        <w:rPr>
          <w:rFonts w:ascii="Arial" w:hAnsi="Arial" w:cs="Arial"/>
          <w:b/>
          <w:bCs/>
          <w:sz w:val="24"/>
          <w:szCs w:val="24"/>
          <w:lang w:val="es-ES_tradnl"/>
        </w:rPr>
        <w:t>primer grado o simple</w:t>
      </w:r>
      <w:r w:rsidRPr="00437E9F">
        <w:rPr>
          <w:rFonts w:ascii="Arial" w:hAnsi="Arial" w:cs="Arial"/>
          <w:sz w:val="24"/>
          <w:szCs w:val="24"/>
          <w:lang w:val="es-ES_tradnl"/>
        </w:rPr>
        <w:t>, si la norma de conflicto extranjera remite al Derecho del Juez que conoce el asunto.</w:t>
      </w:r>
    </w:p>
    <w:p w14:paraId="4F6CCF9D" w14:textId="77777777" w:rsidR="00F16730" w:rsidRPr="00437E9F" w:rsidRDefault="004516CC" w:rsidP="00437E9F">
      <w:pPr>
        <w:pStyle w:val="Poromisin"/>
        <w:tabs>
          <w:tab w:val="left" w:pos="764"/>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64" w:right="290" w:hanging="480"/>
        <w:jc w:val="both"/>
        <w:rPr>
          <w:rFonts w:ascii="Arial" w:eastAsia="Times New Roman" w:hAnsi="Arial" w:cs="Arial"/>
          <w:sz w:val="24"/>
          <w:szCs w:val="24"/>
        </w:rPr>
      </w:pPr>
      <w:r w:rsidRPr="00437E9F">
        <w:rPr>
          <w:rFonts w:ascii="Arial" w:hAnsi="Arial" w:cs="Arial"/>
          <w:sz w:val="24"/>
          <w:szCs w:val="24"/>
        </w:rPr>
        <w:t>De</w:t>
      </w:r>
      <w:r w:rsidRPr="00437E9F">
        <w:rPr>
          <w:rFonts w:ascii="Arial" w:hAnsi="Arial" w:cs="Arial"/>
          <w:b/>
          <w:bCs/>
          <w:sz w:val="24"/>
          <w:szCs w:val="24"/>
          <w:lang w:val="es-ES_tradnl"/>
        </w:rPr>
        <w:t xml:space="preserve"> segundo grado, ulterior o doble</w:t>
      </w:r>
      <w:r w:rsidRPr="00437E9F">
        <w:rPr>
          <w:rFonts w:ascii="Arial" w:hAnsi="Arial" w:cs="Arial"/>
          <w:sz w:val="24"/>
          <w:szCs w:val="24"/>
          <w:lang w:val="it-IT"/>
        </w:rPr>
        <w:t>, si la remisi</w:t>
      </w:r>
      <w:r w:rsidRPr="00437E9F">
        <w:rPr>
          <w:rFonts w:ascii="Arial" w:hAnsi="Arial" w:cs="Arial"/>
          <w:sz w:val="24"/>
          <w:szCs w:val="24"/>
        </w:rPr>
        <w:t>ó</w:t>
      </w:r>
      <w:r w:rsidRPr="00437E9F">
        <w:rPr>
          <w:rFonts w:ascii="Arial" w:hAnsi="Arial" w:cs="Arial"/>
          <w:sz w:val="24"/>
          <w:szCs w:val="24"/>
          <w:lang w:val="es-ES_tradnl"/>
        </w:rPr>
        <w:t>n se hace al Derecho de un tercer Estado.</w:t>
      </w:r>
    </w:p>
    <w:p w14:paraId="1C659946"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0B5C0BD"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En Espa</w:t>
      </w:r>
      <w:r w:rsidRPr="00437E9F">
        <w:rPr>
          <w:rFonts w:ascii="Arial" w:hAnsi="Arial" w:cs="Arial"/>
          <w:sz w:val="24"/>
          <w:szCs w:val="24"/>
          <w:lang w:val="es-ES_tradnl"/>
        </w:rPr>
        <w:t xml:space="preserve">ña, el art. </w:t>
      </w:r>
      <w:r w:rsidRPr="00437E9F">
        <w:rPr>
          <w:rFonts w:ascii="Arial" w:hAnsi="Arial" w:cs="Arial"/>
          <w:b/>
          <w:bCs/>
          <w:sz w:val="24"/>
          <w:szCs w:val="24"/>
        </w:rPr>
        <w:t>12.2</w:t>
      </w:r>
      <w:r w:rsidR="009E726C" w:rsidRPr="00437E9F">
        <w:rPr>
          <w:rFonts w:ascii="Arial" w:hAnsi="Arial" w:cs="Arial"/>
          <w:b/>
          <w:bCs/>
          <w:sz w:val="24"/>
          <w:szCs w:val="24"/>
        </w:rPr>
        <w:t xml:space="preserve"> CC </w:t>
      </w:r>
      <w:r w:rsidRPr="00437E9F">
        <w:rPr>
          <w:rFonts w:ascii="Arial" w:hAnsi="Arial" w:cs="Arial"/>
          <w:b/>
          <w:bCs/>
          <w:sz w:val="24"/>
          <w:szCs w:val="24"/>
        </w:rPr>
        <w:t>só</w:t>
      </w:r>
      <w:r w:rsidRPr="00437E9F">
        <w:rPr>
          <w:rFonts w:ascii="Arial" w:hAnsi="Arial" w:cs="Arial"/>
          <w:b/>
          <w:bCs/>
          <w:sz w:val="24"/>
          <w:szCs w:val="24"/>
          <w:lang w:val="es-ES_tradnl"/>
        </w:rPr>
        <w:t xml:space="preserve">lo admite el </w:t>
      </w:r>
      <w:proofErr w:type="spellStart"/>
      <w:r w:rsidRPr="00437E9F">
        <w:rPr>
          <w:rFonts w:ascii="Arial" w:hAnsi="Arial" w:cs="Arial"/>
          <w:b/>
          <w:bCs/>
          <w:sz w:val="24"/>
          <w:szCs w:val="24"/>
          <w:lang w:val="es-ES_tradnl"/>
        </w:rPr>
        <w:t>reenv</w:t>
      </w:r>
      <w:proofErr w:type="spellEnd"/>
      <w:r w:rsidRPr="00437E9F">
        <w:rPr>
          <w:rFonts w:ascii="Arial" w:hAnsi="Arial" w:cs="Arial"/>
          <w:b/>
          <w:bCs/>
          <w:sz w:val="24"/>
          <w:szCs w:val="24"/>
        </w:rPr>
        <w:t>í</w:t>
      </w:r>
      <w:r w:rsidRPr="00437E9F">
        <w:rPr>
          <w:rFonts w:ascii="Arial" w:hAnsi="Arial" w:cs="Arial"/>
          <w:b/>
          <w:bCs/>
          <w:sz w:val="24"/>
          <w:szCs w:val="24"/>
          <w:lang w:val="pt-PT"/>
        </w:rPr>
        <w:t>o de retorno</w:t>
      </w:r>
      <w:r w:rsidRPr="00437E9F">
        <w:rPr>
          <w:rFonts w:ascii="Arial" w:hAnsi="Arial" w:cs="Arial"/>
          <w:sz w:val="24"/>
          <w:szCs w:val="24"/>
          <w:lang w:val="es-ES_tradnl"/>
        </w:rPr>
        <w:t xml:space="preserve"> cuando dispone:</w:t>
      </w:r>
      <w:r w:rsidR="00572F5C" w:rsidRPr="00437E9F">
        <w:rPr>
          <w:rFonts w:ascii="Arial" w:hAnsi="Arial" w:cs="Arial"/>
          <w:sz w:val="24"/>
          <w:szCs w:val="24"/>
          <w:lang w:val="es-ES_tradnl"/>
        </w:rPr>
        <w:t xml:space="preserve"> </w:t>
      </w:r>
      <w:r w:rsidRPr="00437E9F">
        <w:rPr>
          <w:rFonts w:ascii="Arial" w:hAnsi="Arial" w:cs="Arial"/>
          <w:sz w:val="24"/>
          <w:szCs w:val="24"/>
        </w:rPr>
        <w:t>“</w:t>
      </w:r>
      <w:r w:rsidRPr="00437E9F">
        <w:rPr>
          <w:rFonts w:ascii="Arial" w:hAnsi="Arial" w:cs="Arial"/>
          <w:i/>
          <w:iCs/>
          <w:sz w:val="24"/>
          <w:szCs w:val="24"/>
          <w:lang w:val="es-ES_tradnl"/>
        </w:rPr>
        <w:t xml:space="preserve">La </w:t>
      </w:r>
      <w:proofErr w:type="spellStart"/>
      <w:r w:rsidRPr="00437E9F">
        <w:rPr>
          <w:rFonts w:ascii="Arial" w:hAnsi="Arial" w:cs="Arial"/>
          <w:i/>
          <w:iCs/>
          <w:sz w:val="24"/>
          <w:szCs w:val="24"/>
          <w:lang w:val="es-ES_tradnl"/>
        </w:rPr>
        <w:t>remisi</w:t>
      </w:r>
      <w:r w:rsidRPr="00437E9F">
        <w:rPr>
          <w:rFonts w:ascii="Arial" w:hAnsi="Arial" w:cs="Arial"/>
          <w:i/>
          <w:iCs/>
          <w:sz w:val="24"/>
          <w:szCs w:val="24"/>
        </w:rPr>
        <w:t>ó</w:t>
      </w:r>
      <w:proofErr w:type="spellEnd"/>
      <w:r w:rsidRPr="00437E9F">
        <w:rPr>
          <w:rFonts w:ascii="Arial" w:hAnsi="Arial" w:cs="Arial"/>
          <w:i/>
          <w:iCs/>
          <w:sz w:val="24"/>
          <w:szCs w:val="24"/>
          <w:lang w:val="es-ES_tradnl"/>
        </w:rPr>
        <w:t>n al derecho extranjero se entender</w:t>
      </w:r>
      <w:r w:rsidRPr="00437E9F">
        <w:rPr>
          <w:rFonts w:ascii="Arial" w:hAnsi="Arial" w:cs="Arial"/>
          <w:i/>
          <w:iCs/>
          <w:sz w:val="24"/>
          <w:szCs w:val="24"/>
        </w:rPr>
        <w:t xml:space="preserve">á </w:t>
      </w:r>
      <w:r w:rsidRPr="00437E9F">
        <w:rPr>
          <w:rFonts w:ascii="Arial" w:hAnsi="Arial" w:cs="Arial"/>
          <w:i/>
          <w:iCs/>
          <w:sz w:val="24"/>
          <w:szCs w:val="24"/>
          <w:lang w:val="es-ES_tradnl"/>
        </w:rPr>
        <w:t xml:space="preserve">hecha a su Ley material, sin tener en cuenta el </w:t>
      </w:r>
      <w:proofErr w:type="spellStart"/>
      <w:r w:rsidRPr="00437E9F">
        <w:rPr>
          <w:rFonts w:ascii="Arial" w:hAnsi="Arial" w:cs="Arial"/>
          <w:i/>
          <w:iCs/>
          <w:sz w:val="24"/>
          <w:szCs w:val="24"/>
          <w:lang w:val="es-ES_tradnl"/>
        </w:rPr>
        <w:t>reenv</w:t>
      </w:r>
      <w:proofErr w:type="spellEnd"/>
      <w:r w:rsidRPr="00437E9F">
        <w:rPr>
          <w:rFonts w:ascii="Arial" w:hAnsi="Arial" w:cs="Arial"/>
          <w:i/>
          <w:iCs/>
          <w:sz w:val="24"/>
          <w:szCs w:val="24"/>
        </w:rPr>
        <w:t>í</w:t>
      </w:r>
      <w:r w:rsidRPr="00437E9F">
        <w:rPr>
          <w:rFonts w:ascii="Arial" w:hAnsi="Arial" w:cs="Arial"/>
          <w:i/>
          <w:iCs/>
          <w:sz w:val="24"/>
          <w:szCs w:val="24"/>
          <w:lang w:val="es-ES_tradnl"/>
        </w:rPr>
        <w:t xml:space="preserve">o que sus normas de conflicto puedan hacer a otra Ley que no sea la </w:t>
      </w:r>
      <w:proofErr w:type="spellStart"/>
      <w:r w:rsidRPr="00437E9F">
        <w:rPr>
          <w:rFonts w:ascii="Arial" w:hAnsi="Arial" w:cs="Arial"/>
          <w:i/>
          <w:iCs/>
          <w:sz w:val="24"/>
          <w:szCs w:val="24"/>
          <w:lang w:val="es-ES_tradnl"/>
        </w:rPr>
        <w:t>españ</w:t>
      </w:r>
      <w:proofErr w:type="spellEnd"/>
      <w:r w:rsidRPr="00437E9F">
        <w:rPr>
          <w:rFonts w:ascii="Arial" w:hAnsi="Arial" w:cs="Arial"/>
          <w:i/>
          <w:iCs/>
          <w:sz w:val="24"/>
          <w:szCs w:val="24"/>
        </w:rPr>
        <w:t>ola”.</w:t>
      </w:r>
    </w:p>
    <w:p w14:paraId="57AFCFE0"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EC6AD94"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Y el </w:t>
      </w:r>
      <w:r w:rsidRPr="00437E9F">
        <w:rPr>
          <w:rFonts w:ascii="Arial" w:hAnsi="Arial" w:cs="Arial"/>
          <w:b/>
          <w:bCs/>
          <w:sz w:val="24"/>
          <w:szCs w:val="24"/>
        </w:rPr>
        <w:t>párr. 5</w:t>
      </w:r>
      <w:r w:rsidRPr="00437E9F">
        <w:rPr>
          <w:rFonts w:ascii="Arial" w:hAnsi="Arial" w:cs="Arial"/>
          <w:b/>
          <w:bCs/>
          <w:sz w:val="24"/>
          <w:szCs w:val="24"/>
          <w:lang w:val="es-ES_tradnl"/>
        </w:rPr>
        <w:t>º</w:t>
      </w:r>
      <w:r w:rsidRPr="00437E9F">
        <w:rPr>
          <w:rFonts w:ascii="Arial" w:hAnsi="Arial" w:cs="Arial"/>
          <w:sz w:val="24"/>
          <w:szCs w:val="24"/>
        </w:rPr>
        <w:t xml:space="preserve"> a</w:t>
      </w:r>
      <w:r w:rsidRPr="00437E9F">
        <w:rPr>
          <w:rFonts w:ascii="Arial" w:hAnsi="Arial" w:cs="Arial"/>
          <w:sz w:val="24"/>
          <w:szCs w:val="24"/>
          <w:lang w:val="es-ES_tradnl"/>
        </w:rPr>
        <w:t>ñ</w:t>
      </w:r>
      <w:r w:rsidRPr="00437E9F">
        <w:rPr>
          <w:rFonts w:ascii="Arial" w:hAnsi="Arial" w:cs="Arial"/>
          <w:sz w:val="24"/>
          <w:szCs w:val="24"/>
        </w:rPr>
        <w:t>ade: “</w:t>
      </w:r>
      <w:r w:rsidRPr="00437E9F">
        <w:rPr>
          <w:rFonts w:ascii="Arial" w:hAnsi="Arial" w:cs="Arial"/>
          <w:i/>
          <w:iCs/>
          <w:sz w:val="24"/>
          <w:szCs w:val="24"/>
          <w:lang w:val="es-ES_tradnl"/>
        </w:rPr>
        <w:t xml:space="preserve">Cuando una norma de conflicto remita a la </w:t>
      </w:r>
      <w:proofErr w:type="spellStart"/>
      <w:r w:rsidRPr="00437E9F">
        <w:rPr>
          <w:rFonts w:ascii="Arial" w:hAnsi="Arial" w:cs="Arial"/>
          <w:i/>
          <w:iCs/>
          <w:sz w:val="24"/>
          <w:szCs w:val="24"/>
          <w:lang w:val="es-ES_tradnl"/>
        </w:rPr>
        <w:t>legislaci</w:t>
      </w:r>
      <w:r w:rsidRPr="00437E9F">
        <w:rPr>
          <w:rFonts w:ascii="Arial" w:hAnsi="Arial" w:cs="Arial"/>
          <w:i/>
          <w:iCs/>
          <w:sz w:val="24"/>
          <w:szCs w:val="24"/>
        </w:rPr>
        <w:t>ó</w:t>
      </w:r>
      <w:proofErr w:type="spellEnd"/>
      <w:r w:rsidRPr="00437E9F">
        <w:rPr>
          <w:rFonts w:ascii="Arial" w:hAnsi="Arial" w:cs="Arial"/>
          <w:i/>
          <w:iCs/>
          <w:sz w:val="24"/>
          <w:szCs w:val="24"/>
          <w:lang w:val="es-ES_tradnl"/>
        </w:rPr>
        <w:t xml:space="preserve">n de un Estado en el que coexistan diferentes sistemas legislativos, la </w:t>
      </w:r>
      <w:proofErr w:type="spellStart"/>
      <w:r w:rsidRPr="00437E9F">
        <w:rPr>
          <w:rFonts w:ascii="Arial" w:hAnsi="Arial" w:cs="Arial"/>
          <w:i/>
          <w:iCs/>
          <w:sz w:val="24"/>
          <w:szCs w:val="24"/>
          <w:lang w:val="es-ES_tradnl"/>
        </w:rPr>
        <w:t>determinaci</w:t>
      </w:r>
      <w:r w:rsidRPr="00437E9F">
        <w:rPr>
          <w:rFonts w:ascii="Arial" w:hAnsi="Arial" w:cs="Arial"/>
          <w:i/>
          <w:iCs/>
          <w:sz w:val="24"/>
          <w:szCs w:val="24"/>
        </w:rPr>
        <w:t>ó</w:t>
      </w:r>
      <w:proofErr w:type="spellEnd"/>
      <w:r w:rsidRPr="00437E9F">
        <w:rPr>
          <w:rFonts w:ascii="Arial" w:hAnsi="Arial" w:cs="Arial"/>
          <w:i/>
          <w:iCs/>
          <w:sz w:val="24"/>
          <w:szCs w:val="24"/>
          <w:lang w:val="es-ES_tradnl"/>
        </w:rPr>
        <w:t xml:space="preserve">n del que sea aplicable entre ellos se </w:t>
      </w:r>
      <w:proofErr w:type="spellStart"/>
      <w:r w:rsidRPr="00437E9F">
        <w:rPr>
          <w:rFonts w:ascii="Arial" w:hAnsi="Arial" w:cs="Arial"/>
          <w:i/>
          <w:iCs/>
          <w:sz w:val="24"/>
          <w:szCs w:val="24"/>
          <w:lang w:val="es-ES_tradnl"/>
        </w:rPr>
        <w:t>har</w:t>
      </w:r>
      <w:proofErr w:type="spellEnd"/>
      <w:r w:rsidRPr="00437E9F">
        <w:rPr>
          <w:rFonts w:ascii="Arial" w:hAnsi="Arial" w:cs="Arial"/>
          <w:i/>
          <w:iCs/>
          <w:sz w:val="24"/>
          <w:szCs w:val="24"/>
        </w:rPr>
        <w:t xml:space="preserve">á </w:t>
      </w:r>
      <w:r w:rsidRPr="00437E9F">
        <w:rPr>
          <w:rFonts w:ascii="Arial" w:hAnsi="Arial" w:cs="Arial"/>
          <w:i/>
          <w:iCs/>
          <w:sz w:val="24"/>
          <w:szCs w:val="24"/>
          <w:lang w:val="es-ES_tradnl"/>
        </w:rPr>
        <w:t xml:space="preserve">conforme a la </w:t>
      </w:r>
      <w:proofErr w:type="spellStart"/>
      <w:r w:rsidRPr="00437E9F">
        <w:rPr>
          <w:rFonts w:ascii="Arial" w:hAnsi="Arial" w:cs="Arial"/>
          <w:i/>
          <w:iCs/>
          <w:sz w:val="24"/>
          <w:szCs w:val="24"/>
          <w:lang w:val="es-ES_tradnl"/>
        </w:rPr>
        <w:t>legislaci</w:t>
      </w:r>
      <w:r w:rsidRPr="00437E9F">
        <w:rPr>
          <w:rFonts w:ascii="Arial" w:hAnsi="Arial" w:cs="Arial"/>
          <w:i/>
          <w:iCs/>
          <w:sz w:val="24"/>
          <w:szCs w:val="24"/>
        </w:rPr>
        <w:t>ó</w:t>
      </w:r>
      <w:proofErr w:type="spellEnd"/>
      <w:r w:rsidRPr="00437E9F">
        <w:rPr>
          <w:rFonts w:ascii="Arial" w:hAnsi="Arial" w:cs="Arial"/>
          <w:i/>
          <w:iCs/>
          <w:sz w:val="24"/>
          <w:szCs w:val="24"/>
          <w:lang w:val="pt-PT"/>
        </w:rPr>
        <w:t>n de dicho Estado</w:t>
      </w:r>
      <w:r w:rsidRPr="00437E9F">
        <w:rPr>
          <w:rFonts w:ascii="Arial" w:hAnsi="Arial" w:cs="Arial"/>
          <w:i/>
          <w:iCs/>
          <w:sz w:val="24"/>
          <w:szCs w:val="24"/>
        </w:rPr>
        <w:t>”.</w:t>
      </w:r>
    </w:p>
    <w:p w14:paraId="76FDC69A"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0B8F8DC"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u w:val="single"/>
        </w:rPr>
      </w:pPr>
      <w:r w:rsidRPr="00437E9F">
        <w:rPr>
          <w:rFonts w:ascii="Arial" w:eastAsia="Times New Roman" w:hAnsi="Arial" w:cs="Arial"/>
          <w:b/>
          <w:bCs/>
          <w:sz w:val="24"/>
          <w:szCs w:val="24"/>
        </w:rPr>
        <w:t xml:space="preserve">D) </w:t>
      </w:r>
      <w:r w:rsidRPr="00437E9F">
        <w:rPr>
          <w:rFonts w:ascii="Arial" w:hAnsi="Arial" w:cs="Arial"/>
          <w:b/>
          <w:bCs/>
          <w:sz w:val="24"/>
          <w:szCs w:val="24"/>
          <w:u w:val="single"/>
          <w:lang w:val="nl-NL"/>
        </w:rPr>
        <w:t>Orden p</w:t>
      </w:r>
      <w:r w:rsidRPr="00437E9F">
        <w:rPr>
          <w:rFonts w:ascii="Arial" w:hAnsi="Arial" w:cs="Arial"/>
          <w:b/>
          <w:bCs/>
          <w:sz w:val="24"/>
          <w:szCs w:val="24"/>
          <w:u w:val="single"/>
        </w:rPr>
        <w:t>ú</w:t>
      </w:r>
      <w:r w:rsidRPr="00437E9F">
        <w:rPr>
          <w:rFonts w:ascii="Arial" w:hAnsi="Arial" w:cs="Arial"/>
          <w:b/>
          <w:bCs/>
          <w:sz w:val="24"/>
          <w:szCs w:val="24"/>
          <w:u w:val="single"/>
          <w:lang w:val="pt-PT"/>
        </w:rPr>
        <w:t>blico</w:t>
      </w:r>
      <w:r w:rsidRPr="00437E9F">
        <w:rPr>
          <w:rFonts w:ascii="Arial" w:hAnsi="Arial" w:cs="Arial"/>
          <w:sz w:val="24"/>
          <w:szCs w:val="24"/>
          <w:u w:val="single"/>
        </w:rPr>
        <w:t>.</w:t>
      </w:r>
    </w:p>
    <w:p w14:paraId="532FCD96"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u w:val="single"/>
        </w:rPr>
      </w:pPr>
    </w:p>
    <w:p w14:paraId="6BEEE023"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En el Derecho Internacional Privado se admite generalmente que la norma extranjera </w:t>
      </w:r>
      <w:r w:rsidRPr="00437E9F">
        <w:rPr>
          <w:rFonts w:ascii="Arial" w:hAnsi="Arial" w:cs="Arial"/>
          <w:b/>
          <w:bCs/>
          <w:sz w:val="24"/>
          <w:szCs w:val="24"/>
          <w:lang w:val="es-ES_tradnl"/>
        </w:rPr>
        <w:t>no pueda aplicarse</w:t>
      </w:r>
      <w:r w:rsidRPr="00437E9F">
        <w:rPr>
          <w:rFonts w:ascii="Arial" w:hAnsi="Arial" w:cs="Arial"/>
          <w:sz w:val="24"/>
          <w:szCs w:val="24"/>
          <w:lang w:val="es-ES_tradnl"/>
        </w:rPr>
        <w:t xml:space="preserve"> por </w:t>
      </w:r>
      <w:proofErr w:type="spellStart"/>
      <w:r w:rsidRPr="00437E9F">
        <w:rPr>
          <w:rFonts w:ascii="Arial" w:hAnsi="Arial" w:cs="Arial"/>
          <w:sz w:val="24"/>
          <w:szCs w:val="24"/>
          <w:lang w:val="es-ES_tradnl"/>
        </w:rPr>
        <w:t>excepci</w:t>
      </w:r>
      <w:r w:rsidRPr="00437E9F">
        <w:rPr>
          <w:rFonts w:ascii="Arial" w:hAnsi="Arial" w:cs="Arial"/>
          <w:sz w:val="24"/>
          <w:szCs w:val="24"/>
        </w:rPr>
        <w:t>ó</w:t>
      </w:r>
      <w:proofErr w:type="spellEnd"/>
      <w:r w:rsidRPr="00437E9F">
        <w:rPr>
          <w:rFonts w:ascii="Arial" w:hAnsi="Arial" w:cs="Arial"/>
          <w:sz w:val="24"/>
          <w:szCs w:val="24"/>
          <w:lang w:val="es-ES_tradnl"/>
        </w:rPr>
        <w:t xml:space="preserve">n, cuando ello suponga un </w:t>
      </w:r>
      <w:r w:rsidRPr="00437E9F">
        <w:rPr>
          <w:rFonts w:ascii="Arial" w:hAnsi="Arial" w:cs="Arial"/>
          <w:b/>
          <w:bCs/>
          <w:sz w:val="24"/>
          <w:szCs w:val="24"/>
          <w:lang w:val="es-ES_tradnl"/>
        </w:rPr>
        <w:t>atentado al orden p</w:t>
      </w:r>
      <w:r w:rsidRPr="00437E9F">
        <w:rPr>
          <w:rFonts w:ascii="Arial" w:hAnsi="Arial" w:cs="Arial"/>
          <w:b/>
          <w:bCs/>
          <w:sz w:val="24"/>
          <w:szCs w:val="24"/>
        </w:rPr>
        <w:t>ú</w:t>
      </w:r>
      <w:r w:rsidRPr="00437E9F">
        <w:rPr>
          <w:rFonts w:ascii="Arial" w:hAnsi="Arial" w:cs="Arial"/>
          <w:b/>
          <w:bCs/>
          <w:sz w:val="24"/>
          <w:szCs w:val="24"/>
          <w:lang w:val="pt-PT"/>
        </w:rPr>
        <w:t>blico</w:t>
      </w:r>
      <w:r w:rsidRPr="00437E9F">
        <w:rPr>
          <w:rFonts w:ascii="Arial" w:hAnsi="Arial" w:cs="Arial"/>
          <w:sz w:val="24"/>
          <w:szCs w:val="24"/>
          <w:lang w:val="es-ES_tradnl"/>
        </w:rPr>
        <w:t xml:space="preserve"> del </w:t>
      </w:r>
      <w:proofErr w:type="spellStart"/>
      <w:r w:rsidRPr="00437E9F">
        <w:rPr>
          <w:rFonts w:ascii="Arial" w:hAnsi="Arial" w:cs="Arial"/>
          <w:sz w:val="24"/>
          <w:szCs w:val="24"/>
          <w:lang w:val="es-ES_tradnl"/>
        </w:rPr>
        <w:t>pa</w:t>
      </w:r>
      <w:proofErr w:type="spellEnd"/>
      <w:r w:rsidRPr="00437E9F">
        <w:rPr>
          <w:rFonts w:ascii="Arial" w:hAnsi="Arial" w:cs="Arial"/>
          <w:sz w:val="24"/>
          <w:szCs w:val="24"/>
        </w:rPr>
        <w:t>í</w:t>
      </w:r>
      <w:r w:rsidRPr="00437E9F">
        <w:rPr>
          <w:rFonts w:ascii="Arial" w:hAnsi="Arial" w:cs="Arial"/>
          <w:sz w:val="24"/>
          <w:szCs w:val="24"/>
          <w:lang w:val="es-ES_tradnl"/>
        </w:rPr>
        <w:t xml:space="preserve">s, es decir, principios que reflejan los valores esenciales de </w:t>
      </w:r>
      <w:r w:rsidRPr="00437E9F">
        <w:rPr>
          <w:rFonts w:ascii="Arial" w:hAnsi="Arial" w:cs="Arial"/>
          <w:sz w:val="24"/>
          <w:szCs w:val="24"/>
          <w:lang w:val="es-ES_tradnl"/>
        </w:rPr>
        <w:lastRenderedPageBreak/>
        <w:t xml:space="preserve">una sociedad en un momento dado, al que corresponde juzgar una determinada </w:t>
      </w:r>
      <w:proofErr w:type="spellStart"/>
      <w:r w:rsidRPr="00437E9F">
        <w:rPr>
          <w:rFonts w:ascii="Arial" w:hAnsi="Arial" w:cs="Arial"/>
          <w:sz w:val="24"/>
          <w:szCs w:val="24"/>
          <w:lang w:val="es-ES_tradnl"/>
        </w:rPr>
        <w:t>relaci</w:t>
      </w:r>
      <w:r w:rsidRPr="00437E9F">
        <w:rPr>
          <w:rFonts w:ascii="Arial" w:hAnsi="Arial" w:cs="Arial"/>
          <w:sz w:val="24"/>
          <w:szCs w:val="24"/>
        </w:rPr>
        <w:t>ón</w:t>
      </w:r>
      <w:proofErr w:type="spellEnd"/>
      <w:r w:rsidRPr="00437E9F">
        <w:rPr>
          <w:rFonts w:ascii="Arial" w:hAnsi="Arial" w:cs="Arial"/>
          <w:sz w:val="24"/>
          <w:szCs w:val="24"/>
        </w:rPr>
        <w:t xml:space="preserve"> </w:t>
      </w:r>
      <w:proofErr w:type="spellStart"/>
      <w:r w:rsidRPr="00437E9F">
        <w:rPr>
          <w:rFonts w:ascii="Arial" w:hAnsi="Arial" w:cs="Arial"/>
          <w:sz w:val="24"/>
          <w:szCs w:val="24"/>
        </w:rPr>
        <w:t>jurí</w:t>
      </w:r>
      <w:r w:rsidRPr="00437E9F">
        <w:rPr>
          <w:rFonts w:ascii="Arial" w:hAnsi="Arial" w:cs="Arial"/>
          <w:sz w:val="24"/>
          <w:szCs w:val="24"/>
          <w:lang w:val="es-ES_tradnl"/>
        </w:rPr>
        <w:t>dica</w:t>
      </w:r>
      <w:proofErr w:type="spellEnd"/>
      <w:r w:rsidRPr="00437E9F">
        <w:rPr>
          <w:rFonts w:ascii="Arial" w:hAnsi="Arial" w:cs="Arial"/>
          <w:sz w:val="24"/>
          <w:szCs w:val="24"/>
          <w:lang w:val="es-ES_tradnl"/>
        </w:rPr>
        <w:t>. La doctrina suele distinguir entre:</w:t>
      </w:r>
    </w:p>
    <w:p w14:paraId="4619928E"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5E182488"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-El orden p</w:t>
      </w:r>
      <w:r w:rsidRPr="00437E9F">
        <w:rPr>
          <w:rFonts w:ascii="Arial" w:hAnsi="Arial" w:cs="Arial"/>
          <w:sz w:val="24"/>
          <w:szCs w:val="24"/>
        </w:rPr>
        <w:t>ú</w:t>
      </w:r>
      <w:proofErr w:type="spellStart"/>
      <w:r w:rsidRPr="00437E9F">
        <w:rPr>
          <w:rFonts w:ascii="Arial" w:hAnsi="Arial" w:cs="Arial"/>
          <w:sz w:val="24"/>
          <w:szCs w:val="24"/>
          <w:lang w:val="es-ES_tradnl"/>
        </w:rPr>
        <w:t>blico</w:t>
      </w:r>
      <w:proofErr w:type="spellEnd"/>
      <w:r w:rsidRPr="00437E9F">
        <w:rPr>
          <w:rFonts w:ascii="Arial" w:hAnsi="Arial" w:cs="Arial"/>
          <w:sz w:val="24"/>
          <w:szCs w:val="24"/>
          <w:lang w:val="es-ES_tradnl"/>
        </w:rPr>
        <w:t xml:space="preserve"> INTERNO: materias reguladas por normas imperativas que obligan a todos los ciudadanos del Estado, pero admiten una </w:t>
      </w:r>
      <w:proofErr w:type="spellStart"/>
      <w:r w:rsidRPr="00437E9F">
        <w:rPr>
          <w:rFonts w:ascii="Arial" w:hAnsi="Arial" w:cs="Arial"/>
          <w:sz w:val="24"/>
          <w:szCs w:val="24"/>
          <w:lang w:val="es-ES_tradnl"/>
        </w:rPr>
        <w:t>regulaci</w:t>
      </w:r>
      <w:r w:rsidRPr="00437E9F">
        <w:rPr>
          <w:rFonts w:ascii="Arial" w:hAnsi="Arial" w:cs="Arial"/>
          <w:sz w:val="24"/>
          <w:szCs w:val="24"/>
        </w:rPr>
        <w:t>ó</w:t>
      </w:r>
      <w:proofErr w:type="spellEnd"/>
      <w:r w:rsidRPr="00437E9F">
        <w:rPr>
          <w:rFonts w:ascii="Arial" w:hAnsi="Arial" w:cs="Arial"/>
          <w:sz w:val="24"/>
          <w:szCs w:val="24"/>
          <w:lang w:val="es-ES_tradnl"/>
        </w:rPr>
        <w:t>n distinta para los extranjeros (</w:t>
      </w:r>
      <w:proofErr w:type="spellStart"/>
      <w:r w:rsidRPr="00437E9F">
        <w:rPr>
          <w:rFonts w:ascii="Arial" w:hAnsi="Arial" w:cs="Arial"/>
          <w:sz w:val="24"/>
          <w:szCs w:val="24"/>
          <w:lang w:val="es-ES_tradnl"/>
        </w:rPr>
        <w:t>ej</w:t>
      </w:r>
      <w:proofErr w:type="spellEnd"/>
      <w:r w:rsidRPr="00437E9F">
        <w:rPr>
          <w:rFonts w:ascii="Arial" w:hAnsi="Arial" w:cs="Arial"/>
          <w:sz w:val="24"/>
          <w:szCs w:val="24"/>
          <w:lang w:val="es-ES_tradnl"/>
        </w:rPr>
        <w:t>: mayor</w:t>
      </w:r>
      <w:r w:rsidRPr="00437E9F">
        <w:rPr>
          <w:rFonts w:ascii="Arial" w:hAnsi="Arial" w:cs="Arial"/>
          <w:sz w:val="24"/>
          <w:szCs w:val="24"/>
        </w:rPr>
        <w:t>í</w:t>
      </w:r>
      <w:proofErr w:type="spellStart"/>
      <w:r w:rsidRPr="00437E9F">
        <w:rPr>
          <w:rFonts w:ascii="Arial" w:hAnsi="Arial" w:cs="Arial"/>
          <w:sz w:val="24"/>
          <w:szCs w:val="24"/>
          <w:lang w:val="es-ES_tradnl"/>
        </w:rPr>
        <w:t>a</w:t>
      </w:r>
      <w:proofErr w:type="spellEnd"/>
      <w:r w:rsidRPr="00437E9F">
        <w:rPr>
          <w:rFonts w:ascii="Arial" w:hAnsi="Arial" w:cs="Arial"/>
          <w:sz w:val="24"/>
          <w:szCs w:val="24"/>
          <w:lang w:val="es-ES_tradnl"/>
        </w:rPr>
        <w:t xml:space="preserve"> de edad).</w:t>
      </w:r>
    </w:p>
    <w:p w14:paraId="5F3E522A"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74E31083"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-El orden p</w:t>
      </w:r>
      <w:r w:rsidRPr="00437E9F">
        <w:rPr>
          <w:rFonts w:ascii="Arial" w:hAnsi="Arial" w:cs="Arial"/>
          <w:sz w:val="24"/>
          <w:szCs w:val="24"/>
        </w:rPr>
        <w:t>ú</w:t>
      </w:r>
      <w:proofErr w:type="spellStart"/>
      <w:r w:rsidRPr="00437E9F">
        <w:rPr>
          <w:rFonts w:ascii="Arial" w:hAnsi="Arial" w:cs="Arial"/>
          <w:sz w:val="24"/>
          <w:szCs w:val="24"/>
          <w:lang w:val="es-ES_tradnl"/>
        </w:rPr>
        <w:t>blico</w:t>
      </w:r>
      <w:proofErr w:type="spellEnd"/>
      <w:r w:rsidRPr="00437E9F">
        <w:rPr>
          <w:rFonts w:ascii="Arial" w:hAnsi="Arial" w:cs="Arial"/>
          <w:sz w:val="24"/>
          <w:szCs w:val="24"/>
          <w:lang w:val="es-ES_tradnl"/>
        </w:rPr>
        <w:t xml:space="preserve"> EXTERNO o INTERNACIONAL: comprende aquellas materias que no admiten, ni siguiera para los extranjeros una </w:t>
      </w:r>
      <w:proofErr w:type="spellStart"/>
      <w:r w:rsidRPr="00437E9F">
        <w:rPr>
          <w:rFonts w:ascii="Arial" w:hAnsi="Arial" w:cs="Arial"/>
          <w:sz w:val="24"/>
          <w:szCs w:val="24"/>
          <w:lang w:val="es-ES_tradnl"/>
        </w:rPr>
        <w:t>regulaci</w:t>
      </w:r>
      <w:r w:rsidRPr="00437E9F">
        <w:rPr>
          <w:rFonts w:ascii="Arial" w:hAnsi="Arial" w:cs="Arial"/>
          <w:sz w:val="24"/>
          <w:szCs w:val="24"/>
        </w:rPr>
        <w:t>ó</w:t>
      </w:r>
      <w:proofErr w:type="spellEnd"/>
      <w:r w:rsidRPr="00437E9F">
        <w:rPr>
          <w:rFonts w:ascii="Arial" w:hAnsi="Arial" w:cs="Arial"/>
          <w:sz w:val="24"/>
          <w:szCs w:val="24"/>
          <w:lang w:val="es-ES_tradnl"/>
        </w:rPr>
        <w:t>n diversa (</w:t>
      </w:r>
      <w:proofErr w:type="spellStart"/>
      <w:r w:rsidRPr="00437E9F">
        <w:rPr>
          <w:rFonts w:ascii="Arial" w:hAnsi="Arial" w:cs="Arial"/>
          <w:sz w:val="24"/>
          <w:szCs w:val="24"/>
          <w:lang w:val="es-ES_tradnl"/>
        </w:rPr>
        <w:t>ej</w:t>
      </w:r>
      <w:proofErr w:type="spellEnd"/>
      <w:r w:rsidRPr="00437E9F">
        <w:rPr>
          <w:rFonts w:ascii="Arial" w:hAnsi="Arial" w:cs="Arial"/>
          <w:sz w:val="24"/>
          <w:szCs w:val="24"/>
          <w:lang w:val="es-ES_tradnl"/>
        </w:rPr>
        <w:t>: esclavitud, bigamia).</w:t>
      </w:r>
    </w:p>
    <w:p w14:paraId="45FD6A13"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25DB37BE"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b/>
          <w:bCs/>
          <w:sz w:val="24"/>
          <w:szCs w:val="24"/>
        </w:rPr>
        <w:t>Art. 8</w:t>
      </w:r>
      <w:r w:rsidRPr="00437E9F">
        <w:rPr>
          <w:rFonts w:ascii="Arial" w:hAnsi="Arial" w:cs="Arial"/>
          <w:sz w:val="24"/>
          <w:szCs w:val="24"/>
        </w:rPr>
        <w:t>: “</w:t>
      </w:r>
      <w:r w:rsidRPr="00437E9F">
        <w:rPr>
          <w:rFonts w:ascii="Arial" w:hAnsi="Arial" w:cs="Arial"/>
          <w:i/>
          <w:iCs/>
          <w:sz w:val="24"/>
          <w:szCs w:val="24"/>
          <w:lang w:val="es-ES_tradnl"/>
        </w:rPr>
        <w:t xml:space="preserve">Las Leyes penales, las de </w:t>
      </w:r>
      <w:proofErr w:type="spellStart"/>
      <w:r w:rsidRPr="00437E9F">
        <w:rPr>
          <w:rFonts w:ascii="Arial" w:hAnsi="Arial" w:cs="Arial"/>
          <w:i/>
          <w:iCs/>
          <w:sz w:val="24"/>
          <w:szCs w:val="24"/>
          <w:lang w:val="es-ES_tradnl"/>
        </w:rPr>
        <w:t>polic</w:t>
      </w:r>
      <w:proofErr w:type="spellEnd"/>
      <w:r w:rsidRPr="00437E9F">
        <w:rPr>
          <w:rFonts w:ascii="Arial" w:hAnsi="Arial" w:cs="Arial"/>
          <w:i/>
          <w:iCs/>
          <w:sz w:val="24"/>
          <w:szCs w:val="24"/>
        </w:rPr>
        <w:t>í</w:t>
      </w:r>
      <w:r w:rsidRPr="00437E9F">
        <w:rPr>
          <w:rFonts w:ascii="Arial" w:hAnsi="Arial" w:cs="Arial"/>
          <w:i/>
          <w:iCs/>
          <w:sz w:val="24"/>
          <w:szCs w:val="24"/>
          <w:lang w:val="es-ES_tradnl"/>
        </w:rPr>
        <w:t>a y las de seguridad p</w:t>
      </w:r>
      <w:r w:rsidRPr="00437E9F">
        <w:rPr>
          <w:rFonts w:ascii="Arial" w:hAnsi="Arial" w:cs="Arial"/>
          <w:i/>
          <w:iCs/>
          <w:sz w:val="24"/>
          <w:szCs w:val="24"/>
        </w:rPr>
        <w:t>ú</w:t>
      </w:r>
      <w:proofErr w:type="spellStart"/>
      <w:r w:rsidRPr="00437E9F">
        <w:rPr>
          <w:rFonts w:ascii="Arial" w:hAnsi="Arial" w:cs="Arial"/>
          <w:i/>
          <w:iCs/>
          <w:sz w:val="24"/>
          <w:szCs w:val="24"/>
          <w:lang w:val="es-ES_tradnl"/>
        </w:rPr>
        <w:t>blica</w:t>
      </w:r>
      <w:proofErr w:type="spellEnd"/>
      <w:r w:rsidRPr="00437E9F">
        <w:rPr>
          <w:rFonts w:ascii="Arial" w:hAnsi="Arial" w:cs="Arial"/>
          <w:i/>
          <w:iCs/>
          <w:sz w:val="24"/>
          <w:szCs w:val="24"/>
          <w:lang w:val="es-ES_tradnl"/>
        </w:rPr>
        <w:t xml:space="preserve"> obligan a todos los que se hallen en territorio </w:t>
      </w:r>
      <w:proofErr w:type="spellStart"/>
      <w:r w:rsidRPr="00437E9F">
        <w:rPr>
          <w:rFonts w:ascii="Arial" w:hAnsi="Arial" w:cs="Arial"/>
          <w:i/>
          <w:iCs/>
          <w:sz w:val="24"/>
          <w:szCs w:val="24"/>
          <w:lang w:val="es-ES_tradnl"/>
        </w:rPr>
        <w:t>españ</w:t>
      </w:r>
      <w:r w:rsidRPr="00437E9F">
        <w:rPr>
          <w:rFonts w:ascii="Arial" w:hAnsi="Arial" w:cs="Arial"/>
          <w:i/>
          <w:iCs/>
          <w:sz w:val="24"/>
          <w:szCs w:val="24"/>
        </w:rPr>
        <w:t>ol</w:t>
      </w:r>
      <w:proofErr w:type="spellEnd"/>
      <w:r w:rsidRPr="00437E9F">
        <w:rPr>
          <w:rFonts w:ascii="Arial" w:hAnsi="Arial" w:cs="Arial"/>
          <w:i/>
          <w:iCs/>
          <w:sz w:val="24"/>
          <w:szCs w:val="24"/>
        </w:rPr>
        <w:t>”.</w:t>
      </w:r>
    </w:p>
    <w:p w14:paraId="65F62985"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2FA3C7AE"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En este sentido, el art. </w:t>
      </w:r>
      <w:r w:rsidRPr="00437E9F">
        <w:rPr>
          <w:rFonts w:ascii="Arial" w:hAnsi="Arial" w:cs="Arial"/>
          <w:b/>
          <w:bCs/>
          <w:sz w:val="24"/>
          <w:szCs w:val="24"/>
        </w:rPr>
        <w:t>12.3 CC</w:t>
      </w:r>
      <w:r w:rsidRPr="00437E9F">
        <w:rPr>
          <w:rFonts w:ascii="Arial" w:hAnsi="Arial" w:cs="Arial"/>
          <w:sz w:val="24"/>
          <w:szCs w:val="24"/>
        </w:rPr>
        <w:t>: “</w:t>
      </w:r>
      <w:r w:rsidRPr="00437E9F">
        <w:rPr>
          <w:rFonts w:ascii="Arial" w:hAnsi="Arial" w:cs="Arial"/>
          <w:i/>
          <w:iCs/>
          <w:sz w:val="24"/>
          <w:szCs w:val="24"/>
          <w:lang w:val="es-ES_tradnl"/>
        </w:rPr>
        <w:t xml:space="preserve">En </w:t>
      </w:r>
      <w:proofErr w:type="spellStart"/>
      <w:r w:rsidRPr="00437E9F">
        <w:rPr>
          <w:rFonts w:ascii="Arial" w:hAnsi="Arial" w:cs="Arial"/>
          <w:i/>
          <w:iCs/>
          <w:sz w:val="24"/>
          <w:szCs w:val="24"/>
          <w:lang w:val="es-ES_tradnl"/>
        </w:rPr>
        <w:t>ning</w:t>
      </w:r>
      <w:proofErr w:type="spellEnd"/>
      <w:r w:rsidRPr="00437E9F">
        <w:rPr>
          <w:rFonts w:ascii="Arial" w:hAnsi="Arial" w:cs="Arial"/>
          <w:i/>
          <w:iCs/>
          <w:sz w:val="24"/>
          <w:szCs w:val="24"/>
        </w:rPr>
        <w:t>ú</w:t>
      </w:r>
      <w:r w:rsidRPr="00437E9F">
        <w:rPr>
          <w:rFonts w:ascii="Arial" w:hAnsi="Arial" w:cs="Arial"/>
          <w:i/>
          <w:iCs/>
          <w:sz w:val="24"/>
          <w:szCs w:val="24"/>
          <w:lang w:val="es-ES_tradnl"/>
        </w:rPr>
        <w:t xml:space="preserve">n caso </w:t>
      </w:r>
      <w:proofErr w:type="spellStart"/>
      <w:r w:rsidRPr="00437E9F">
        <w:rPr>
          <w:rFonts w:ascii="Arial" w:hAnsi="Arial" w:cs="Arial"/>
          <w:i/>
          <w:iCs/>
          <w:sz w:val="24"/>
          <w:szCs w:val="24"/>
          <w:lang w:val="es-ES_tradnl"/>
        </w:rPr>
        <w:t>tendr</w:t>
      </w:r>
      <w:proofErr w:type="spellEnd"/>
      <w:r w:rsidRPr="00437E9F">
        <w:rPr>
          <w:rFonts w:ascii="Arial" w:hAnsi="Arial" w:cs="Arial"/>
          <w:i/>
          <w:iCs/>
          <w:sz w:val="24"/>
          <w:szCs w:val="24"/>
        </w:rPr>
        <w:t xml:space="preserve">á </w:t>
      </w:r>
      <w:proofErr w:type="spellStart"/>
      <w:r w:rsidRPr="00437E9F">
        <w:rPr>
          <w:rFonts w:ascii="Arial" w:hAnsi="Arial" w:cs="Arial"/>
          <w:i/>
          <w:iCs/>
          <w:sz w:val="24"/>
          <w:szCs w:val="24"/>
          <w:lang w:val="es-ES_tradnl"/>
        </w:rPr>
        <w:t>aplicaci</w:t>
      </w:r>
      <w:r w:rsidRPr="00437E9F">
        <w:rPr>
          <w:rFonts w:ascii="Arial" w:hAnsi="Arial" w:cs="Arial"/>
          <w:i/>
          <w:iCs/>
          <w:sz w:val="24"/>
          <w:szCs w:val="24"/>
        </w:rPr>
        <w:t>ó</w:t>
      </w:r>
      <w:proofErr w:type="spellEnd"/>
      <w:r w:rsidRPr="00437E9F">
        <w:rPr>
          <w:rFonts w:ascii="Arial" w:hAnsi="Arial" w:cs="Arial"/>
          <w:i/>
          <w:iCs/>
          <w:sz w:val="24"/>
          <w:szCs w:val="24"/>
          <w:lang w:val="es-ES_tradnl"/>
        </w:rPr>
        <w:t>n la Ley extranjera cuando resulte contraria al orden p</w:t>
      </w:r>
      <w:r w:rsidRPr="00437E9F">
        <w:rPr>
          <w:rFonts w:ascii="Arial" w:hAnsi="Arial" w:cs="Arial"/>
          <w:i/>
          <w:iCs/>
          <w:sz w:val="24"/>
          <w:szCs w:val="24"/>
        </w:rPr>
        <w:t>ú</w:t>
      </w:r>
      <w:r w:rsidRPr="00437E9F">
        <w:rPr>
          <w:rFonts w:ascii="Arial" w:hAnsi="Arial" w:cs="Arial"/>
          <w:i/>
          <w:iCs/>
          <w:sz w:val="24"/>
          <w:szCs w:val="24"/>
          <w:lang w:val="pt-PT"/>
        </w:rPr>
        <w:t>blico</w:t>
      </w:r>
      <w:r w:rsidRPr="00437E9F">
        <w:rPr>
          <w:rFonts w:ascii="Arial" w:hAnsi="Arial" w:cs="Arial"/>
          <w:i/>
          <w:iCs/>
          <w:sz w:val="24"/>
          <w:szCs w:val="24"/>
        </w:rPr>
        <w:t>”.</w:t>
      </w:r>
    </w:p>
    <w:p w14:paraId="39303B6C"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A647694" w14:textId="77777777" w:rsidR="00F16730" w:rsidRPr="00437E9F" w:rsidRDefault="004516CC" w:rsidP="009E3AE7">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hAnsi="Arial" w:cs="Arial"/>
          <w:sz w:val="24"/>
          <w:szCs w:val="24"/>
        </w:rPr>
        <w:t>¿</w:t>
      </w:r>
      <w:r w:rsidRPr="00437E9F">
        <w:rPr>
          <w:rFonts w:ascii="Arial" w:hAnsi="Arial" w:cs="Arial"/>
          <w:sz w:val="24"/>
          <w:szCs w:val="24"/>
          <w:lang w:val="es-ES_tradnl"/>
        </w:rPr>
        <w:t xml:space="preserve">Pero </w:t>
      </w:r>
      <w:r w:rsidR="00437E9F" w:rsidRPr="00437E9F">
        <w:rPr>
          <w:rFonts w:ascii="Arial" w:hAnsi="Arial" w:cs="Arial"/>
          <w:sz w:val="24"/>
          <w:szCs w:val="24"/>
          <w:lang w:val="es-ES_tradnl"/>
        </w:rPr>
        <w:t>qué</w:t>
      </w:r>
      <w:r w:rsidRPr="00437E9F">
        <w:rPr>
          <w:rFonts w:ascii="Arial" w:hAnsi="Arial" w:cs="Arial"/>
          <w:sz w:val="24"/>
          <w:szCs w:val="24"/>
          <w:lang w:val="es-ES_tradnl"/>
        </w:rPr>
        <w:t xml:space="preserve"> ley se aplica en su lugar? Para unos, la ley del foro; para otros, la m</w:t>
      </w:r>
      <w:r w:rsidRPr="00437E9F">
        <w:rPr>
          <w:rFonts w:ascii="Arial" w:hAnsi="Arial" w:cs="Arial"/>
          <w:sz w:val="24"/>
          <w:szCs w:val="24"/>
        </w:rPr>
        <w:t>á</w:t>
      </w:r>
      <w:r w:rsidRPr="00437E9F">
        <w:rPr>
          <w:rFonts w:ascii="Arial" w:hAnsi="Arial" w:cs="Arial"/>
          <w:sz w:val="24"/>
          <w:szCs w:val="24"/>
          <w:lang w:val="es-ES_tradnl"/>
        </w:rPr>
        <w:t xml:space="preserve">s ligada a la </w:t>
      </w:r>
      <w:proofErr w:type="spellStart"/>
      <w:r w:rsidRPr="00437E9F">
        <w:rPr>
          <w:rFonts w:ascii="Arial" w:hAnsi="Arial" w:cs="Arial"/>
          <w:sz w:val="24"/>
          <w:szCs w:val="24"/>
          <w:lang w:val="es-ES_tradnl"/>
        </w:rPr>
        <w:t>relaci</w:t>
      </w:r>
      <w:r w:rsidRPr="00437E9F">
        <w:rPr>
          <w:rFonts w:ascii="Arial" w:hAnsi="Arial" w:cs="Arial"/>
          <w:sz w:val="24"/>
          <w:szCs w:val="24"/>
        </w:rPr>
        <w:t>ón</w:t>
      </w:r>
      <w:proofErr w:type="spellEnd"/>
      <w:r w:rsidRPr="00437E9F">
        <w:rPr>
          <w:rFonts w:ascii="Arial" w:hAnsi="Arial" w:cs="Arial"/>
          <w:sz w:val="24"/>
          <w:szCs w:val="24"/>
        </w:rPr>
        <w:t xml:space="preserve"> </w:t>
      </w:r>
      <w:proofErr w:type="spellStart"/>
      <w:r w:rsidRPr="00437E9F">
        <w:rPr>
          <w:rFonts w:ascii="Arial" w:hAnsi="Arial" w:cs="Arial"/>
          <w:sz w:val="24"/>
          <w:szCs w:val="24"/>
        </w:rPr>
        <w:t>jurí</w:t>
      </w:r>
      <w:r w:rsidRPr="00437E9F">
        <w:rPr>
          <w:rFonts w:ascii="Arial" w:hAnsi="Arial" w:cs="Arial"/>
          <w:sz w:val="24"/>
          <w:szCs w:val="24"/>
          <w:lang w:val="es-ES_tradnl"/>
        </w:rPr>
        <w:t>dica</w:t>
      </w:r>
      <w:proofErr w:type="spellEnd"/>
      <w:r w:rsidRPr="00437E9F">
        <w:rPr>
          <w:rFonts w:ascii="Arial" w:hAnsi="Arial" w:cs="Arial"/>
          <w:sz w:val="24"/>
          <w:szCs w:val="24"/>
          <w:lang w:val="es-ES_tradnl"/>
        </w:rPr>
        <w:t>. En todo caso el art</w:t>
      </w:r>
      <w:r w:rsidRPr="00437E9F">
        <w:rPr>
          <w:rFonts w:ascii="Arial" w:hAnsi="Arial" w:cs="Arial"/>
          <w:sz w:val="24"/>
          <w:szCs w:val="24"/>
        </w:rPr>
        <w:t>í</w:t>
      </w:r>
      <w:r w:rsidRPr="00437E9F">
        <w:rPr>
          <w:rFonts w:ascii="Arial" w:hAnsi="Arial" w:cs="Arial"/>
          <w:sz w:val="24"/>
          <w:szCs w:val="24"/>
          <w:lang w:val="es-ES_tradnl"/>
        </w:rPr>
        <w:t xml:space="preserve">culo es de </w:t>
      </w:r>
      <w:proofErr w:type="spellStart"/>
      <w:r w:rsidRPr="00437E9F">
        <w:rPr>
          <w:rFonts w:ascii="Arial" w:hAnsi="Arial" w:cs="Arial"/>
          <w:sz w:val="24"/>
          <w:szCs w:val="24"/>
          <w:lang w:val="es-ES_tradnl"/>
        </w:rPr>
        <w:t>interpretaci</w:t>
      </w:r>
      <w:r w:rsidRPr="00437E9F">
        <w:rPr>
          <w:rFonts w:ascii="Arial" w:hAnsi="Arial" w:cs="Arial"/>
          <w:sz w:val="24"/>
          <w:szCs w:val="24"/>
        </w:rPr>
        <w:t>ón</w:t>
      </w:r>
      <w:proofErr w:type="spellEnd"/>
      <w:r w:rsidRPr="00437E9F">
        <w:rPr>
          <w:rFonts w:ascii="Arial" w:hAnsi="Arial" w:cs="Arial"/>
          <w:sz w:val="24"/>
          <w:szCs w:val="24"/>
        </w:rPr>
        <w:t xml:space="preserve"> restrictiva. </w:t>
      </w:r>
    </w:p>
    <w:p w14:paraId="4B25C529"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030994FC"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u w:val="single"/>
        </w:rPr>
      </w:pPr>
      <w:r w:rsidRPr="00437E9F">
        <w:rPr>
          <w:rFonts w:ascii="Arial" w:eastAsia="Times New Roman" w:hAnsi="Arial" w:cs="Arial"/>
          <w:b/>
          <w:bCs/>
          <w:sz w:val="24"/>
          <w:szCs w:val="24"/>
        </w:rPr>
        <w:t xml:space="preserve">E) </w:t>
      </w:r>
      <w:r w:rsidRPr="00437E9F">
        <w:rPr>
          <w:rFonts w:ascii="Arial" w:hAnsi="Arial" w:cs="Arial"/>
          <w:b/>
          <w:bCs/>
          <w:sz w:val="24"/>
          <w:szCs w:val="24"/>
          <w:u w:val="single"/>
          <w:lang w:val="es-ES_tradnl"/>
        </w:rPr>
        <w:t>Fraude de ley</w:t>
      </w:r>
    </w:p>
    <w:p w14:paraId="21A527EB"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u w:val="single"/>
        </w:rPr>
      </w:pPr>
    </w:p>
    <w:p w14:paraId="57F927D5"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El Derecho Internacional Privado es un sector jur</w:t>
      </w:r>
      <w:r w:rsidRPr="00437E9F">
        <w:rPr>
          <w:rFonts w:ascii="Arial" w:hAnsi="Arial" w:cs="Arial"/>
          <w:sz w:val="24"/>
          <w:szCs w:val="24"/>
        </w:rPr>
        <w:t>í</w:t>
      </w:r>
      <w:proofErr w:type="spellStart"/>
      <w:r w:rsidRPr="00437E9F">
        <w:rPr>
          <w:rFonts w:ascii="Arial" w:hAnsi="Arial" w:cs="Arial"/>
          <w:sz w:val="24"/>
          <w:szCs w:val="24"/>
          <w:lang w:val="es-ES_tradnl"/>
        </w:rPr>
        <w:t>dico</w:t>
      </w:r>
      <w:proofErr w:type="spellEnd"/>
      <w:r w:rsidRPr="00437E9F">
        <w:rPr>
          <w:rFonts w:ascii="Arial" w:hAnsi="Arial" w:cs="Arial"/>
          <w:sz w:val="24"/>
          <w:szCs w:val="24"/>
          <w:lang w:val="es-ES_tradnl"/>
        </w:rPr>
        <w:t xml:space="preserve"> muy propicio para intentar el fraude de Ley por la diversidad legislativa entre los Estados.</w:t>
      </w:r>
    </w:p>
    <w:p w14:paraId="0C79EF79"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p>
    <w:p w14:paraId="3CE4A74F"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sz w:val="24"/>
          <w:szCs w:val="24"/>
        </w:rPr>
      </w:pPr>
      <w:r w:rsidRPr="00437E9F">
        <w:rPr>
          <w:rFonts w:ascii="Arial" w:eastAsia="Times New Roman" w:hAnsi="Arial" w:cs="Arial"/>
          <w:sz w:val="24"/>
          <w:szCs w:val="24"/>
          <w:lang w:val="es-ES_tradnl"/>
        </w:rPr>
        <w:t xml:space="preserve">El CC. se limita a su </w:t>
      </w:r>
      <w:proofErr w:type="spellStart"/>
      <w:r w:rsidRPr="00437E9F">
        <w:rPr>
          <w:rFonts w:ascii="Arial" w:eastAsia="Times New Roman" w:hAnsi="Arial" w:cs="Arial"/>
          <w:sz w:val="24"/>
          <w:szCs w:val="24"/>
          <w:lang w:val="es-ES_tradnl"/>
        </w:rPr>
        <w:t>enunciaci</w:t>
      </w:r>
      <w:r w:rsidRPr="00437E9F">
        <w:rPr>
          <w:rFonts w:ascii="Arial" w:hAnsi="Arial" w:cs="Arial"/>
          <w:sz w:val="24"/>
          <w:szCs w:val="24"/>
        </w:rPr>
        <w:t>ó</w:t>
      </w:r>
      <w:proofErr w:type="spellEnd"/>
      <w:r w:rsidRPr="00437E9F">
        <w:rPr>
          <w:rFonts w:ascii="Arial" w:hAnsi="Arial" w:cs="Arial"/>
          <w:sz w:val="24"/>
          <w:szCs w:val="24"/>
          <w:lang w:val="es-ES_tradnl"/>
        </w:rPr>
        <w:t xml:space="preserve">n en el art. </w:t>
      </w:r>
      <w:r w:rsidRPr="00437E9F">
        <w:rPr>
          <w:rFonts w:ascii="Arial" w:hAnsi="Arial" w:cs="Arial"/>
          <w:b/>
          <w:bCs/>
          <w:sz w:val="24"/>
          <w:szCs w:val="24"/>
        </w:rPr>
        <w:t>12.4</w:t>
      </w:r>
      <w:r w:rsidRPr="00437E9F">
        <w:rPr>
          <w:rFonts w:ascii="Arial" w:hAnsi="Arial" w:cs="Arial"/>
          <w:sz w:val="24"/>
          <w:szCs w:val="24"/>
        </w:rPr>
        <w:t>: “</w:t>
      </w:r>
      <w:r w:rsidRPr="00437E9F">
        <w:rPr>
          <w:rFonts w:ascii="Arial" w:hAnsi="Arial" w:cs="Arial"/>
          <w:i/>
          <w:iCs/>
          <w:sz w:val="24"/>
          <w:szCs w:val="24"/>
        </w:rPr>
        <w:t xml:space="preserve">Se considerará </w:t>
      </w:r>
      <w:r w:rsidRPr="00437E9F">
        <w:rPr>
          <w:rFonts w:ascii="Arial" w:hAnsi="Arial" w:cs="Arial"/>
          <w:i/>
          <w:iCs/>
          <w:sz w:val="24"/>
          <w:szCs w:val="24"/>
          <w:lang w:val="es-ES_tradnl"/>
        </w:rPr>
        <w:t xml:space="preserve">como fraude de Ley la </w:t>
      </w:r>
      <w:proofErr w:type="spellStart"/>
      <w:r w:rsidRPr="00437E9F">
        <w:rPr>
          <w:rFonts w:ascii="Arial" w:hAnsi="Arial" w:cs="Arial"/>
          <w:i/>
          <w:iCs/>
          <w:sz w:val="24"/>
          <w:szCs w:val="24"/>
          <w:lang w:val="es-ES_tradnl"/>
        </w:rPr>
        <w:t>utilizaci</w:t>
      </w:r>
      <w:r w:rsidRPr="00437E9F">
        <w:rPr>
          <w:rFonts w:ascii="Arial" w:hAnsi="Arial" w:cs="Arial"/>
          <w:i/>
          <w:iCs/>
          <w:sz w:val="24"/>
          <w:szCs w:val="24"/>
        </w:rPr>
        <w:t>ó</w:t>
      </w:r>
      <w:proofErr w:type="spellEnd"/>
      <w:r w:rsidRPr="00437E9F">
        <w:rPr>
          <w:rFonts w:ascii="Arial" w:hAnsi="Arial" w:cs="Arial"/>
          <w:i/>
          <w:iCs/>
          <w:sz w:val="24"/>
          <w:szCs w:val="24"/>
          <w:lang w:val="es-ES_tradnl"/>
        </w:rPr>
        <w:t xml:space="preserve">n de una norma de conflicto con el fin de eludir una Ley imperativa </w:t>
      </w:r>
      <w:proofErr w:type="spellStart"/>
      <w:r w:rsidRPr="00437E9F">
        <w:rPr>
          <w:rFonts w:ascii="Arial" w:hAnsi="Arial" w:cs="Arial"/>
          <w:i/>
          <w:iCs/>
          <w:sz w:val="24"/>
          <w:szCs w:val="24"/>
          <w:lang w:val="es-ES_tradnl"/>
        </w:rPr>
        <w:t>españ</w:t>
      </w:r>
      <w:proofErr w:type="spellEnd"/>
      <w:r w:rsidRPr="00437E9F">
        <w:rPr>
          <w:rFonts w:ascii="Arial" w:hAnsi="Arial" w:cs="Arial"/>
          <w:i/>
          <w:iCs/>
          <w:sz w:val="24"/>
          <w:szCs w:val="24"/>
        </w:rPr>
        <w:t>ola”.</w:t>
      </w:r>
    </w:p>
    <w:p w14:paraId="2AF35DF0" w14:textId="77777777" w:rsidR="00F16730" w:rsidRPr="00437E9F" w:rsidRDefault="00F16730"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sz w:val="24"/>
          <w:szCs w:val="24"/>
        </w:rPr>
      </w:pPr>
    </w:p>
    <w:p w14:paraId="55678AAA" w14:textId="77777777" w:rsidR="00F16730" w:rsidRPr="00437E9F" w:rsidRDefault="004516CC" w:rsidP="00437E9F">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90"/>
        <w:jc w:val="both"/>
        <w:rPr>
          <w:rFonts w:ascii="Arial" w:eastAsia="Times New Roman" w:hAnsi="Arial" w:cs="Arial"/>
          <w:b/>
          <w:bCs/>
          <w:i/>
          <w:iCs/>
          <w:sz w:val="24"/>
          <w:szCs w:val="24"/>
          <w:u w:val="single"/>
        </w:rPr>
      </w:pPr>
      <w:r w:rsidRPr="00437E9F">
        <w:rPr>
          <w:rFonts w:ascii="Arial" w:eastAsia="Times New Roman" w:hAnsi="Arial" w:cs="Arial"/>
          <w:sz w:val="24"/>
          <w:szCs w:val="24"/>
          <w:lang w:val="es-ES_tradnl"/>
        </w:rPr>
        <w:t xml:space="preserve">Lo que no determina el CC. son los </w:t>
      </w:r>
      <w:r w:rsidRPr="00437E9F">
        <w:rPr>
          <w:rFonts w:ascii="Arial" w:hAnsi="Arial" w:cs="Arial"/>
          <w:b/>
          <w:bCs/>
          <w:sz w:val="24"/>
          <w:szCs w:val="24"/>
          <w:lang w:val="es-ES_tradnl"/>
        </w:rPr>
        <w:t>efectos</w:t>
      </w:r>
      <w:r w:rsidRPr="00437E9F">
        <w:rPr>
          <w:rFonts w:ascii="Arial" w:hAnsi="Arial" w:cs="Arial"/>
          <w:sz w:val="24"/>
          <w:szCs w:val="24"/>
          <w:lang w:val="es-ES_tradnl"/>
        </w:rPr>
        <w:t xml:space="preserve"> </w:t>
      </w:r>
      <w:proofErr w:type="spellStart"/>
      <w:r w:rsidRPr="00437E9F">
        <w:rPr>
          <w:rFonts w:ascii="Arial" w:hAnsi="Arial" w:cs="Arial"/>
          <w:sz w:val="24"/>
          <w:szCs w:val="24"/>
          <w:lang w:val="es-ES_tradnl"/>
        </w:rPr>
        <w:t>espec</w:t>
      </w:r>
      <w:proofErr w:type="spellEnd"/>
      <w:r w:rsidRPr="00437E9F">
        <w:rPr>
          <w:rFonts w:ascii="Arial" w:hAnsi="Arial" w:cs="Arial"/>
          <w:sz w:val="24"/>
          <w:szCs w:val="24"/>
        </w:rPr>
        <w:t>í</w:t>
      </w:r>
      <w:proofErr w:type="spellStart"/>
      <w:r w:rsidRPr="00437E9F">
        <w:rPr>
          <w:rFonts w:ascii="Arial" w:hAnsi="Arial" w:cs="Arial"/>
          <w:sz w:val="24"/>
          <w:szCs w:val="24"/>
          <w:lang w:val="es-ES_tradnl"/>
        </w:rPr>
        <w:t>ficos</w:t>
      </w:r>
      <w:proofErr w:type="spellEnd"/>
      <w:r w:rsidRPr="00437E9F">
        <w:rPr>
          <w:rFonts w:ascii="Arial" w:hAnsi="Arial" w:cs="Arial"/>
          <w:sz w:val="24"/>
          <w:szCs w:val="24"/>
          <w:lang w:val="es-ES_tradnl"/>
        </w:rPr>
        <w:t xml:space="preserve"> del fraude a la Ley en el DIP, por lo que han de aplicarse los generales establecidos en </w:t>
      </w:r>
      <w:proofErr w:type="spellStart"/>
      <w:r w:rsidRPr="00437E9F">
        <w:rPr>
          <w:rFonts w:ascii="Arial" w:hAnsi="Arial" w:cs="Arial"/>
          <w:sz w:val="24"/>
          <w:szCs w:val="24"/>
          <w:lang w:val="es-ES_tradnl"/>
        </w:rPr>
        <w:t>en</w:t>
      </w:r>
      <w:proofErr w:type="spellEnd"/>
      <w:r w:rsidRPr="00437E9F">
        <w:rPr>
          <w:rFonts w:ascii="Arial" w:hAnsi="Arial" w:cs="Arial"/>
          <w:sz w:val="24"/>
          <w:szCs w:val="24"/>
          <w:lang w:val="es-ES_tradnl"/>
        </w:rPr>
        <w:t xml:space="preserve"> el art. </w:t>
      </w:r>
      <w:r w:rsidRPr="00437E9F">
        <w:rPr>
          <w:rFonts w:ascii="Arial" w:hAnsi="Arial" w:cs="Arial"/>
          <w:b/>
          <w:bCs/>
          <w:sz w:val="24"/>
          <w:szCs w:val="24"/>
        </w:rPr>
        <w:t>6.4</w:t>
      </w:r>
      <w:r w:rsidRPr="00437E9F">
        <w:rPr>
          <w:rFonts w:ascii="Arial" w:hAnsi="Arial" w:cs="Arial"/>
          <w:sz w:val="24"/>
          <w:szCs w:val="24"/>
        </w:rPr>
        <w:t>:</w:t>
      </w:r>
      <w:r w:rsidRPr="00437E9F">
        <w:rPr>
          <w:rFonts w:ascii="Arial" w:hAnsi="Arial" w:cs="Arial"/>
          <w:b/>
          <w:bCs/>
          <w:sz w:val="24"/>
          <w:szCs w:val="24"/>
        </w:rPr>
        <w:t xml:space="preserve"> “</w:t>
      </w:r>
      <w:r w:rsidRPr="00437E9F">
        <w:rPr>
          <w:rFonts w:ascii="Arial" w:hAnsi="Arial" w:cs="Arial"/>
          <w:i/>
          <w:iCs/>
          <w:sz w:val="24"/>
          <w:szCs w:val="24"/>
          <w:lang w:val="es-ES_tradnl"/>
        </w:rPr>
        <w:t>Los actos realizados al amparo del texto de una norma que persigan un resultado prohibido por el ordenamiento jur</w:t>
      </w:r>
      <w:r w:rsidRPr="00437E9F">
        <w:rPr>
          <w:rFonts w:ascii="Arial" w:hAnsi="Arial" w:cs="Arial"/>
          <w:i/>
          <w:iCs/>
          <w:sz w:val="24"/>
          <w:szCs w:val="24"/>
        </w:rPr>
        <w:t>í</w:t>
      </w:r>
      <w:proofErr w:type="spellStart"/>
      <w:r w:rsidRPr="00437E9F">
        <w:rPr>
          <w:rFonts w:ascii="Arial" w:hAnsi="Arial" w:cs="Arial"/>
          <w:i/>
          <w:iCs/>
          <w:sz w:val="24"/>
          <w:szCs w:val="24"/>
          <w:lang w:val="es-ES_tradnl"/>
        </w:rPr>
        <w:t>dico</w:t>
      </w:r>
      <w:proofErr w:type="spellEnd"/>
      <w:r w:rsidRPr="00437E9F">
        <w:rPr>
          <w:rFonts w:ascii="Arial" w:hAnsi="Arial" w:cs="Arial"/>
          <w:i/>
          <w:iCs/>
          <w:sz w:val="24"/>
          <w:szCs w:val="24"/>
          <w:lang w:val="es-ES_tradnl"/>
        </w:rPr>
        <w:t xml:space="preserve">, o contrario a </w:t>
      </w:r>
      <w:r w:rsidRPr="00437E9F">
        <w:rPr>
          <w:rFonts w:ascii="Arial" w:hAnsi="Arial" w:cs="Arial"/>
          <w:i/>
          <w:iCs/>
          <w:sz w:val="24"/>
          <w:szCs w:val="24"/>
        </w:rPr>
        <w:t>é</w:t>
      </w:r>
      <w:r w:rsidRPr="00437E9F">
        <w:rPr>
          <w:rFonts w:ascii="Arial" w:hAnsi="Arial" w:cs="Arial"/>
          <w:i/>
          <w:iCs/>
          <w:sz w:val="24"/>
          <w:szCs w:val="24"/>
          <w:lang w:val="es-ES_tradnl"/>
        </w:rPr>
        <w:t>l, se considerar</w:t>
      </w:r>
      <w:r w:rsidRPr="00437E9F">
        <w:rPr>
          <w:rFonts w:ascii="Arial" w:hAnsi="Arial" w:cs="Arial"/>
          <w:i/>
          <w:iCs/>
          <w:sz w:val="24"/>
          <w:szCs w:val="24"/>
        </w:rPr>
        <w:t>á</w:t>
      </w:r>
      <w:r w:rsidRPr="00437E9F">
        <w:rPr>
          <w:rFonts w:ascii="Arial" w:hAnsi="Arial" w:cs="Arial"/>
          <w:i/>
          <w:iCs/>
          <w:sz w:val="24"/>
          <w:szCs w:val="24"/>
          <w:lang w:val="es-ES_tradnl"/>
        </w:rPr>
        <w:t>n ejecuta</w:t>
      </w:r>
      <w:r w:rsidRPr="00437E9F">
        <w:rPr>
          <w:rFonts w:ascii="Arial" w:hAnsi="Arial" w:cs="Arial"/>
          <w:i/>
          <w:iCs/>
          <w:sz w:val="24"/>
          <w:szCs w:val="24"/>
          <w:lang w:val="es-ES_tradnl"/>
        </w:rPr>
        <w:lastRenderedPageBreak/>
        <w:t>dos en fraude de Ley y no impedir</w:t>
      </w:r>
      <w:r w:rsidRPr="00437E9F">
        <w:rPr>
          <w:rFonts w:ascii="Arial" w:hAnsi="Arial" w:cs="Arial"/>
          <w:i/>
          <w:iCs/>
          <w:sz w:val="24"/>
          <w:szCs w:val="24"/>
        </w:rPr>
        <w:t>á</w:t>
      </w:r>
      <w:r w:rsidRPr="00437E9F">
        <w:rPr>
          <w:rFonts w:ascii="Arial" w:hAnsi="Arial" w:cs="Arial"/>
          <w:i/>
          <w:iCs/>
          <w:sz w:val="24"/>
          <w:szCs w:val="24"/>
          <w:lang w:val="es-ES_tradnl"/>
        </w:rPr>
        <w:t xml:space="preserve">n la debida </w:t>
      </w:r>
      <w:proofErr w:type="spellStart"/>
      <w:r w:rsidRPr="00437E9F">
        <w:rPr>
          <w:rFonts w:ascii="Arial" w:hAnsi="Arial" w:cs="Arial"/>
          <w:i/>
          <w:iCs/>
          <w:sz w:val="24"/>
          <w:szCs w:val="24"/>
          <w:lang w:val="es-ES_tradnl"/>
        </w:rPr>
        <w:t>aplicaci</w:t>
      </w:r>
      <w:r w:rsidRPr="00437E9F">
        <w:rPr>
          <w:rFonts w:ascii="Arial" w:hAnsi="Arial" w:cs="Arial"/>
          <w:i/>
          <w:iCs/>
          <w:sz w:val="24"/>
          <w:szCs w:val="24"/>
        </w:rPr>
        <w:t>ó</w:t>
      </w:r>
      <w:proofErr w:type="spellEnd"/>
      <w:r w:rsidRPr="00437E9F">
        <w:rPr>
          <w:rFonts w:ascii="Arial" w:hAnsi="Arial" w:cs="Arial"/>
          <w:i/>
          <w:iCs/>
          <w:sz w:val="24"/>
          <w:szCs w:val="24"/>
          <w:lang w:val="es-ES_tradnl"/>
        </w:rPr>
        <w:t>n de la norma que se hubiere tratado de eludir</w:t>
      </w:r>
      <w:r w:rsidRPr="00437E9F">
        <w:rPr>
          <w:rFonts w:ascii="Arial" w:hAnsi="Arial" w:cs="Arial"/>
          <w:i/>
          <w:iCs/>
          <w:sz w:val="24"/>
          <w:szCs w:val="24"/>
        </w:rPr>
        <w:t>”</w:t>
      </w:r>
    </w:p>
    <w:p w14:paraId="003F8ABB" w14:textId="77777777" w:rsidR="00F16730" w:rsidRPr="00437E9F" w:rsidRDefault="00F16730" w:rsidP="00437E9F">
      <w:pPr>
        <w:pStyle w:val="Cuerpo"/>
        <w:jc w:val="both"/>
        <w:rPr>
          <w:rFonts w:ascii="Arial" w:eastAsia="Arial" w:hAnsi="Arial" w:cs="Arial"/>
          <w:b/>
          <w:bCs/>
          <w:u w:val="single"/>
        </w:rPr>
      </w:pPr>
    </w:p>
    <w:p w14:paraId="20B9DBC9" w14:textId="77777777" w:rsidR="00F16730" w:rsidRPr="00437E9F" w:rsidRDefault="00F16730" w:rsidP="00437E9F">
      <w:pPr>
        <w:pStyle w:val="Cuerpo"/>
        <w:jc w:val="both"/>
        <w:rPr>
          <w:rFonts w:ascii="Arial" w:eastAsia="Arial" w:hAnsi="Arial" w:cs="Arial"/>
          <w:b/>
          <w:bCs/>
          <w:u w:val="single"/>
        </w:rPr>
      </w:pPr>
    </w:p>
    <w:p w14:paraId="15317C2D" w14:textId="77777777" w:rsidR="00F16730" w:rsidRPr="00437E9F" w:rsidRDefault="00F16730" w:rsidP="00437E9F">
      <w:pPr>
        <w:pStyle w:val="Cuerpo"/>
        <w:jc w:val="both"/>
        <w:rPr>
          <w:rFonts w:ascii="Arial" w:eastAsia="Arial" w:hAnsi="Arial" w:cs="Arial"/>
          <w:b/>
          <w:bCs/>
          <w:u w:val="single"/>
        </w:rPr>
      </w:pPr>
    </w:p>
    <w:p w14:paraId="26757728" w14:textId="77777777" w:rsidR="00F16730" w:rsidRPr="00437E9F" w:rsidRDefault="00F16730" w:rsidP="00437E9F">
      <w:pPr>
        <w:pStyle w:val="Cuerpo"/>
        <w:jc w:val="both"/>
        <w:rPr>
          <w:rFonts w:ascii="Arial" w:eastAsia="Arial" w:hAnsi="Arial" w:cs="Arial"/>
          <w:b/>
          <w:bCs/>
          <w:u w:val="single"/>
        </w:rPr>
      </w:pPr>
    </w:p>
    <w:p w14:paraId="036904D7" w14:textId="77777777" w:rsidR="00F16730" w:rsidRPr="00437E9F" w:rsidRDefault="00F16730" w:rsidP="00437E9F">
      <w:pPr>
        <w:pStyle w:val="Cuerpo"/>
        <w:jc w:val="both"/>
        <w:rPr>
          <w:rFonts w:ascii="Arial" w:eastAsia="Arial" w:hAnsi="Arial" w:cs="Arial"/>
          <w:b/>
          <w:bCs/>
          <w:u w:val="single"/>
        </w:rPr>
      </w:pPr>
    </w:p>
    <w:p w14:paraId="6EEB4E45" w14:textId="77777777" w:rsidR="00F16730" w:rsidRPr="00437E9F" w:rsidRDefault="00F16730" w:rsidP="00437E9F">
      <w:pPr>
        <w:pStyle w:val="Cuerpo"/>
        <w:jc w:val="both"/>
        <w:rPr>
          <w:rFonts w:ascii="Arial" w:eastAsia="Arial" w:hAnsi="Arial" w:cs="Arial"/>
          <w:b/>
          <w:bCs/>
          <w:u w:val="single"/>
        </w:rPr>
      </w:pPr>
    </w:p>
    <w:p w14:paraId="5426A6AD" w14:textId="77777777" w:rsidR="00F16730" w:rsidRPr="00437E9F" w:rsidRDefault="00F16730" w:rsidP="00437E9F">
      <w:pPr>
        <w:pStyle w:val="Cuerpo"/>
        <w:jc w:val="both"/>
        <w:rPr>
          <w:rFonts w:ascii="Arial" w:eastAsia="Arial" w:hAnsi="Arial" w:cs="Arial"/>
          <w:b/>
          <w:bCs/>
          <w:u w:val="single"/>
        </w:rPr>
      </w:pPr>
    </w:p>
    <w:p w14:paraId="69D50D31" w14:textId="77777777" w:rsidR="00F16730" w:rsidRPr="00437E9F" w:rsidRDefault="00452B6C" w:rsidP="00437E9F">
      <w:pPr>
        <w:pStyle w:val="Cuerpo"/>
        <w:jc w:val="both"/>
        <w:rPr>
          <w:rFonts w:ascii="Arial" w:eastAsia="Arial" w:hAnsi="Arial" w:cs="Arial"/>
          <w:bCs/>
        </w:rPr>
      </w:pPr>
      <w:r w:rsidRPr="00437E9F">
        <w:rPr>
          <w:rFonts w:ascii="Arial" w:eastAsia="Arial" w:hAnsi="Arial" w:cs="Arial"/>
          <w:bCs/>
        </w:rPr>
        <w:t xml:space="preserve">Actualizado por Alina Nica Gales, </w:t>
      </w:r>
      <w:r w:rsidR="00437E9F" w:rsidRPr="00437E9F">
        <w:rPr>
          <w:rFonts w:ascii="Arial" w:eastAsia="Arial" w:hAnsi="Arial" w:cs="Arial"/>
          <w:bCs/>
        </w:rPr>
        <w:t>marzo</w:t>
      </w:r>
      <w:r w:rsidRPr="00437E9F">
        <w:rPr>
          <w:rFonts w:ascii="Arial" w:eastAsia="Arial" w:hAnsi="Arial" w:cs="Arial"/>
          <w:bCs/>
        </w:rPr>
        <w:t xml:space="preserve"> 2019</w:t>
      </w:r>
    </w:p>
    <w:p w14:paraId="2D68028B" w14:textId="77777777" w:rsidR="00F16730" w:rsidRPr="00437E9F" w:rsidRDefault="00F16730" w:rsidP="00437E9F">
      <w:pPr>
        <w:pStyle w:val="Cuerpo"/>
        <w:jc w:val="both"/>
        <w:rPr>
          <w:rFonts w:ascii="Arial" w:eastAsia="Arial" w:hAnsi="Arial" w:cs="Arial"/>
        </w:rPr>
      </w:pPr>
    </w:p>
    <w:p w14:paraId="0A365E00" w14:textId="77777777" w:rsidR="00F16730" w:rsidRPr="00437E9F" w:rsidRDefault="00F16730" w:rsidP="00437E9F">
      <w:pPr>
        <w:pStyle w:val="Cuerpo"/>
        <w:ind w:left="1080"/>
        <w:jc w:val="both"/>
        <w:rPr>
          <w:rFonts w:ascii="Arial" w:hAnsi="Arial" w:cs="Arial"/>
        </w:rPr>
      </w:pPr>
    </w:p>
    <w:sectPr w:rsidR="00F16730" w:rsidRPr="00437E9F" w:rsidSect="00572F5C">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129C" w14:textId="77777777" w:rsidR="00416143" w:rsidRDefault="00416143" w:rsidP="00F16730">
      <w:r>
        <w:separator/>
      </w:r>
    </w:p>
  </w:endnote>
  <w:endnote w:type="continuationSeparator" w:id="0">
    <w:p w14:paraId="53FFBE06" w14:textId="77777777" w:rsidR="00416143" w:rsidRDefault="00416143" w:rsidP="00F1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4E2E" w14:textId="77777777" w:rsidR="00F2654F" w:rsidRDefault="00F265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FFF3" w14:textId="77777777" w:rsidR="00F2654F" w:rsidRDefault="00F2654F">
    <w:pPr>
      <w:pStyle w:val="Piedepgina"/>
      <w:jc w:val="right"/>
    </w:pPr>
    <w:r>
      <w:t>7-</w:t>
    </w:r>
    <w:sdt>
      <w:sdtPr>
        <w:id w:val="-1376692013"/>
        <w:docPartObj>
          <w:docPartGallery w:val="Page Numbers (Bottom of Page)"/>
          <w:docPartUnique/>
        </w:docPartObj>
      </w:sdtPr>
      <w:sdtEndPr/>
      <w:sdtContent>
        <w:r>
          <w:fldChar w:fldCharType="begin"/>
        </w:r>
        <w:r>
          <w:instrText>PAGE   \* MERGEFORMAT</w:instrText>
        </w:r>
        <w:r>
          <w:fldChar w:fldCharType="separate"/>
        </w:r>
        <w:r>
          <w:rPr>
            <w:lang w:val="es-ES"/>
          </w:rPr>
          <w:t>2</w:t>
        </w:r>
        <w:r>
          <w:fldChar w:fldCharType="end"/>
        </w:r>
      </w:sdtContent>
    </w:sdt>
  </w:p>
  <w:p w14:paraId="3F09D43C" w14:textId="77777777" w:rsidR="00F16730" w:rsidRDefault="00F16730">
    <w:pPr>
      <w:pStyle w:val="Piedepgina"/>
      <w:tabs>
        <w:tab w:val="clear" w:pos="8504"/>
        <w:tab w:val="right" w:pos="8478"/>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EF13" w14:textId="77777777" w:rsidR="00F2654F" w:rsidRDefault="00F265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7C436" w14:textId="77777777" w:rsidR="00416143" w:rsidRDefault="00416143" w:rsidP="00F16730">
      <w:r>
        <w:separator/>
      </w:r>
    </w:p>
  </w:footnote>
  <w:footnote w:type="continuationSeparator" w:id="0">
    <w:p w14:paraId="17FDD03D" w14:textId="77777777" w:rsidR="00416143" w:rsidRDefault="00416143" w:rsidP="00F1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8719" w14:textId="77777777" w:rsidR="00F2654F" w:rsidRDefault="00F265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3F4C" w14:textId="77777777" w:rsidR="00F2654F" w:rsidRDefault="00F265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ECFC" w14:textId="77777777" w:rsidR="00F2654F" w:rsidRDefault="00F265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D98"/>
    <w:multiLevelType w:val="multilevel"/>
    <w:tmpl w:val="BB844498"/>
    <w:lvl w:ilvl="0">
      <w:start w:val="1"/>
      <w:numFmt w:val="bullet"/>
      <w:lvlText w:val="•"/>
      <w:lvlJc w:val="left"/>
      <w:pPr>
        <w:tabs>
          <w:tab w:val="num" w:pos="669"/>
        </w:tabs>
        <w:ind w:left="669" w:hanging="309"/>
      </w:pPr>
      <w:rPr>
        <w:position w:val="0"/>
        <w:sz w:val="26"/>
        <w:szCs w:val="26"/>
        <w:rtl w:val="0"/>
        <w:lang w:val="es-ES_tradnl"/>
      </w:rPr>
    </w:lvl>
    <w:lvl w:ilvl="1">
      <w:start w:val="1"/>
      <w:numFmt w:val="bullet"/>
      <w:lvlText w:val="o"/>
      <w:lvlJc w:val="left"/>
      <w:pPr>
        <w:tabs>
          <w:tab w:val="num" w:pos="1503"/>
        </w:tabs>
        <w:ind w:left="1503" w:hanging="423"/>
      </w:pPr>
      <w:rPr>
        <w:position w:val="0"/>
        <w:sz w:val="26"/>
        <w:szCs w:val="26"/>
        <w:rtl w:val="0"/>
        <w:lang w:val="es-ES_tradnl"/>
      </w:rPr>
    </w:lvl>
    <w:lvl w:ilvl="2">
      <w:start w:val="1"/>
      <w:numFmt w:val="bullet"/>
      <w:lvlText w:val="▪"/>
      <w:lvlJc w:val="left"/>
      <w:pPr>
        <w:tabs>
          <w:tab w:val="num" w:pos="2223"/>
        </w:tabs>
        <w:ind w:left="2223" w:hanging="423"/>
      </w:pPr>
      <w:rPr>
        <w:position w:val="0"/>
        <w:sz w:val="26"/>
        <w:szCs w:val="26"/>
        <w:rtl w:val="0"/>
        <w:lang w:val="es-ES_tradnl"/>
      </w:rPr>
    </w:lvl>
    <w:lvl w:ilvl="3">
      <w:start w:val="1"/>
      <w:numFmt w:val="bullet"/>
      <w:lvlText w:val="•"/>
      <w:lvlJc w:val="left"/>
      <w:pPr>
        <w:tabs>
          <w:tab w:val="num" w:pos="2943"/>
        </w:tabs>
        <w:ind w:left="2943" w:hanging="423"/>
      </w:pPr>
      <w:rPr>
        <w:position w:val="0"/>
        <w:sz w:val="26"/>
        <w:szCs w:val="26"/>
        <w:rtl w:val="0"/>
        <w:lang w:val="es-ES_tradnl"/>
      </w:rPr>
    </w:lvl>
    <w:lvl w:ilvl="4">
      <w:start w:val="1"/>
      <w:numFmt w:val="bullet"/>
      <w:lvlText w:val="o"/>
      <w:lvlJc w:val="left"/>
      <w:pPr>
        <w:tabs>
          <w:tab w:val="num" w:pos="3663"/>
        </w:tabs>
        <w:ind w:left="3663" w:hanging="423"/>
      </w:pPr>
      <w:rPr>
        <w:position w:val="0"/>
        <w:sz w:val="26"/>
        <w:szCs w:val="26"/>
        <w:rtl w:val="0"/>
        <w:lang w:val="es-ES_tradnl"/>
      </w:rPr>
    </w:lvl>
    <w:lvl w:ilvl="5">
      <w:start w:val="1"/>
      <w:numFmt w:val="bullet"/>
      <w:lvlText w:val="▪"/>
      <w:lvlJc w:val="left"/>
      <w:pPr>
        <w:tabs>
          <w:tab w:val="num" w:pos="4383"/>
        </w:tabs>
        <w:ind w:left="4383" w:hanging="423"/>
      </w:pPr>
      <w:rPr>
        <w:position w:val="0"/>
        <w:sz w:val="26"/>
        <w:szCs w:val="26"/>
        <w:rtl w:val="0"/>
        <w:lang w:val="es-ES_tradnl"/>
      </w:rPr>
    </w:lvl>
    <w:lvl w:ilvl="6">
      <w:start w:val="1"/>
      <w:numFmt w:val="bullet"/>
      <w:lvlText w:val="•"/>
      <w:lvlJc w:val="left"/>
      <w:pPr>
        <w:tabs>
          <w:tab w:val="num" w:pos="5103"/>
        </w:tabs>
        <w:ind w:left="5103" w:hanging="423"/>
      </w:pPr>
      <w:rPr>
        <w:position w:val="0"/>
        <w:sz w:val="26"/>
        <w:szCs w:val="26"/>
        <w:rtl w:val="0"/>
        <w:lang w:val="es-ES_tradnl"/>
      </w:rPr>
    </w:lvl>
    <w:lvl w:ilvl="7">
      <w:start w:val="1"/>
      <w:numFmt w:val="bullet"/>
      <w:lvlText w:val="o"/>
      <w:lvlJc w:val="left"/>
      <w:pPr>
        <w:tabs>
          <w:tab w:val="num" w:pos="5823"/>
        </w:tabs>
        <w:ind w:left="5823" w:hanging="423"/>
      </w:pPr>
      <w:rPr>
        <w:position w:val="0"/>
        <w:sz w:val="26"/>
        <w:szCs w:val="26"/>
        <w:rtl w:val="0"/>
        <w:lang w:val="es-ES_tradnl"/>
      </w:rPr>
    </w:lvl>
    <w:lvl w:ilvl="8">
      <w:start w:val="1"/>
      <w:numFmt w:val="bullet"/>
      <w:lvlText w:val="▪"/>
      <w:lvlJc w:val="left"/>
      <w:pPr>
        <w:tabs>
          <w:tab w:val="num" w:pos="6543"/>
        </w:tabs>
        <w:ind w:left="6543" w:hanging="423"/>
      </w:pPr>
      <w:rPr>
        <w:position w:val="0"/>
        <w:sz w:val="26"/>
        <w:szCs w:val="26"/>
        <w:rtl w:val="0"/>
        <w:lang w:val="es-ES_tradnl"/>
      </w:rPr>
    </w:lvl>
  </w:abstractNum>
  <w:abstractNum w:abstractNumId="1" w15:restartNumberingAfterBreak="0">
    <w:nsid w:val="4D7246DD"/>
    <w:multiLevelType w:val="multilevel"/>
    <w:tmpl w:val="1E1EEA94"/>
    <w:lvl w:ilvl="0">
      <w:start w:val="1"/>
      <w:numFmt w:val="bullet"/>
      <w:lvlText w:val="•"/>
      <w:lvlJc w:val="left"/>
      <w:pPr>
        <w:tabs>
          <w:tab w:val="num" w:pos="669"/>
        </w:tabs>
        <w:ind w:left="669" w:hanging="309"/>
      </w:pPr>
      <w:rPr>
        <w:position w:val="0"/>
        <w:sz w:val="26"/>
        <w:szCs w:val="26"/>
        <w:rtl w:val="0"/>
        <w:lang w:val="es-ES_tradnl"/>
      </w:rPr>
    </w:lvl>
    <w:lvl w:ilvl="1">
      <w:start w:val="1"/>
      <w:numFmt w:val="bullet"/>
      <w:lvlText w:val="o"/>
      <w:lvlJc w:val="left"/>
      <w:pPr>
        <w:tabs>
          <w:tab w:val="num" w:pos="1503"/>
        </w:tabs>
        <w:ind w:left="1503" w:hanging="423"/>
      </w:pPr>
      <w:rPr>
        <w:position w:val="0"/>
        <w:sz w:val="26"/>
        <w:szCs w:val="26"/>
        <w:rtl w:val="0"/>
        <w:lang w:val="es-ES_tradnl"/>
      </w:rPr>
    </w:lvl>
    <w:lvl w:ilvl="2">
      <w:start w:val="1"/>
      <w:numFmt w:val="bullet"/>
      <w:lvlText w:val="▪"/>
      <w:lvlJc w:val="left"/>
      <w:pPr>
        <w:tabs>
          <w:tab w:val="num" w:pos="2223"/>
        </w:tabs>
        <w:ind w:left="2223" w:hanging="423"/>
      </w:pPr>
      <w:rPr>
        <w:position w:val="0"/>
        <w:sz w:val="26"/>
        <w:szCs w:val="26"/>
        <w:rtl w:val="0"/>
        <w:lang w:val="es-ES_tradnl"/>
      </w:rPr>
    </w:lvl>
    <w:lvl w:ilvl="3">
      <w:start w:val="1"/>
      <w:numFmt w:val="bullet"/>
      <w:lvlText w:val="•"/>
      <w:lvlJc w:val="left"/>
      <w:pPr>
        <w:tabs>
          <w:tab w:val="num" w:pos="2943"/>
        </w:tabs>
        <w:ind w:left="2943" w:hanging="423"/>
      </w:pPr>
      <w:rPr>
        <w:position w:val="0"/>
        <w:sz w:val="26"/>
        <w:szCs w:val="26"/>
        <w:rtl w:val="0"/>
        <w:lang w:val="es-ES_tradnl"/>
      </w:rPr>
    </w:lvl>
    <w:lvl w:ilvl="4">
      <w:start w:val="1"/>
      <w:numFmt w:val="bullet"/>
      <w:lvlText w:val="o"/>
      <w:lvlJc w:val="left"/>
      <w:pPr>
        <w:tabs>
          <w:tab w:val="num" w:pos="3663"/>
        </w:tabs>
        <w:ind w:left="3663" w:hanging="423"/>
      </w:pPr>
      <w:rPr>
        <w:position w:val="0"/>
        <w:sz w:val="26"/>
        <w:szCs w:val="26"/>
        <w:rtl w:val="0"/>
        <w:lang w:val="es-ES_tradnl"/>
      </w:rPr>
    </w:lvl>
    <w:lvl w:ilvl="5">
      <w:start w:val="1"/>
      <w:numFmt w:val="bullet"/>
      <w:lvlText w:val="▪"/>
      <w:lvlJc w:val="left"/>
      <w:pPr>
        <w:tabs>
          <w:tab w:val="num" w:pos="4383"/>
        </w:tabs>
        <w:ind w:left="4383" w:hanging="423"/>
      </w:pPr>
      <w:rPr>
        <w:position w:val="0"/>
        <w:sz w:val="26"/>
        <w:szCs w:val="26"/>
        <w:rtl w:val="0"/>
        <w:lang w:val="es-ES_tradnl"/>
      </w:rPr>
    </w:lvl>
    <w:lvl w:ilvl="6">
      <w:start w:val="1"/>
      <w:numFmt w:val="bullet"/>
      <w:lvlText w:val="•"/>
      <w:lvlJc w:val="left"/>
      <w:pPr>
        <w:tabs>
          <w:tab w:val="num" w:pos="5103"/>
        </w:tabs>
        <w:ind w:left="5103" w:hanging="423"/>
      </w:pPr>
      <w:rPr>
        <w:position w:val="0"/>
        <w:sz w:val="26"/>
        <w:szCs w:val="26"/>
        <w:rtl w:val="0"/>
        <w:lang w:val="es-ES_tradnl"/>
      </w:rPr>
    </w:lvl>
    <w:lvl w:ilvl="7">
      <w:start w:val="1"/>
      <w:numFmt w:val="bullet"/>
      <w:lvlText w:val="o"/>
      <w:lvlJc w:val="left"/>
      <w:pPr>
        <w:tabs>
          <w:tab w:val="num" w:pos="5823"/>
        </w:tabs>
        <w:ind w:left="5823" w:hanging="423"/>
      </w:pPr>
      <w:rPr>
        <w:position w:val="0"/>
        <w:sz w:val="26"/>
        <w:szCs w:val="26"/>
        <w:rtl w:val="0"/>
        <w:lang w:val="es-ES_tradnl"/>
      </w:rPr>
    </w:lvl>
    <w:lvl w:ilvl="8">
      <w:start w:val="1"/>
      <w:numFmt w:val="bullet"/>
      <w:lvlText w:val="▪"/>
      <w:lvlJc w:val="left"/>
      <w:pPr>
        <w:tabs>
          <w:tab w:val="num" w:pos="6543"/>
        </w:tabs>
        <w:ind w:left="6543" w:hanging="423"/>
      </w:pPr>
      <w:rPr>
        <w:position w:val="0"/>
        <w:sz w:val="26"/>
        <w:szCs w:val="26"/>
        <w:rtl w:val="0"/>
        <w:lang w:val="es-ES_tradnl"/>
      </w:rPr>
    </w:lvl>
  </w:abstractNum>
  <w:abstractNum w:abstractNumId="2" w15:restartNumberingAfterBreak="0">
    <w:nsid w:val="67131D40"/>
    <w:multiLevelType w:val="multilevel"/>
    <w:tmpl w:val="B114D8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69937EC1"/>
    <w:multiLevelType w:val="multilevel"/>
    <w:tmpl w:val="FDBE2E8A"/>
    <w:styleLink w:val="List1"/>
    <w:lvl w:ilvl="0">
      <w:numFmt w:val="bullet"/>
      <w:lvlText w:val="•"/>
      <w:lvlJc w:val="left"/>
      <w:pPr>
        <w:tabs>
          <w:tab w:val="num" w:pos="669"/>
        </w:tabs>
        <w:ind w:left="669" w:hanging="309"/>
      </w:pPr>
      <w:rPr>
        <w:position w:val="0"/>
        <w:sz w:val="24"/>
        <w:szCs w:val="24"/>
        <w:rtl w:val="0"/>
        <w:lang w:val="es-ES_tradnl"/>
      </w:rPr>
    </w:lvl>
    <w:lvl w:ilvl="1">
      <w:start w:val="1"/>
      <w:numFmt w:val="bullet"/>
      <w:lvlText w:val="o"/>
      <w:lvlJc w:val="left"/>
      <w:pPr>
        <w:tabs>
          <w:tab w:val="num" w:pos="1503"/>
        </w:tabs>
        <w:ind w:left="1503" w:hanging="423"/>
      </w:pPr>
      <w:rPr>
        <w:position w:val="0"/>
        <w:sz w:val="26"/>
        <w:szCs w:val="26"/>
        <w:rtl w:val="0"/>
        <w:lang w:val="es-ES_tradnl"/>
      </w:rPr>
    </w:lvl>
    <w:lvl w:ilvl="2">
      <w:start w:val="1"/>
      <w:numFmt w:val="bullet"/>
      <w:lvlText w:val="▪"/>
      <w:lvlJc w:val="left"/>
      <w:pPr>
        <w:tabs>
          <w:tab w:val="num" w:pos="2223"/>
        </w:tabs>
        <w:ind w:left="2223" w:hanging="423"/>
      </w:pPr>
      <w:rPr>
        <w:position w:val="0"/>
        <w:sz w:val="26"/>
        <w:szCs w:val="26"/>
        <w:rtl w:val="0"/>
        <w:lang w:val="es-ES_tradnl"/>
      </w:rPr>
    </w:lvl>
    <w:lvl w:ilvl="3">
      <w:start w:val="1"/>
      <w:numFmt w:val="bullet"/>
      <w:lvlText w:val="•"/>
      <w:lvlJc w:val="left"/>
      <w:pPr>
        <w:tabs>
          <w:tab w:val="num" w:pos="2943"/>
        </w:tabs>
        <w:ind w:left="2943" w:hanging="423"/>
      </w:pPr>
      <w:rPr>
        <w:position w:val="0"/>
        <w:sz w:val="26"/>
        <w:szCs w:val="26"/>
        <w:rtl w:val="0"/>
        <w:lang w:val="es-ES_tradnl"/>
      </w:rPr>
    </w:lvl>
    <w:lvl w:ilvl="4">
      <w:start w:val="1"/>
      <w:numFmt w:val="bullet"/>
      <w:lvlText w:val="o"/>
      <w:lvlJc w:val="left"/>
      <w:pPr>
        <w:tabs>
          <w:tab w:val="num" w:pos="3663"/>
        </w:tabs>
        <w:ind w:left="3663" w:hanging="423"/>
      </w:pPr>
      <w:rPr>
        <w:position w:val="0"/>
        <w:sz w:val="26"/>
        <w:szCs w:val="26"/>
        <w:rtl w:val="0"/>
        <w:lang w:val="es-ES_tradnl"/>
      </w:rPr>
    </w:lvl>
    <w:lvl w:ilvl="5">
      <w:start w:val="1"/>
      <w:numFmt w:val="bullet"/>
      <w:lvlText w:val="▪"/>
      <w:lvlJc w:val="left"/>
      <w:pPr>
        <w:tabs>
          <w:tab w:val="num" w:pos="4383"/>
        </w:tabs>
        <w:ind w:left="4383" w:hanging="423"/>
      </w:pPr>
      <w:rPr>
        <w:position w:val="0"/>
        <w:sz w:val="26"/>
        <w:szCs w:val="26"/>
        <w:rtl w:val="0"/>
        <w:lang w:val="es-ES_tradnl"/>
      </w:rPr>
    </w:lvl>
    <w:lvl w:ilvl="6">
      <w:start w:val="1"/>
      <w:numFmt w:val="bullet"/>
      <w:lvlText w:val="•"/>
      <w:lvlJc w:val="left"/>
      <w:pPr>
        <w:tabs>
          <w:tab w:val="num" w:pos="5103"/>
        </w:tabs>
        <w:ind w:left="5103" w:hanging="423"/>
      </w:pPr>
      <w:rPr>
        <w:position w:val="0"/>
        <w:sz w:val="26"/>
        <w:szCs w:val="26"/>
        <w:rtl w:val="0"/>
        <w:lang w:val="es-ES_tradnl"/>
      </w:rPr>
    </w:lvl>
    <w:lvl w:ilvl="7">
      <w:start w:val="1"/>
      <w:numFmt w:val="bullet"/>
      <w:lvlText w:val="o"/>
      <w:lvlJc w:val="left"/>
      <w:pPr>
        <w:tabs>
          <w:tab w:val="num" w:pos="5823"/>
        </w:tabs>
        <w:ind w:left="5823" w:hanging="423"/>
      </w:pPr>
      <w:rPr>
        <w:position w:val="0"/>
        <w:sz w:val="26"/>
        <w:szCs w:val="26"/>
        <w:rtl w:val="0"/>
        <w:lang w:val="es-ES_tradnl"/>
      </w:rPr>
    </w:lvl>
    <w:lvl w:ilvl="8">
      <w:start w:val="1"/>
      <w:numFmt w:val="bullet"/>
      <w:lvlText w:val="▪"/>
      <w:lvlJc w:val="left"/>
      <w:pPr>
        <w:tabs>
          <w:tab w:val="num" w:pos="6543"/>
        </w:tabs>
        <w:ind w:left="6543" w:hanging="423"/>
      </w:pPr>
      <w:rPr>
        <w:position w:val="0"/>
        <w:sz w:val="26"/>
        <w:szCs w:val="26"/>
        <w:rtl w:val="0"/>
        <w:lang w:val="es-ES_tradnl"/>
      </w:rPr>
    </w:lvl>
  </w:abstractNum>
  <w:abstractNum w:abstractNumId="4" w15:restartNumberingAfterBreak="0">
    <w:nsid w:val="6B42030F"/>
    <w:multiLevelType w:val="multilevel"/>
    <w:tmpl w:val="21F4D7C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751C094C"/>
    <w:multiLevelType w:val="multilevel"/>
    <w:tmpl w:val="8FEE08AC"/>
    <w:styleLink w:val="List0"/>
    <w:lvl w:ilvl="0">
      <w:numFmt w:val="bullet"/>
      <w:lvlText w:val="•"/>
      <w:lvlJc w:val="left"/>
      <w:pPr>
        <w:tabs>
          <w:tab w:val="num" w:pos="669"/>
        </w:tabs>
        <w:ind w:left="669" w:hanging="309"/>
      </w:pPr>
      <w:rPr>
        <w:position w:val="0"/>
        <w:sz w:val="24"/>
        <w:szCs w:val="24"/>
        <w:rtl w:val="0"/>
        <w:lang w:val="es-ES_tradnl"/>
      </w:rPr>
    </w:lvl>
    <w:lvl w:ilvl="1">
      <w:start w:val="1"/>
      <w:numFmt w:val="bullet"/>
      <w:lvlText w:val="o"/>
      <w:lvlJc w:val="left"/>
      <w:pPr>
        <w:tabs>
          <w:tab w:val="num" w:pos="1503"/>
        </w:tabs>
        <w:ind w:left="1503" w:hanging="423"/>
      </w:pPr>
      <w:rPr>
        <w:position w:val="0"/>
        <w:sz w:val="26"/>
        <w:szCs w:val="26"/>
        <w:rtl w:val="0"/>
        <w:lang w:val="es-ES_tradnl"/>
      </w:rPr>
    </w:lvl>
    <w:lvl w:ilvl="2">
      <w:start w:val="1"/>
      <w:numFmt w:val="bullet"/>
      <w:lvlText w:val="▪"/>
      <w:lvlJc w:val="left"/>
      <w:pPr>
        <w:tabs>
          <w:tab w:val="num" w:pos="2223"/>
        </w:tabs>
        <w:ind w:left="2223" w:hanging="423"/>
      </w:pPr>
      <w:rPr>
        <w:position w:val="0"/>
        <w:sz w:val="26"/>
        <w:szCs w:val="26"/>
        <w:rtl w:val="0"/>
        <w:lang w:val="es-ES_tradnl"/>
      </w:rPr>
    </w:lvl>
    <w:lvl w:ilvl="3">
      <w:start w:val="1"/>
      <w:numFmt w:val="bullet"/>
      <w:lvlText w:val="•"/>
      <w:lvlJc w:val="left"/>
      <w:pPr>
        <w:tabs>
          <w:tab w:val="num" w:pos="2943"/>
        </w:tabs>
        <w:ind w:left="2943" w:hanging="423"/>
      </w:pPr>
      <w:rPr>
        <w:position w:val="0"/>
        <w:sz w:val="26"/>
        <w:szCs w:val="26"/>
        <w:rtl w:val="0"/>
        <w:lang w:val="es-ES_tradnl"/>
      </w:rPr>
    </w:lvl>
    <w:lvl w:ilvl="4">
      <w:start w:val="1"/>
      <w:numFmt w:val="bullet"/>
      <w:lvlText w:val="o"/>
      <w:lvlJc w:val="left"/>
      <w:pPr>
        <w:tabs>
          <w:tab w:val="num" w:pos="3663"/>
        </w:tabs>
        <w:ind w:left="3663" w:hanging="423"/>
      </w:pPr>
      <w:rPr>
        <w:position w:val="0"/>
        <w:sz w:val="26"/>
        <w:szCs w:val="26"/>
        <w:rtl w:val="0"/>
        <w:lang w:val="es-ES_tradnl"/>
      </w:rPr>
    </w:lvl>
    <w:lvl w:ilvl="5">
      <w:start w:val="1"/>
      <w:numFmt w:val="bullet"/>
      <w:lvlText w:val="▪"/>
      <w:lvlJc w:val="left"/>
      <w:pPr>
        <w:tabs>
          <w:tab w:val="num" w:pos="4383"/>
        </w:tabs>
        <w:ind w:left="4383" w:hanging="423"/>
      </w:pPr>
      <w:rPr>
        <w:position w:val="0"/>
        <w:sz w:val="26"/>
        <w:szCs w:val="26"/>
        <w:rtl w:val="0"/>
        <w:lang w:val="es-ES_tradnl"/>
      </w:rPr>
    </w:lvl>
    <w:lvl w:ilvl="6">
      <w:start w:val="1"/>
      <w:numFmt w:val="bullet"/>
      <w:lvlText w:val="•"/>
      <w:lvlJc w:val="left"/>
      <w:pPr>
        <w:tabs>
          <w:tab w:val="num" w:pos="5103"/>
        </w:tabs>
        <w:ind w:left="5103" w:hanging="423"/>
      </w:pPr>
      <w:rPr>
        <w:position w:val="0"/>
        <w:sz w:val="26"/>
        <w:szCs w:val="26"/>
        <w:rtl w:val="0"/>
        <w:lang w:val="es-ES_tradnl"/>
      </w:rPr>
    </w:lvl>
    <w:lvl w:ilvl="7">
      <w:start w:val="1"/>
      <w:numFmt w:val="bullet"/>
      <w:lvlText w:val="o"/>
      <w:lvlJc w:val="left"/>
      <w:pPr>
        <w:tabs>
          <w:tab w:val="num" w:pos="5823"/>
        </w:tabs>
        <w:ind w:left="5823" w:hanging="423"/>
      </w:pPr>
      <w:rPr>
        <w:position w:val="0"/>
        <w:sz w:val="26"/>
        <w:szCs w:val="26"/>
        <w:rtl w:val="0"/>
        <w:lang w:val="es-ES_tradnl"/>
      </w:rPr>
    </w:lvl>
    <w:lvl w:ilvl="8">
      <w:start w:val="1"/>
      <w:numFmt w:val="bullet"/>
      <w:lvlText w:val="▪"/>
      <w:lvlJc w:val="left"/>
      <w:pPr>
        <w:tabs>
          <w:tab w:val="num" w:pos="6543"/>
        </w:tabs>
        <w:ind w:left="6543" w:hanging="423"/>
      </w:pPr>
      <w:rPr>
        <w:position w:val="0"/>
        <w:sz w:val="26"/>
        <w:szCs w:val="26"/>
        <w:rtl w:val="0"/>
        <w:lang w:val="es-ES_tradnl"/>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730"/>
    <w:rsid w:val="0016294A"/>
    <w:rsid w:val="001C1D71"/>
    <w:rsid w:val="003567DF"/>
    <w:rsid w:val="003C4985"/>
    <w:rsid w:val="00416143"/>
    <w:rsid w:val="00437E9F"/>
    <w:rsid w:val="004516CC"/>
    <w:rsid w:val="00452B6C"/>
    <w:rsid w:val="0054374E"/>
    <w:rsid w:val="00572F5C"/>
    <w:rsid w:val="006E6299"/>
    <w:rsid w:val="009E3AE7"/>
    <w:rsid w:val="009E726C"/>
    <w:rsid w:val="00A400CB"/>
    <w:rsid w:val="00C95ED9"/>
    <w:rsid w:val="00CA58B6"/>
    <w:rsid w:val="00E84767"/>
    <w:rsid w:val="00EE7C1C"/>
    <w:rsid w:val="00F16730"/>
    <w:rsid w:val="00F2654F"/>
    <w:rsid w:val="00F603E1"/>
    <w:rsid w:val="00F8650B"/>
    <w:rsid w:val="00FA42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7C25"/>
  <w15:docId w15:val="{BB818875-4A7C-44F6-BC59-21DC0C93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6730"/>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16730"/>
    <w:rPr>
      <w:u w:val="single"/>
    </w:rPr>
  </w:style>
  <w:style w:type="table" w:customStyle="1" w:styleId="TableNormal">
    <w:name w:val="Table Normal"/>
    <w:rsid w:val="00F16730"/>
    <w:tblPr>
      <w:tblInd w:w="0" w:type="dxa"/>
      <w:tblCellMar>
        <w:top w:w="0" w:type="dxa"/>
        <w:left w:w="0" w:type="dxa"/>
        <w:bottom w:w="0" w:type="dxa"/>
        <w:right w:w="0" w:type="dxa"/>
      </w:tblCellMar>
    </w:tblPr>
  </w:style>
  <w:style w:type="paragraph" w:customStyle="1" w:styleId="Cabeceraypie">
    <w:name w:val="Cabecera y pie"/>
    <w:rsid w:val="00F16730"/>
    <w:pPr>
      <w:tabs>
        <w:tab w:val="right" w:pos="9020"/>
      </w:tabs>
    </w:pPr>
    <w:rPr>
      <w:rFonts w:ascii="Helvetica" w:hAnsi="Arial Unicode MS" w:cs="Arial Unicode MS"/>
      <w:color w:val="000000"/>
      <w:sz w:val="24"/>
      <w:szCs w:val="24"/>
    </w:rPr>
  </w:style>
  <w:style w:type="paragraph" w:styleId="Piedepgina">
    <w:name w:val="footer"/>
    <w:link w:val="PiedepginaCar"/>
    <w:uiPriority w:val="99"/>
    <w:rsid w:val="00F16730"/>
    <w:pPr>
      <w:tabs>
        <w:tab w:val="center" w:pos="4252"/>
        <w:tab w:val="right" w:pos="8504"/>
      </w:tabs>
    </w:pPr>
    <w:rPr>
      <w:rFonts w:hAnsi="Arial Unicode MS" w:cs="Arial Unicode MS"/>
      <w:color w:val="000000"/>
      <w:sz w:val="24"/>
      <w:szCs w:val="24"/>
      <w:u w:color="000000"/>
      <w:lang w:val="es-ES_tradnl"/>
    </w:rPr>
  </w:style>
  <w:style w:type="paragraph" w:customStyle="1" w:styleId="Cuerpo">
    <w:name w:val="Cuerpo"/>
    <w:rsid w:val="00F16730"/>
    <w:rPr>
      <w:rFonts w:hAnsi="Arial Unicode MS" w:cs="Arial Unicode MS"/>
      <w:color w:val="000000"/>
      <w:sz w:val="24"/>
      <w:szCs w:val="24"/>
      <w:u w:color="000000"/>
      <w:lang w:val="es-ES_tradnl"/>
    </w:rPr>
  </w:style>
  <w:style w:type="paragraph" w:customStyle="1" w:styleId="Poromisin">
    <w:name w:val="Por omisión"/>
    <w:rsid w:val="00F16730"/>
    <w:rPr>
      <w:rFonts w:ascii="Helvetica" w:eastAsia="Helvetica" w:hAnsi="Helvetica" w:cs="Helvetica"/>
      <w:color w:val="000000"/>
      <w:sz w:val="22"/>
      <w:szCs w:val="22"/>
      <w:u w:color="000000"/>
    </w:rPr>
  </w:style>
  <w:style w:type="numbering" w:customStyle="1" w:styleId="List0">
    <w:name w:val="List 0"/>
    <w:basedOn w:val="Estiloimportado1"/>
    <w:rsid w:val="00F16730"/>
    <w:pPr>
      <w:numPr>
        <w:numId w:val="3"/>
      </w:numPr>
    </w:pPr>
  </w:style>
  <w:style w:type="numbering" w:customStyle="1" w:styleId="Estiloimportado1">
    <w:name w:val="Estilo importado 1"/>
    <w:rsid w:val="00F16730"/>
  </w:style>
  <w:style w:type="numbering" w:customStyle="1" w:styleId="List1">
    <w:name w:val="List 1"/>
    <w:basedOn w:val="Estiloimportado2"/>
    <w:rsid w:val="00F16730"/>
    <w:pPr>
      <w:numPr>
        <w:numId w:val="6"/>
      </w:numPr>
    </w:pPr>
  </w:style>
  <w:style w:type="numbering" w:customStyle="1" w:styleId="Estiloimportado2">
    <w:name w:val="Estilo importado 2"/>
    <w:rsid w:val="00F16730"/>
  </w:style>
  <w:style w:type="character" w:customStyle="1" w:styleId="Ninguno">
    <w:name w:val="Ninguno"/>
    <w:rsid w:val="00F16730"/>
  </w:style>
  <w:style w:type="character" w:customStyle="1" w:styleId="Hyperlink0">
    <w:name w:val="Hyperlink.0"/>
    <w:basedOn w:val="Ninguno"/>
    <w:rsid w:val="00F16730"/>
    <w:rPr>
      <w:b/>
      <w:bCs/>
      <w:sz w:val="26"/>
      <w:szCs w:val="26"/>
      <w:u w:color="000000"/>
      <w:lang w:val="es-ES_tradnl"/>
    </w:rPr>
  </w:style>
  <w:style w:type="character" w:customStyle="1" w:styleId="Hyperlink1">
    <w:name w:val="Hyperlink.1"/>
    <w:basedOn w:val="Ninguno"/>
    <w:rsid w:val="00F16730"/>
    <w:rPr>
      <w:sz w:val="26"/>
      <w:szCs w:val="26"/>
      <w:u w:val="single" w:color="000000"/>
      <w:lang w:val="es-ES_tradnl"/>
    </w:rPr>
  </w:style>
  <w:style w:type="paragraph" w:styleId="Encabezado">
    <w:name w:val="header"/>
    <w:basedOn w:val="Normal"/>
    <w:link w:val="EncabezadoCar"/>
    <w:uiPriority w:val="99"/>
    <w:unhideWhenUsed/>
    <w:rsid w:val="00437E9F"/>
    <w:pPr>
      <w:tabs>
        <w:tab w:val="center" w:pos="4252"/>
        <w:tab w:val="right" w:pos="8504"/>
      </w:tabs>
    </w:pPr>
  </w:style>
  <w:style w:type="character" w:customStyle="1" w:styleId="EncabezadoCar">
    <w:name w:val="Encabezado Car"/>
    <w:basedOn w:val="Fuentedeprrafopredeter"/>
    <w:link w:val="Encabezado"/>
    <w:uiPriority w:val="99"/>
    <w:rsid w:val="00437E9F"/>
    <w:rPr>
      <w:sz w:val="24"/>
      <w:szCs w:val="24"/>
      <w:lang w:val="en-US" w:eastAsia="en-US"/>
    </w:rPr>
  </w:style>
  <w:style w:type="character" w:customStyle="1" w:styleId="PiedepginaCar">
    <w:name w:val="Pie de página Car"/>
    <w:basedOn w:val="Fuentedeprrafopredeter"/>
    <w:link w:val="Piedepgina"/>
    <w:uiPriority w:val="99"/>
    <w:rsid w:val="00437E9F"/>
    <w:rPr>
      <w:rFonts w:hAnsi="Arial Unicode MS" w:cs="Arial Unicode M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39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ariosyregistradores.com/UNIONEUROPEA/normativa.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oe.es/boe/dias/2010/12/027pdfs/BOE-A-2010-18510.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1346</TotalTime>
  <Pages>15</Pages>
  <Words>3789</Words>
  <Characters>20841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FELIX MERINO ESCARTIN</cp:lastModifiedBy>
  <cp:revision>15</cp:revision>
  <dcterms:created xsi:type="dcterms:W3CDTF">2019-03-05T11:26:00Z</dcterms:created>
  <dcterms:modified xsi:type="dcterms:W3CDTF">2019-11-08T19:42:00Z</dcterms:modified>
</cp:coreProperties>
</file>