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162" w:rsidRPr="00896EFC" w:rsidRDefault="0033136E" w:rsidP="00716E5B">
      <w:pPr>
        <w:jc w:val="both"/>
        <w:rPr>
          <w:sz w:val="20"/>
          <w:szCs w:val="20"/>
          <w:lang w:val="es-ES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6D7237" wp14:editId="42C3893D">
                <wp:simplePos x="0" y="0"/>
                <wp:positionH relativeFrom="column">
                  <wp:posOffset>4377690</wp:posOffset>
                </wp:positionH>
                <wp:positionV relativeFrom="paragraph">
                  <wp:posOffset>233680</wp:posOffset>
                </wp:positionV>
                <wp:extent cx="2085975" cy="590550"/>
                <wp:effectExtent l="0" t="0" r="0" b="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2B7" w:rsidRPr="00AD38F6" w:rsidRDefault="00F472B7" w:rsidP="00780804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   </w:t>
                            </w:r>
                            <w:r w:rsidR="004F1AE4">
                              <w:rPr>
                                <w:b/>
                                <w:lang w:val="es-ES"/>
                              </w:rPr>
                              <w:t>OCTUBRE-DICIEMBRE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D723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4.7pt;margin-top:18.4pt;width:164.25pt;height:4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" filled="f" stroked="f">
                <v:textbox>
                  <w:txbxContent>
                    <w:p w:rsidR="00F472B7" w:rsidRPr="00AD38F6" w:rsidRDefault="00F472B7" w:rsidP="00780804">
                      <w:pPr>
                        <w:rPr>
                          <w:b/>
                          <w:lang w:val="es-ES"/>
                        </w:rPr>
                      </w:pPr>
                      <w:r w:rsidRPr="00AD38F6"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    </w:t>
                      </w:r>
                      <w:r w:rsidR="004F1AE4">
                        <w:rPr>
                          <w:b/>
                          <w:lang w:val="es-ES"/>
                        </w:rPr>
                        <w:t>OCTUBRE-DICIEMBRE 2019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F91390" wp14:editId="4070760C">
                <wp:simplePos x="0" y="0"/>
                <wp:positionH relativeFrom="column">
                  <wp:posOffset>4609465</wp:posOffset>
                </wp:positionH>
                <wp:positionV relativeFrom="paragraph">
                  <wp:posOffset>-756920</wp:posOffset>
                </wp:positionV>
                <wp:extent cx="1800225" cy="1257300"/>
                <wp:effectExtent l="0" t="0" r="0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2B7" w:rsidRPr="00AD38F6" w:rsidRDefault="00F472B7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A cargo de:</w:t>
                            </w:r>
                          </w:p>
                          <w:p w:rsidR="00F472B7" w:rsidRPr="00AD38F6" w:rsidRDefault="00F472B7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D. Víctor Bastante Granell</w:t>
                            </w:r>
                          </w:p>
                          <w:p w:rsidR="00F472B7" w:rsidRDefault="00F472B7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(</w:t>
                            </w:r>
                            <w:r w:rsidRPr="00AD38F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Doctor en Derecho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  <w:p w:rsidR="00F472B7" w:rsidRPr="00AD38F6" w:rsidRDefault="00F472B7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Universidad de Almería</w:t>
                            </w:r>
                          </w:p>
                          <w:p w:rsidR="00F472B7" w:rsidRPr="00AA0288" w:rsidRDefault="00F472B7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A0288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vbg415@ual.es</w:t>
                            </w:r>
                          </w:p>
                          <w:p w:rsidR="00F472B7" w:rsidRDefault="00F472B7" w:rsidP="00780804">
                            <w:pPr>
                              <w:rPr>
                                <w:rFonts w:ascii="Tw Cen MT" w:hAnsi="Tw Cen MT"/>
                                <w:b/>
                                <w:lang w:val="es-ES"/>
                              </w:rPr>
                            </w:pPr>
                          </w:p>
                          <w:p w:rsidR="00F472B7" w:rsidRPr="00780804" w:rsidRDefault="00F472B7" w:rsidP="00780804">
                            <w:pPr>
                              <w:rPr>
                                <w:rFonts w:ascii="Tw Cen MT" w:hAnsi="Tw Cen MT"/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91390" id="_x0000_s1027" type="#_x0000_t202" style="position:absolute;left:0;text-align:left;margin-left:362.95pt;margin-top:-59.6pt;width:141.75pt;height:9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" filled="f" stroked="f">
                <v:textbox>
                  <w:txbxContent>
                    <w:p w:rsidR="00F472B7" w:rsidRPr="00AD38F6" w:rsidRDefault="00F472B7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AD38F6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A cargo de:</w:t>
                      </w:r>
                    </w:p>
                    <w:p w:rsidR="00F472B7" w:rsidRPr="00AD38F6" w:rsidRDefault="00F472B7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AD38F6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D. Víctor Bastante Granell</w:t>
                      </w:r>
                    </w:p>
                    <w:p w:rsidR="00F472B7" w:rsidRDefault="00F472B7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(</w:t>
                      </w:r>
                      <w:r w:rsidRPr="00AD38F6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Doctor en Derecho</w:t>
                      </w: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  <w:p w:rsidR="00F472B7" w:rsidRPr="00AD38F6" w:rsidRDefault="00F472B7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Universidad de Almería</w:t>
                      </w:r>
                    </w:p>
                    <w:p w:rsidR="00F472B7" w:rsidRPr="00AA0288" w:rsidRDefault="00F472B7" w:rsidP="00780804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AA0288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vbg415@ual.es</w:t>
                      </w:r>
                    </w:p>
                    <w:p w:rsidR="00F472B7" w:rsidRDefault="00F472B7" w:rsidP="00780804">
                      <w:pPr>
                        <w:rPr>
                          <w:rFonts w:ascii="Tw Cen MT" w:hAnsi="Tw Cen MT"/>
                          <w:b/>
                          <w:lang w:val="es-ES"/>
                        </w:rPr>
                      </w:pPr>
                    </w:p>
                    <w:p w:rsidR="00F472B7" w:rsidRPr="00780804" w:rsidRDefault="00F472B7" w:rsidP="00780804">
                      <w:pPr>
                        <w:rPr>
                          <w:rFonts w:ascii="Tw Cen MT" w:hAnsi="Tw Cen MT"/>
                          <w:b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279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-604520</wp:posOffset>
                </wp:positionV>
                <wp:extent cx="2486025" cy="751205"/>
                <wp:effectExtent l="0" t="0" r="9525" b="0"/>
                <wp:wrapNone/>
                <wp:docPr id="24" name="2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025" cy="751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CDEAD" id="24 Rectángulo" o:spid="_x0000_s1026" style="position:absolute;margin-left:94.95pt;margin-top:-47.6pt;width:195.75pt;height:59.15pt;z-index:251665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" fillcolor="window" stroked="f" strokeweight="2pt"/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-302895</wp:posOffset>
                </wp:positionV>
                <wp:extent cx="422910" cy="503555"/>
                <wp:effectExtent l="0" t="0" r="0" b="190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503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2B7" w:rsidRPr="00AD38F6" w:rsidRDefault="00F472B7" w:rsidP="00755162">
                            <w:pPr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AD38F6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2.7pt;margin-top:-23.85pt;width:33.3pt;height:39.6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" filled="f" stroked="f">
                <v:textbox style="mso-fit-shape-to-text:t">
                  <w:txbxContent>
                    <w:p w:rsidR="00F472B7" w:rsidRPr="00AD38F6" w:rsidRDefault="00F472B7" w:rsidP="00755162">
                      <w:pPr>
                        <w:rPr>
                          <w:b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AD38F6">
                        <w:rPr>
                          <w:b/>
                          <w:sz w:val="32"/>
                          <w:szCs w:val="32"/>
                          <w:lang w:val="es-ES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138430</wp:posOffset>
                </wp:positionV>
                <wp:extent cx="1438275" cy="590550"/>
                <wp:effectExtent l="0" t="0" r="0" b="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2B7" w:rsidRPr="00AD38F6" w:rsidRDefault="00F472B7" w:rsidP="0078080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  <w:t>Bibliografía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8.2pt;margin-top:10.9pt;width:113.2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" filled="f" stroked="f">
                <v:textbox>
                  <w:txbxContent>
                    <w:p w:rsidR="00F472B7" w:rsidRPr="00AD38F6" w:rsidRDefault="00F472B7" w:rsidP="00780804">
                      <w:pPr>
                        <w:rPr>
                          <w:b/>
                          <w:i/>
                          <w:sz w:val="24"/>
                          <w:szCs w:val="24"/>
                          <w:lang w:val="es-ES"/>
                        </w:rPr>
                      </w:pPr>
                      <w:r w:rsidRPr="00AD38F6">
                        <w:rPr>
                          <w:b/>
                          <w:i/>
                          <w:sz w:val="24"/>
                          <w:szCs w:val="24"/>
                          <w:lang w:val="es-ES"/>
                        </w:rPr>
                        <w:t>Bibliografía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1279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74295</wp:posOffset>
                </wp:positionV>
                <wp:extent cx="1169670" cy="1297940"/>
                <wp:effectExtent l="0" t="104775" r="269875" b="0"/>
                <wp:wrapNone/>
                <wp:docPr id="6" name="Ar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760309" flipH="1">
                          <a:off x="0" y="0"/>
                          <a:ext cx="1169670" cy="129794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4271"/>
                            <a:gd name="T1" fmla="*/ 0 h 21600"/>
                            <a:gd name="T2" fmla="*/ 14271 w 14271"/>
                            <a:gd name="T3" fmla="*/ 5386 h 21600"/>
                            <a:gd name="T4" fmla="*/ 0 w 14271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271" h="21600" fill="none" extrusionOk="0">
                              <a:moveTo>
                                <a:pt x="-1" y="0"/>
                              </a:moveTo>
                              <a:cubicBezTo>
                                <a:pt x="5253" y="0"/>
                                <a:pt x="10327" y="1914"/>
                                <a:pt x="14271" y="5385"/>
                              </a:cubicBezTo>
                            </a:path>
                            <a:path w="14271" h="21600" stroke="0" extrusionOk="0">
                              <a:moveTo>
                                <a:pt x="-1" y="0"/>
                              </a:moveTo>
                              <a:cubicBezTo>
                                <a:pt x="5253" y="0"/>
                                <a:pt x="10327" y="1914"/>
                                <a:pt x="14271" y="5385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4F41F" id="Arc 16" o:spid="_x0000_s1026" style="position:absolute;margin-left:248.8pt;margin-top:5.85pt;width:92.1pt;height:102.2pt;rotation:-3014994fd;flip:x;z-index:251681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27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" path="m-1,nfc5253,,10327,1914,14271,5385em-1,nsc5253,,10327,1914,14271,5385l,21600,-1,xe" filled="f" strokecolor="white [3212]" strokeweight="6pt">
                <v:path arrowok="t" o:extrusionok="f" o:connecttype="custom" o:connectlocs="0,0;1169670,323644;0,1297940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-1409065</wp:posOffset>
                </wp:positionV>
                <wp:extent cx="1654810" cy="947420"/>
                <wp:effectExtent l="9525" t="0" r="21590" b="47625"/>
                <wp:wrapNone/>
                <wp:docPr id="5" name="Ar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693222" flipH="1">
                          <a:off x="0" y="0"/>
                          <a:ext cx="1654810" cy="947420"/>
                        </a:xfrm>
                        <a:custGeom>
                          <a:avLst/>
                          <a:gdLst>
                            <a:gd name="G0" fmla="+- 1287 0 0"/>
                            <a:gd name="G1" fmla="+- 21600 0 0"/>
                            <a:gd name="G2" fmla="+- 21600 0 0"/>
                            <a:gd name="T0" fmla="*/ 0 w 19849"/>
                            <a:gd name="T1" fmla="*/ 38 h 21600"/>
                            <a:gd name="T2" fmla="*/ 19849 w 19849"/>
                            <a:gd name="T3" fmla="*/ 10554 h 21600"/>
                            <a:gd name="T4" fmla="*/ 1287 w 19849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49" h="21600" fill="none" extrusionOk="0">
                              <a:moveTo>
                                <a:pt x="0" y="38"/>
                              </a:moveTo>
                              <a:cubicBezTo>
                                <a:pt x="428" y="12"/>
                                <a:pt x="857" y="-1"/>
                                <a:pt x="1287" y="0"/>
                              </a:cubicBezTo>
                              <a:cubicBezTo>
                                <a:pt x="8902" y="0"/>
                                <a:pt x="15954" y="4009"/>
                                <a:pt x="19848" y="10554"/>
                              </a:cubicBezTo>
                            </a:path>
                            <a:path w="19849" h="21600" stroke="0" extrusionOk="0">
                              <a:moveTo>
                                <a:pt x="0" y="38"/>
                              </a:moveTo>
                              <a:cubicBezTo>
                                <a:pt x="428" y="12"/>
                                <a:pt x="857" y="-1"/>
                                <a:pt x="1287" y="0"/>
                              </a:cubicBezTo>
                              <a:cubicBezTo>
                                <a:pt x="8902" y="0"/>
                                <a:pt x="15954" y="4009"/>
                                <a:pt x="19848" y="10554"/>
                              </a:cubicBezTo>
                              <a:lnTo>
                                <a:pt x="1287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85D95" id="Arc 14" o:spid="_x0000_s1026" style="position:absolute;margin-left:273.45pt;margin-top:-110.95pt;width:130.3pt;height:74.6pt;rotation:-11679850fd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4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" path="m,38nfc428,12,857,-1,1287,,8902,,15954,4009,19848,10554em,38nsc428,12,857,-1,1287,,8902,,15954,4009,19848,10554l1287,21600,,38xe" filled="f" strokecolor="white [3212]" strokeweight="3pt">
                <v:path arrowok="t" o:extrusionok="f" o:connecttype="custom" o:connectlocs="0,1667;1654810,462920;107297,947420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-604520</wp:posOffset>
                </wp:positionV>
                <wp:extent cx="5882005" cy="64643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005" cy="64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2B7" w:rsidRPr="00AD38F6" w:rsidRDefault="00F472B7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 w:rsidRPr="001C7512">
                              <w:rPr>
                                <w:rFonts w:ascii="Constantia" w:hAnsi="Constanti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     </w:t>
                            </w:r>
                            <w:r w:rsidRPr="00AD38F6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>INFORME</w:t>
                            </w:r>
                            <w:r w:rsidRPr="00AD38F6"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AD38F6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AD38F6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  <w:lang w:val="es-ES"/>
                              </w:rPr>
                              <w:t>DERECHO</w:t>
                            </w:r>
                            <w:r w:rsidRPr="00AD38F6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49.05pt;margin-top:-47.6pt;width:463.15pt;height:50.9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" filled="f" stroked="f">
                <v:textbox style="mso-fit-shape-to-text:t">
                  <w:txbxContent>
                    <w:p w:rsidR="00F472B7" w:rsidRPr="00AD38F6" w:rsidRDefault="00F472B7">
                      <w:pPr>
                        <w:rPr>
                          <w:rFonts w:ascii="Tw Cen MT" w:hAnsi="Tw Cen MT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Tw Cen MT" w:hAnsi="Tw Cen MT"/>
                          <w:b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r w:rsidRPr="001C7512">
                        <w:rPr>
                          <w:rFonts w:ascii="Constantia" w:hAnsi="Constantia"/>
                          <w:b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b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     </w:t>
                      </w:r>
                      <w:r w:rsidRPr="00AD38F6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>INFORME</w:t>
                      </w:r>
                      <w:r w:rsidRPr="00AD38F6">
                        <w:rPr>
                          <w:rFonts w:ascii="Tw Cen MT" w:hAnsi="Tw Cen MT"/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Pr="00AD38F6">
                        <w:rPr>
                          <w:rFonts w:ascii="Calibri" w:hAnsi="Calibri"/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Pr="00AD38F6">
                        <w:rPr>
                          <w:rFonts w:ascii="Calibri" w:hAnsi="Calibri"/>
                          <w:b/>
                          <w:color w:val="000000" w:themeColor="text1"/>
                          <w:sz w:val="48"/>
                          <w:szCs w:val="48"/>
                          <w:lang w:val="es-ES"/>
                        </w:rPr>
                        <w:t>DERECHO</w:t>
                      </w:r>
                      <w:r w:rsidRPr="00AD38F6">
                        <w:rPr>
                          <w:rFonts w:ascii="Verdana" w:hAnsi="Verdana"/>
                          <w:b/>
                          <w:color w:val="000000" w:themeColor="text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348615</wp:posOffset>
                </wp:positionV>
                <wp:extent cx="1547495" cy="894080"/>
                <wp:effectExtent l="0" t="0" r="0" b="0"/>
                <wp:wrapNone/>
                <wp:docPr id="4" name="Ar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552077" flipH="1">
                          <a:off x="0" y="0"/>
                          <a:ext cx="1547495" cy="894080"/>
                        </a:xfrm>
                        <a:custGeom>
                          <a:avLst/>
                          <a:gdLst>
                            <a:gd name="G0" fmla="+- 0 0 0"/>
                            <a:gd name="G1" fmla="+- 19402 0 0"/>
                            <a:gd name="G2" fmla="+- 21600 0 0"/>
                            <a:gd name="T0" fmla="*/ 9493 w 18562"/>
                            <a:gd name="T1" fmla="*/ 0 h 19402"/>
                            <a:gd name="T2" fmla="*/ 18562 w 18562"/>
                            <a:gd name="T3" fmla="*/ 8356 h 19402"/>
                            <a:gd name="T4" fmla="*/ 0 w 18562"/>
                            <a:gd name="T5" fmla="*/ 19402 h 19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562" h="19402" fill="none" extrusionOk="0">
                              <a:moveTo>
                                <a:pt x="9493" y="-1"/>
                              </a:moveTo>
                              <a:cubicBezTo>
                                <a:pt x="13263" y="1844"/>
                                <a:pt x="16415" y="4748"/>
                                <a:pt x="18561" y="8356"/>
                              </a:cubicBezTo>
                            </a:path>
                            <a:path w="18562" h="19402" stroke="0" extrusionOk="0">
                              <a:moveTo>
                                <a:pt x="9493" y="-1"/>
                              </a:moveTo>
                              <a:cubicBezTo>
                                <a:pt x="13263" y="1844"/>
                                <a:pt x="16415" y="4748"/>
                                <a:pt x="18561" y="8356"/>
                              </a:cubicBezTo>
                              <a:lnTo>
                                <a:pt x="0" y="19402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12694" id="Arc 15" o:spid="_x0000_s1026" style="position:absolute;margin-left:244pt;margin-top:27.45pt;width:121.85pt;height:70.4pt;rotation:-3879815fd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562,19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" path="m9493,-1nfc13263,1844,16415,4748,18561,8356em9493,-1nsc13263,1844,16415,4748,18561,8356l,19402,9493,-1xe" filled="f" strokecolor="white [3212]" strokeweight="3pt">
                <v:path arrowok="t" o:extrusionok="f" o:connecttype="custom" o:connectlocs="791422,0;1547495,385060;0,894080" o:connectangles="0,0,0"/>
              </v:shape>
            </w:pict>
          </mc:Fallback>
        </mc:AlternateContent>
      </w:r>
      <w:r w:rsidR="003843FA">
        <w:rPr>
          <w:b/>
          <w:caps/>
          <w:noProof/>
          <w:color w:val="E36C0A" w:themeColor="accent6" w:themeShade="BF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-1556385</wp:posOffset>
                </wp:positionV>
                <wp:extent cx="1280795" cy="1042670"/>
                <wp:effectExtent l="0" t="0" r="69850" b="109220"/>
                <wp:wrapNone/>
                <wp:docPr id="3" name="Ar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399395" flipH="1">
                          <a:off x="0" y="0"/>
                          <a:ext cx="1280795" cy="10426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4492"/>
                            <a:gd name="T1" fmla="*/ 0 h 21600"/>
                            <a:gd name="T2" fmla="*/ 14492 w 14492"/>
                            <a:gd name="T3" fmla="*/ 5584 h 21600"/>
                            <a:gd name="T4" fmla="*/ 0 w 1449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92" h="21600" fill="none" extrusionOk="0">
                              <a:moveTo>
                                <a:pt x="-1" y="0"/>
                              </a:moveTo>
                              <a:cubicBezTo>
                                <a:pt x="5355" y="0"/>
                                <a:pt x="10520" y="1989"/>
                                <a:pt x="14492" y="5583"/>
                              </a:cubicBezTo>
                            </a:path>
                            <a:path w="14492" h="21600" stroke="0" extrusionOk="0">
                              <a:moveTo>
                                <a:pt x="-1" y="0"/>
                              </a:moveTo>
                              <a:cubicBezTo>
                                <a:pt x="5355" y="0"/>
                                <a:pt x="10520" y="1989"/>
                                <a:pt x="14492" y="558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B3144" id="Arc 13" o:spid="_x0000_s1026" style="position:absolute;margin-left:271.35pt;margin-top:-122.55pt;width:100.85pt;height:82.1pt;rotation:-11358913fd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9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" path="m-1,nfc5355,,10520,1989,14492,5583em-1,nsc5355,,10520,1989,14492,5583l,21600,-1,xe" filled="f" strokecolor="white [3212]" strokeweight="6pt">
                <v:path arrowok="t" o:extrusionok="f" o:connecttype="custom" o:connectlocs="0,0;1280795,269550;0,1042670" o:connectangles="0,0,0"/>
              </v:shape>
            </w:pict>
          </mc:Fallback>
        </mc:AlternateContent>
      </w:r>
      <w:r w:rsidR="003843FA">
        <w:rPr>
          <w:b/>
          <w:caps/>
          <w:noProof/>
          <w:color w:val="E36C0A" w:themeColor="accent6" w:themeShade="BF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-664210</wp:posOffset>
                </wp:positionV>
                <wp:extent cx="2428875" cy="951865"/>
                <wp:effectExtent l="47625" t="0" r="38100" b="41275"/>
                <wp:wrapNone/>
                <wp:docPr id="2" name="Ar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2428875" cy="95186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654"/>
                            <a:gd name="T1" fmla="*/ 0 h 21600"/>
                            <a:gd name="T2" fmla="*/ 19654 w 19654"/>
                            <a:gd name="T3" fmla="*/ 12641 h 21600"/>
                            <a:gd name="T4" fmla="*/ 0 w 19654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54" h="21600" fill="none" extrusionOk="0">
                              <a:moveTo>
                                <a:pt x="-1" y="0"/>
                              </a:moveTo>
                              <a:cubicBezTo>
                                <a:pt x="8461" y="0"/>
                                <a:pt x="16144" y="4941"/>
                                <a:pt x="19654" y="12640"/>
                              </a:cubicBezTo>
                            </a:path>
                            <a:path w="19654" h="21600" stroke="0" extrusionOk="0">
                              <a:moveTo>
                                <a:pt x="-1" y="0"/>
                              </a:moveTo>
                              <a:cubicBezTo>
                                <a:pt x="8461" y="0"/>
                                <a:pt x="16144" y="4941"/>
                                <a:pt x="19654" y="1264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A9B8A" id="Arc 12" o:spid="_x0000_s1026" style="position:absolute;margin-left:-91.05pt;margin-top:-52.3pt;width:191.25pt;height:74.95pt;rotation:18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5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" path="m-1,nfc8461,,16144,4941,19654,12640em-1,nsc8461,,16144,4941,19654,12640l,21600,-1,xe" filled="f" strokecolor="white [3212]" strokeweight="6pt">
                <v:path arrowok="t" o:extrusionok="f" o:connecttype="custom" o:connectlocs="0,0;2428875,557061;0,951865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-513715</wp:posOffset>
                </wp:positionV>
                <wp:extent cx="2501265" cy="951865"/>
                <wp:effectExtent l="22860" t="0" r="19050" b="24130"/>
                <wp:wrapNone/>
                <wp:docPr id="1" name="Ar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2501265" cy="95186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0313"/>
                            <a:gd name="T1" fmla="*/ 0 h 21600"/>
                            <a:gd name="T2" fmla="*/ 20313 w 20313"/>
                            <a:gd name="T3" fmla="*/ 14255 h 21600"/>
                            <a:gd name="T4" fmla="*/ 0 w 20313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313" h="21600" fill="none" extrusionOk="0">
                              <a:moveTo>
                                <a:pt x="-1" y="0"/>
                              </a:moveTo>
                              <a:cubicBezTo>
                                <a:pt x="9097" y="0"/>
                                <a:pt x="17219" y="5699"/>
                                <a:pt x="20312" y="14255"/>
                              </a:cubicBezTo>
                            </a:path>
                            <a:path w="20313" h="21600" stroke="0" extrusionOk="0">
                              <a:moveTo>
                                <a:pt x="-1" y="0"/>
                              </a:moveTo>
                              <a:cubicBezTo>
                                <a:pt x="9097" y="0"/>
                                <a:pt x="17219" y="5699"/>
                                <a:pt x="20312" y="14255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CBB2C" id="Arc 11" o:spid="_x0000_s1026" style="position:absolute;margin-left:-96.75pt;margin-top:-40.45pt;width:196.95pt;height:74.95pt;rotation:18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313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" path="m-1,nfc9097,,17219,5699,20312,14255em-1,nsc9097,,17219,5699,20312,14255l,21600,-1,xe" filled="f" strokecolor="white [3212]" strokeweight="3pt">
                <v:path arrowok="t" o:extrusionok="f" o:connecttype="custom" o:connectlocs="0,0;2501265,628187;0,951865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-871220</wp:posOffset>
                </wp:positionV>
                <wp:extent cx="7839075" cy="1704975"/>
                <wp:effectExtent l="0" t="0" r="9525" b="9525"/>
                <wp:wrapNone/>
                <wp:docPr id="16" name="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90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2B7" w:rsidRDefault="00F472B7" w:rsidP="00755162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7800975" cy="1333500"/>
                                  <wp:effectExtent l="0" t="0" r="9525" b="0"/>
                                  <wp:docPr id="17" name="Imagen 17" descr="http://www.libreriamonalisa.com/web/wp-content/uploads/2014/06/Fondo-naranja-grand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ibreriamonalisa.com/web/wp-content/uploads/2014/06/Fondo-naranja-grand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prstClr val="black"/>
                                              <a:schemeClr val="accent2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009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tx1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1" type="#_x0000_t202" style="position:absolute;left:0;text-align:left;margin-left:-96.75pt;margin-top:-68.6pt;width:617.25pt;height:134.2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" fillcolor="white [3201]" stroked="f" strokeweight=".5pt">
                <v:textbox>
                  <w:txbxContent>
                    <w:p w:rsidR="00F472B7" w:rsidRDefault="00F472B7" w:rsidP="00755162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7800975" cy="1333500"/>
                            <wp:effectExtent l="0" t="0" r="9525" b="0"/>
                            <wp:docPr id="17" name="Imagen 17" descr="http://www.libreriamonalisa.com/web/wp-content/uploads/2014/06/Fondo-naranja-grand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ibreriamonalisa.com/web/wp-content/uploads/2014/06/Fondo-naranja-grand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prstClr val="black"/>
                                        <a:schemeClr val="accent2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00975" cy="1333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-302895</wp:posOffset>
                </wp:positionV>
                <wp:extent cx="2600960" cy="590550"/>
                <wp:effectExtent l="0" t="0" r="0" b="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2B7" w:rsidRPr="00AD38F6" w:rsidRDefault="00F472B7" w:rsidP="00755162">
                            <w:pPr>
                              <w:rPr>
                                <w:b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</w:t>
                            </w:r>
                            <w:r w:rsidRPr="00AD38F6">
                              <w:rPr>
                                <w:b/>
                                <w:sz w:val="48"/>
                                <w:szCs w:val="48"/>
                                <w:lang w:val="es-ES"/>
                              </w:rPr>
                              <w:t>CONSUMO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6.75pt;margin-top:-23.85pt;width:204.8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" filled="f" stroked="f">
                <v:textbox>
                  <w:txbxContent>
                    <w:p w:rsidR="00F472B7" w:rsidRPr="00AD38F6" w:rsidRDefault="00F472B7" w:rsidP="00755162">
                      <w:pPr>
                        <w:rPr>
                          <w:b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44"/>
                          <w:szCs w:val="44"/>
                          <w:lang w:val="es-ES"/>
                        </w:rPr>
                        <w:t xml:space="preserve">  </w:t>
                      </w:r>
                      <w:r w:rsidRPr="00AD38F6">
                        <w:rPr>
                          <w:b/>
                          <w:sz w:val="48"/>
                          <w:szCs w:val="48"/>
                          <w:lang w:val="es-ES"/>
                        </w:rPr>
                        <w:t>CONSUMO</w:t>
                      </w:r>
                    </w:p>
                  </w:txbxContent>
                </v:textbox>
              </v:shape>
            </w:pict>
          </mc:Fallback>
        </mc:AlternateContent>
      </w:r>
    </w:p>
    <w:p w:rsidR="00353F84" w:rsidRDefault="00353F84" w:rsidP="00D126DD">
      <w:pPr>
        <w:contextualSpacing/>
        <w:jc w:val="both"/>
        <w:rPr>
          <w:sz w:val="20"/>
          <w:szCs w:val="20"/>
          <w:lang w:val="es-ES"/>
        </w:rPr>
      </w:pPr>
    </w:p>
    <w:p w:rsidR="00266D94" w:rsidRDefault="00266D94" w:rsidP="00D126DD">
      <w:pPr>
        <w:contextualSpacing/>
        <w:jc w:val="both"/>
        <w:rPr>
          <w:sz w:val="20"/>
          <w:szCs w:val="20"/>
          <w:lang w:val="es-ES"/>
        </w:rPr>
      </w:pPr>
    </w:p>
    <w:p w:rsidR="00AE4CEB" w:rsidRPr="00F17A85" w:rsidRDefault="00AE4CEB" w:rsidP="00F17A85">
      <w:pPr>
        <w:jc w:val="both"/>
        <w:rPr>
          <w:rFonts w:cstheme="minorHAnsi"/>
          <w:sz w:val="20"/>
          <w:szCs w:val="20"/>
        </w:rPr>
      </w:pPr>
    </w:p>
    <w:p w:rsidR="004F1AE4" w:rsidRP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caps/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Adan Domenech</w:t>
      </w:r>
      <w:r w:rsidRPr="004F1AE4">
        <w:rPr>
          <w:b/>
          <w:color w:val="943634" w:themeColor="accent2" w:themeShade="BF"/>
          <w:sz w:val="20"/>
          <w:szCs w:val="20"/>
        </w:rPr>
        <w:t>, F.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“STS 11 de septiembre de 2019 sobre vencimiento anticipado. ¿Doctrina judicial contra </w:t>
      </w:r>
      <w:proofErr w:type="spellStart"/>
      <w:r w:rsidRPr="004F1AE4">
        <w:rPr>
          <w:sz w:val="20"/>
          <w:szCs w:val="20"/>
        </w:rPr>
        <w:t>legem</w:t>
      </w:r>
      <w:proofErr w:type="spellEnd"/>
      <w:r w:rsidRPr="004F1AE4">
        <w:rPr>
          <w:sz w:val="20"/>
          <w:szCs w:val="20"/>
        </w:rPr>
        <w:t xml:space="preserve">?”: </w:t>
      </w:r>
      <w:r w:rsidRPr="004F1AE4">
        <w:rPr>
          <w:i/>
          <w:sz w:val="20"/>
          <w:szCs w:val="20"/>
        </w:rPr>
        <w:t>Revista Jurídica sobre Consumidores y Usuarios</w:t>
      </w:r>
      <w:r w:rsidRPr="004F1AE4">
        <w:rPr>
          <w:sz w:val="20"/>
          <w:szCs w:val="20"/>
        </w:rPr>
        <w:t xml:space="preserve">, octubre 2019, pp. 27-38. </w:t>
      </w:r>
    </w:p>
    <w:p w:rsidR="004F1AE4" w:rsidRPr="004F1AE4" w:rsidRDefault="004F1AE4" w:rsidP="00DB5AA5">
      <w:pPr>
        <w:pStyle w:val="Prrafodelista"/>
        <w:ind w:left="360"/>
        <w:jc w:val="both"/>
        <w:rPr>
          <w:caps/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Alvarez Royo-Villanova</w:t>
      </w:r>
      <w:r w:rsidRPr="004F1AE4">
        <w:rPr>
          <w:b/>
          <w:color w:val="943634" w:themeColor="accent2" w:themeShade="BF"/>
          <w:sz w:val="20"/>
          <w:szCs w:val="20"/>
        </w:rPr>
        <w:t>, S.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“Las dudas sobre la transparencia del IRPH y el discutible informe del Abogado General”: </w:t>
      </w:r>
      <w:r w:rsidRPr="004F1AE4">
        <w:rPr>
          <w:i/>
          <w:sz w:val="20"/>
          <w:szCs w:val="20"/>
        </w:rPr>
        <w:t>Diario La Ley</w:t>
      </w:r>
      <w:r w:rsidRPr="004F1AE4">
        <w:rPr>
          <w:sz w:val="20"/>
          <w:szCs w:val="20"/>
        </w:rPr>
        <w:t>, Nº 9516, 2019.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Alvarez Royo-Villanova,</w:t>
      </w:r>
      <w:r w:rsidRPr="004F1AE4">
        <w:rPr>
          <w:b/>
          <w:color w:val="943634" w:themeColor="accent2" w:themeShade="BF"/>
          <w:sz w:val="20"/>
          <w:szCs w:val="20"/>
        </w:rPr>
        <w:t xml:space="preserve"> S.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“Productos vinculados y combinados en la ley de crédito inmobiliario”: </w:t>
      </w:r>
      <w:bookmarkStart w:id="0" w:name="_GoBack"/>
      <w:bookmarkEnd w:id="0"/>
      <w:r w:rsidRPr="004F1AE4">
        <w:rPr>
          <w:i/>
          <w:sz w:val="20"/>
          <w:szCs w:val="20"/>
        </w:rPr>
        <w:t>Diario La Ley</w:t>
      </w:r>
      <w:r w:rsidRPr="004F1AE4">
        <w:rPr>
          <w:sz w:val="20"/>
          <w:szCs w:val="20"/>
        </w:rPr>
        <w:t>, Nº 9495, 2019.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Assad, L. M.; Mazzoli Coutinho, G. T.; Duque, B.</w:t>
      </w:r>
      <w:r w:rsidRPr="004F1AE4">
        <w:rPr>
          <w:b/>
          <w:color w:val="943634" w:themeColor="accent2" w:themeShade="BF"/>
          <w:sz w:val="20"/>
          <w:szCs w:val="20"/>
        </w:rPr>
        <w:t xml:space="preserve"> L.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“Recolección y tratamiento de datos personales”: </w:t>
      </w:r>
      <w:r w:rsidRPr="004F1AE4">
        <w:rPr>
          <w:i/>
          <w:sz w:val="20"/>
          <w:szCs w:val="20"/>
        </w:rPr>
        <w:t>Derecho y Cambio Social</w:t>
      </w:r>
      <w:r w:rsidRPr="004F1AE4">
        <w:rPr>
          <w:sz w:val="20"/>
          <w:szCs w:val="20"/>
        </w:rPr>
        <w:t>, Nº. 58, 2019, pp. 154-172.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Ballugera Gómez</w:t>
      </w:r>
      <w:r w:rsidRPr="004F1AE4">
        <w:rPr>
          <w:b/>
          <w:color w:val="943634" w:themeColor="accent2" w:themeShade="BF"/>
          <w:sz w:val="20"/>
          <w:szCs w:val="20"/>
        </w:rPr>
        <w:t>, C.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“Interés remuneratorio y fórmula del año comercial de 360 días: cuando lo inseparable aparece separado”: </w:t>
      </w:r>
      <w:r w:rsidRPr="004F1AE4">
        <w:rPr>
          <w:i/>
          <w:sz w:val="20"/>
          <w:szCs w:val="20"/>
        </w:rPr>
        <w:t>Revista de Derecho vLex</w:t>
      </w:r>
      <w:r w:rsidRPr="004F1AE4">
        <w:rPr>
          <w:sz w:val="20"/>
          <w:szCs w:val="20"/>
        </w:rPr>
        <w:t xml:space="preserve">, Nº. 185, Octubre 2019, pp. 1-7. 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Barrero Rodríguez,</w:t>
      </w:r>
      <w:r w:rsidRPr="004F1AE4">
        <w:rPr>
          <w:b/>
          <w:color w:val="943634" w:themeColor="accent2" w:themeShade="BF"/>
          <w:sz w:val="20"/>
          <w:szCs w:val="20"/>
        </w:rPr>
        <w:t xml:space="preserve"> E.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“Una visión del contrato de construcción llave en mano vinculado al “Project </w:t>
      </w:r>
      <w:proofErr w:type="spellStart"/>
      <w:r w:rsidRPr="004F1AE4">
        <w:rPr>
          <w:sz w:val="20"/>
          <w:szCs w:val="20"/>
        </w:rPr>
        <w:t>finance</w:t>
      </w:r>
      <w:proofErr w:type="spellEnd"/>
      <w:r w:rsidRPr="004F1AE4">
        <w:rPr>
          <w:sz w:val="20"/>
          <w:szCs w:val="20"/>
        </w:rPr>
        <w:t xml:space="preserve">” como operación compleja de financiación”: </w:t>
      </w:r>
      <w:r w:rsidRPr="004F1AE4">
        <w:rPr>
          <w:i/>
          <w:sz w:val="20"/>
          <w:szCs w:val="20"/>
        </w:rPr>
        <w:t>Revista de derecho bancario y bursátil</w:t>
      </w:r>
      <w:r w:rsidRPr="004F1AE4">
        <w:rPr>
          <w:sz w:val="20"/>
          <w:szCs w:val="20"/>
        </w:rPr>
        <w:t>, Año nº 38, Nº 155, 2019, pp. 169-194.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Beceiro Cagiao,</w:t>
      </w:r>
      <w:r w:rsidRPr="004F1AE4">
        <w:rPr>
          <w:b/>
          <w:color w:val="943634" w:themeColor="accent2" w:themeShade="BF"/>
          <w:sz w:val="20"/>
          <w:szCs w:val="20"/>
        </w:rPr>
        <w:t xml:space="preserve"> S.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“El plan de pagos puede acordar aplazamientos o fraccionamientos del crédito público sin la ratificación del acreedor público”: </w:t>
      </w:r>
      <w:r w:rsidRPr="004F1AE4">
        <w:rPr>
          <w:i/>
          <w:sz w:val="20"/>
          <w:szCs w:val="20"/>
        </w:rPr>
        <w:t>Actualidad jurídica Aranzadi</w:t>
      </w:r>
      <w:r w:rsidRPr="004F1AE4">
        <w:rPr>
          <w:sz w:val="20"/>
          <w:szCs w:val="20"/>
        </w:rPr>
        <w:t>, Nº 955, 2019, pp. 2.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Bernabéu Pérez,</w:t>
      </w:r>
      <w:r w:rsidRPr="004F1AE4">
        <w:rPr>
          <w:b/>
          <w:color w:val="943634" w:themeColor="accent2" w:themeShade="BF"/>
          <w:sz w:val="20"/>
          <w:szCs w:val="20"/>
        </w:rPr>
        <w:t xml:space="preserve"> I. C.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“La imposibilidad de acceso al registro de la propiedad del procedimiento hipotecario seguido contra uno solo de los titulares registrales por fallecimiento del otro en fecha anterior a la presentación de la demanda”: </w:t>
      </w:r>
      <w:r w:rsidRPr="004F1AE4">
        <w:rPr>
          <w:i/>
          <w:sz w:val="20"/>
          <w:szCs w:val="20"/>
        </w:rPr>
        <w:t>Práctica de tribunales: revista de derecho procesal civil y mercantil</w:t>
      </w:r>
      <w:r w:rsidRPr="004F1AE4">
        <w:rPr>
          <w:sz w:val="20"/>
          <w:szCs w:val="20"/>
        </w:rPr>
        <w:t>, Nº. 139, 2019, pp. 11.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Bernabéu Pérez, I</w:t>
      </w:r>
      <w:r w:rsidRPr="004F1AE4">
        <w:rPr>
          <w:b/>
          <w:color w:val="943634" w:themeColor="accent2" w:themeShade="BF"/>
          <w:sz w:val="20"/>
          <w:szCs w:val="20"/>
        </w:rPr>
        <w:t>. C.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“La imposibilidad de la adjudicación de un bien inmueble que no constituye vivienda habitual por cuantía inferior al 50 por cien del valor por el que el bien hubiera salido a subasta”: </w:t>
      </w:r>
      <w:r w:rsidRPr="004F1AE4">
        <w:rPr>
          <w:i/>
          <w:sz w:val="20"/>
          <w:szCs w:val="20"/>
        </w:rPr>
        <w:t>Práctica de tribunales: revista de derecho procesal civil y mercantil</w:t>
      </w:r>
      <w:r w:rsidRPr="004F1AE4">
        <w:rPr>
          <w:sz w:val="20"/>
          <w:szCs w:val="20"/>
        </w:rPr>
        <w:t>, Nº. 140, 2019, pp. 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Bernabéu Pérez</w:t>
      </w:r>
      <w:r w:rsidRPr="004F1AE4">
        <w:rPr>
          <w:b/>
          <w:color w:val="943634" w:themeColor="accent2" w:themeShade="BF"/>
          <w:sz w:val="20"/>
          <w:szCs w:val="20"/>
        </w:rPr>
        <w:t>, I. C.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“La intervención del ejecutado en el avalúo de la ejecución de hacer no personalísima”: </w:t>
      </w:r>
      <w:r w:rsidRPr="004F1AE4">
        <w:rPr>
          <w:i/>
          <w:sz w:val="20"/>
          <w:szCs w:val="20"/>
        </w:rPr>
        <w:t>Práctica de tribunales: revista de derecho procesal civil y mercantil</w:t>
      </w:r>
      <w:r w:rsidRPr="004F1AE4">
        <w:rPr>
          <w:sz w:val="20"/>
          <w:szCs w:val="20"/>
        </w:rPr>
        <w:t>, Nº. 140, 2019, pp. 10.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 xml:space="preserve">Blanco Saralegui, </w:t>
      </w:r>
      <w:r w:rsidRPr="004F1AE4">
        <w:rPr>
          <w:b/>
          <w:color w:val="943634" w:themeColor="accent2" w:themeShade="BF"/>
          <w:sz w:val="20"/>
          <w:szCs w:val="20"/>
        </w:rPr>
        <w:t xml:space="preserve">J.M.; </w:t>
      </w:r>
      <w:r w:rsidRPr="004F1AE4">
        <w:rPr>
          <w:b/>
          <w:caps/>
          <w:color w:val="943634" w:themeColor="accent2" w:themeShade="BF"/>
          <w:sz w:val="20"/>
          <w:szCs w:val="20"/>
        </w:rPr>
        <w:t>Blázquez Martín,</w:t>
      </w:r>
      <w:r w:rsidRPr="004F1AE4">
        <w:rPr>
          <w:b/>
          <w:color w:val="943634" w:themeColor="accent2" w:themeShade="BF"/>
          <w:sz w:val="20"/>
          <w:szCs w:val="20"/>
        </w:rPr>
        <w:t xml:space="preserve"> R.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“Jurisprudencia más reciente del Tribunal Supremo en materia de cláusulas abusivas en productos bancarios: especial referencia a préstamos hipotecarios”: </w:t>
      </w:r>
      <w:r w:rsidRPr="004F1AE4">
        <w:rPr>
          <w:i/>
          <w:sz w:val="20"/>
          <w:szCs w:val="20"/>
        </w:rPr>
        <w:t>Revista crítica de derecho inmobiliario</w:t>
      </w:r>
      <w:r w:rsidRPr="004F1AE4">
        <w:rPr>
          <w:sz w:val="20"/>
          <w:szCs w:val="20"/>
        </w:rPr>
        <w:t>, Año nº 95, Nº 773, 2019, pp. 1632-1650.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Cabanas Trejo,</w:t>
      </w:r>
      <w:r w:rsidRPr="004F1AE4">
        <w:rPr>
          <w:b/>
          <w:color w:val="943634" w:themeColor="accent2" w:themeShade="BF"/>
          <w:sz w:val="20"/>
          <w:szCs w:val="20"/>
        </w:rPr>
        <w:t xml:space="preserve"> R.; </w:t>
      </w:r>
      <w:r w:rsidRPr="004F1AE4">
        <w:rPr>
          <w:b/>
          <w:caps/>
          <w:color w:val="943634" w:themeColor="accent2" w:themeShade="BF"/>
          <w:sz w:val="20"/>
          <w:szCs w:val="20"/>
        </w:rPr>
        <w:t>Marqués Mosquera, C.;  Rivas Ruiz, A</w:t>
      </w:r>
      <w:r w:rsidRPr="004F1AE4">
        <w:rPr>
          <w:b/>
          <w:color w:val="943634" w:themeColor="accent2" w:themeShade="BF"/>
          <w:sz w:val="20"/>
          <w:szCs w:val="20"/>
        </w:rPr>
        <w:t>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“Guía notarial para la aplicación de la ley reguladora de los contratos de crédito inmobiliario”: </w:t>
      </w:r>
      <w:r w:rsidRPr="004F1AE4">
        <w:rPr>
          <w:i/>
          <w:sz w:val="20"/>
          <w:szCs w:val="20"/>
        </w:rPr>
        <w:t>Cuadernos de derecho y comercio</w:t>
      </w:r>
      <w:r w:rsidRPr="004F1AE4">
        <w:rPr>
          <w:sz w:val="20"/>
          <w:szCs w:val="20"/>
        </w:rPr>
        <w:t>, Nº 71, 2019, pp. 163-230.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lastRenderedPageBreak/>
        <w:t>Cachón Cadenas, M. J.; Sabater Sabaté</w:t>
      </w:r>
      <w:r w:rsidRPr="004F1AE4">
        <w:rPr>
          <w:b/>
          <w:color w:val="943634" w:themeColor="accent2" w:themeShade="BF"/>
          <w:sz w:val="20"/>
          <w:szCs w:val="20"/>
        </w:rPr>
        <w:t>, J. M.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“Efectos procesales del sobreseimiento que se decrete en las ejecuciones hipotecarias como consecuencia de la Sentencia del Tribunal Supremo de 11 de septiembre de 2019”: </w:t>
      </w:r>
      <w:r w:rsidRPr="004F1AE4">
        <w:rPr>
          <w:i/>
          <w:sz w:val="20"/>
          <w:szCs w:val="20"/>
        </w:rPr>
        <w:t>Diario La Ley</w:t>
      </w:r>
      <w:r w:rsidRPr="004F1AE4">
        <w:rPr>
          <w:sz w:val="20"/>
          <w:szCs w:val="20"/>
        </w:rPr>
        <w:t>, Nº 9522, 2019.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Carballo Fidalgo,</w:t>
      </w:r>
      <w:r w:rsidRPr="004F1AE4">
        <w:rPr>
          <w:b/>
          <w:color w:val="943634" w:themeColor="accent2" w:themeShade="BF"/>
          <w:sz w:val="20"/>
          <w:szCs w:val="20"/>
        </w:rPr>
        <w:t xml:space="preserve"> M.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(Coord.). </w:t>
      </w:r>
      <w:r w:rsidRPr="004F1AE4">
        <w:rPr>
          <w:i/>
          <w:sz w:val="20"/>
          <w:szCs w:val="20"/>
        </w:rPr>
        <w:t>Sobreendeudamiento de consumidores. Estrategias para garantizar una segunda oportunidad</w:t>
      </w:r>
      <w:r w:rsidRPr="004F1AE4">
        <w:rPr>
          <w:sz w:val="20"/>
          <w:szCs w:val="20"/>
        </w:rPr>
        <w:t xml:space="preserve">. Barcelona: Bosch, 2019. 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Castillo Martínez,</w:t>
      </w:r>
      <w:r w:rsidRPr="004F1AE4">
        <w:rPr>
          <w:b/>
          <w:color w:val="943634" w:themeColor="accent2" w:themeShade="BF"/>
          <w:sz w:val="20"/>
          <w:szCs w:val="20"/>
        </w:rPr>
        <w:t xml:space="preserve"> C. C.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“Ventas de carteras de créditos hipotecarios. Aspectos sustantivos y registrales”: </w:t>
      </w:r>
      <w:proofErr w:type="spellStart"/>
      <w:r w:rsidRPr="004F1AE4">
        <w:rPr>
          <w:i/>
          <w:sz w:val="20"/>
          <w:szCs w:val="20"/>
        </w:rPr>
        <w:t>CEFLegal</w:t>
      </w:r>
      <w:proofErr w:type="spellEnd"/>
      <w:r w:rsidRPr="004F1AE4">
        <w:rPr>
          <w:i/>
          <w:sz w:val="20"/>
          <w:szCs w:val="20"/>
        </w:rPr>
        <w:t>: revista práctica de derecho. Comentarios y casos prácticos</w:t>
      </w:r>
      <w:r w:rsidRPr="004F1AE4">
        <w:rPr>
          <w:sz w:val="20"/>
          <w:szCs w:val="20"/>
        </w:rPr>
        <w:t>, Nº. 226, 2019, pp. 51-86.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Couso Pascual, J. R</w:t>
      </w:r>
      <w:r w:rsidRPr="004F1AE4">
        <w:rPr>
          <w:b/>
          <w:color w:val="943634" w:themeColor="accent2" w:themeShade="BF"/>
          <w:sz w:val="20"/>
          <w:szCs w:val="20"/>
        </w:rPr>
        <w:t>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“Veredicto "final": la posición del Tribunal Supremo sobre el vencimiento anticipado de las hipotecas”: </w:t>
      </w:r>
      <w:r w:rsidRPr="004F1AE4">
        <w:rPr>
          <w:i/>
          <w:sz w:val="20"/>
          <w:szCs w:val="20"/>
        </w:rPr>
        <w:t>El notario del siglo XXI: revista del Colegio Notarial de Madrid</w:t>
      </w:r>
      <w:r w:rsidRPr="004F1AE4">
        <w:rPr>
          <w:sz w:val="20"/>
          <w:szCs w:val="20"/>
        </w:rPr>
        <w:t>, Nº. 87, 2019, pp. 37-47.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Cuena Casas,</w:t>
      </w:r>
      <w:r w:rsidRPr="004F1AE4">
        <w:rPr>
          <w:b/>
          <w:color w:val="943634" w:themeColor="accent2" w:themeShade="BF"/>
          <w:sz w:val="20"/>
          <w:szCs w:val="20"/>
        </w:rPr>
        <w:t xml:space="preserve"> M.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>“"</w:t>
      </w:r>
      <w:proofErr w:type="spellStart"/>
      <w:r w:rsidRPr="004F1AE4">
        <w:rPr>
          <w:sz w:val="20"/>
          <w:szCs w:val="20"/>
        </w:rPr>
        <w:t>Crowdlending</w:t>
      </w:r>
      <w:proofErr w:type="spellEnd"/>
      <w:r w:rsidRPr="004F1AE4">
        <w:rPr>
          <w:sz w:val="20"/>
          <w:szCs w:val="20"/>
        </w:rPr>
        <w:t xml:space="preserve">" o préstamo en masa y evaluación de la solvencia del promotor de la financiación”: </w:t>
      </w:r>
      <w:r w:rsidRPr="004F1AE4">
        <w:rPr>
          <w:i/>
          <w:sz w:val="20"/>
          <w:szCs w:val="20"/>
        </w:rPr>
        <w:t>Anuario de derecho concursal</w:t>
      </w:r>
      <w:r w:rsidRPr="004F1AE4">
        <w:rPr>
          <w:sz w:val="20"/>
          <w:szCs w:val="20"/>
        </w:rPr>
        <w:t>, Nº. 47, 2019, pp. 7-55.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Cuena Casas</w:t>
      </w:r>
      <w:r w:rsidRPr="004F1AE4">
        <w:rPr>
          <w:b/>
          <w:color w:val="943634" w:themeColor="accent2" w:themeShade="BF"/>
          <w:sz w:val="20"/>
          <w:szCs w:val="20"/>
        </w:rPr>
        <w:t>, M.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“Segunda oportunidad y crédito público”: </w:t>
      </w:r>
      <w:r w:rsidRPr="004F1AE4">
        <w:rPr>
          <w:i/>
          <w:sz w:val="20"/>
          <w:szCs w:val="20"/>
        </w:rPr>
        <w:t>El notario del siglo XXI: revista del Colegio Notarial de Madrid</w:t>
      </w:r>
      <w:r w:rsidRPr="004F1AE4">
        <w:rPr>
          <w:sz w:val="20"/>
          <w:szCs w:val="20"/>
        </w:rPr>
        <w:t>, Nº. 87, 2019, pp. 48-53.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Cuena Casas</w:t>
      </w:r>
      <w:r w:rsidRPr="004F1AE4">
        <w:rPr>
          <w:b/>
          <w:color w:val="943634" w:themeColor="accent2" w:themeShade="BF"/>
          <w:sz w:val="20"/>
          <w:szCs w:val="20"/>
        </w:rPr>
        <w:t>, M.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i/>
          <w:sz w:val="20"/>
          <w:szCs w:val="20"/>
        </w:rPr>
        <w:t xml:space="preserve">Las </w:t>
      </w:r>
      <w:proofErr w:type="spellStart"/>
      <w:r w:rsidRPr="004F1AE4">
        <w:rPr>
          <w:i/>
          <w:sz w:val="20"/>
          <w:szCs w:val="20"/>
        </w:rPr>
        <w:t>fintech</w:t>
      </w:r>
      <w:proofErr w:type="spellEnd"/>
      <w:r w:rsidRPr="004F1AE4">
        <w:rPr>
          <w:i/>
          <w:sz w:val="20"/>
          <w:szCs w:val="20"/>
        </w:rPr>
        <w:t xml:space="preserve"> de préstamos o </w:t>
      </w:r>
      <w:proofErr w:type="spellStart"/>
      <w:r w:rsidRPr="004F1AE4">
        <w:rPr>
          <w:i/>
          <w:sz w:val="20"/>
          <w:szCs w:val="20"/>
        </w:rPr>
        <w:t>crowdlending</w:t>
      </w:r>
      <w:proofErr w:type="spellEnd"/>
      <w:r w:rsidRPr="004F1AE4">
        <w:rPr>
          <w:i/>
          <w:sz w:val="20"/>
          <w:szCs w:val="20"/>
        </w:rPr>
        <w:t>. La contratación a través de plataformas intermediarias en línea</w:t>
      </w:r>
      <w:r w:rsidRPr="004F1AE4">
        <w:rPr>
          <w:sz w:val="20"/>
          <w:szCs w:val="20"/>
        </w:rPr>
        <w:t>. Madrid: Reus, 2019, 382 pp.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Dávalos Alarcón,</w:t>
      </w:r>
      <w:r w:rsidRPr="004F1AE4">
        <w:rPr>
          <w:b/>
          <w:color w:val="943634" w:themeColor="accent2" w:themeShade="BF"/>
          <w:sz w:val="20"/>
          <w:szCs w:val="20"/>
        </w:rPr>
        <w:t xml:space="preserve"> V.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“Valoración de la Sentencia Tribunal Supremo 463/19, de 11 de septiembre, ¿integración a favor del consumidor?”: </w:t>
      </w:r>
      <w:r w:rsidRPr="004F1AE4">
        <w:rPr>
          <w:i/>
          <w:sz w:val="20"/>
          <w:szCs w:val="20"/>
        </w:rPr>
        <w:t>Revista Jurídica sobre Consumidores y Usuarios</w:t>
      </w:r>
      <w:r w:rsidRPr="004F1AE4">
        <w:rPr>
          <w:sz w:val="20"/>
          <w:szCs w:val="20"/>
        </w:rPr>
        <w:t xml:space="preserve">, octubre 2019, pp. 122-143. 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de la Cámara Entrena, B.; Gil López de Sagredo</w:t>
      </w:r>
      <w:r w:rsidRPr="004F1AE4">
        <w:rPr>
          <w:b/>
          <w:color w:val="943634" w:themeColor="accent2" w:themeShade="BF"/>
          <w:sz w:val="20"/>
          <w:szCs w:val="20"/>
        </w:rPr>
        <w:t>, L.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“Guía práctica del acta de acuerdo extrajudicial de pagos de deudor persona no empresaria o profesional”: </w:t>
      </w:r>
      <w:r w:rsidRPr="004F1AE4">
        <w:rPr>
          <w:i/>
          <w:sz w:val="20"/>
          <w:szCs w:val="20"/>
        </w:rPr>
        <w:t>Cuadernos de derecho y comercio</w:t>
      </w:r>
      <w:r w:rsidRPr="004F1AE4">
        <w:rPr>
          <w:sz w:val="20"/>
          <w:szCs w:val="20"/>
        </w:rPr>
        <w:t>, Nº 71, 2019, pp. 231-240.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De Miguel Asensio, P</w:t>
      </w:r>
      <w:r w:rsidRPr="004F1AE4">
        <w:rPr>
          <w:b/>
          <w:color w:val="943634" w:themeColor="accent2" w:themeShade="BF"/>
          <w:sz w:val="20"/>
          <w:szCs w:val="20"/>
        </w:rPr>
        <w:t>. A.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“Nuevo Reglamento sobre servicios de intermediación en línea”: </w:t>
      </w:r>
      <w:r w:rsidRPr="004F1AE4">
        <w:rPr>
          <w:i/>
          <w:sz w:val="20"/>
          <w:szCs w:val="20"/>
        </w:rPr>
        <w:t>La Ley Unión Europea</w:t>
      </w:r>
      <w:r w:rsidRPr="004F1AE4">
        <w:rPr>
          <w:sz w:val="20"/>
          <w:szCs w:val="20"/>
        </w:rPr>
        <w:t>, Nº 74, 2019.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Díaz Llavona,</w:t>
      </w:r>
      <w:r w:rsidRPr="004F1AE4">
        <w:rPr>
          <w:b/>
          <w:color w:val="943634" w:themeColor="accent2" w:themeShade="BF"/>
          <w:sz w:val="20"/>
          <w:szCs w:val="20"/>
        </w:rPr>
        <w:t xml:space="preserve"> C.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“Adquisición de vivienda habitual mediante préstamo hipotecario: algunas cuestiones aún no resueltas con relación a los gastos asociados a la compraventa”: </w:t>
      </w:r>
      <w:r w:rsidRPr="004F1AE4">
        <w:rPr>
          <w:i/>
          <w:sz w:val="20"/>
          <w:szCs w:val="20"/>
        </w:rPr>
        <w:t>Diario La Ley</w:t>
      </w:r>
      <w:r w:rsidRPr="004F1AE4">
        <w:rPr>
          <w:sz w:val="20"/>
          <w:szCs w:val="20"/>
        </w:rPr>
        <w:t>, Nº 9507, 2019.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Díaz Teijeiro,</w:t>
      </w:r>
      <w:r w:rsidRPr="004F1AE4">
        <w:rPr>
          <w:b/>
          <w:color w:val="943634" w:themeColor="accent2" w:themeShade="BF"/>
          <w:sz w:val="20"/>
          <w:szCs w:val="20"/>
        </w:rPr>
        <w:t xml:space="preserve"> C. M.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“La responsabilidad de los bancos por la percepción de cantidades anticipadas en la compraventa de vivienda”: </w:t>
      </w:r>
      <w:r w:rsidRPr="004F1AE4">
        <w:rPr>
          <w:i/>
          <w:sz w:val="20"/>
          <w:szCs w:val="20"/>
        </w:rPr>
        <w:t>Revista de Derecho Civil</w:t>
      </w:r>
      <w:r w:rsidRPr="004F1AE4">
        <w:rPr>
          <w:sz w:val="20"/>
          <w:szCs w:val="20"/>
        </w:rPr>
        <w:t>, Vol. 6, Nº. 3 (julio-septiembre), 2019, pp. 1-34.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Domínguez Luelmo,</w:t>
      </w:r>
      <w:r w:rsidRPr="004F1AE4">
        <w:rPr>
          <w:b/>
          <w:color w:val="943634" w:themeColor="accent2" w:themeShade="BF"/>
          <w:sz w:val="20"/>
          <w:szCs w:val="20"/>
        </w:rPr>
        <w:t xml:space="preserve"> A.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“"Comentarios a la Ley Hipotecaria" para comprender y aprovechar las ventajas de nuestro sistema registral inmobiliario”: </w:t>
      </w:r>
      <w:r w:rsidRPr="004F1AE4">
        <w:rPr>
          <w:i/>
          <w:sz w:val="20"/>
          <w:szCs w:val="20"/>
        </w:rPr>
        <w:t>Actualidad jurídica Aranzadi</w:t>
      </w:r>
      <w:r w:rsidRPr="004F1AE4">
        <w:rPr>
          <w:sz w:val="20"/>
          <w:szCs w:val="20"/>
        </w:rPr>
        <w:t>, Nº 956, 2019, pp. 12-12.</w:t>
      </w:r>
    </w:p>
    <w:p w:rsidR="004F1AE4" w:rsidRPr="004F1AE4" w:rsidRDefault="004F1AE4" w:rsidP="00DB5AA5">
      <w:pPr>
        <w:pStyle w:val="Prrafodelista"/>
        <w:ind w:left="360"/>
        <w:jc w:val="both"/>
        <w:rPr>
          <w:b/>
          <w:color w:val="943634" w:themeColor="accent2" w:themeShade="BF"/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Domínguez Martínez,</w:t>
      </w:r>
      <w:r w:rsidRPr="004F1AE4">
        <w:rPr>
          <w:b/>
          <w:color w:val="943634" w:themeColor="accent2" w:themeShade="BF"/>
          <w:sz w:val="20"/>
          <w:szCs w:val="20"/>
        </w:rPr>
        <w:t xml:space="preserve"> P.</w:t>
      </w:r>
      <w:r w:rsidRPr="004F1AE4">
        <w:rPr>
          <w:color w:val="943634" w:themeColor="accent2" w:themeShade="BF"/>
          <w:sz w:val="20"/>
          <w:szCs w:val="20"/>
        </w:rPr>
        <w:t xml:space="preserve">  </w:t>
      </w:r>
      <w:r w:rsidRPr="004F1AE4">
        <w:rPr>
          <w:sz w:val="20"/>
          <w:szCs w:val="20"/>
        </w:rPr>
        <w:t xml:space="preserve">“La aptitud y relevancia de las preguntas del cuestionario de salud y la valoración del deber de declaración del riesgo en un seguro de vida e invalidez vinculado a un </w:t>
      </w:r>
      <w:r w:rsidRPr="004F1AE4">
        <w:rPr>
          <w:sz w:val="20"/>
          <w:szCs w:val="20"/>
        </w:rPr>
        <w:lastRenderedPageBreak/>
        <w:t xml:space="preserve">préstamo hipotecario. Comentario STS de 7 de febrero de 2019 (RJ 2019, 320)”: </w:t>
      </w:r>
      <w:r w:rsidRPr="004F1AE4">
        <w:rPr>
          <w:i/>
          <w:sz w:val="20"/>
          <w:szCs w:val="20"/>
        </w:rPr>
        <w:t>Cuadernos Civitas de jurisprudencia civil</w:t>
      </w:r>
      <w:r w:rsidRPr="004F1AE4">
        <w:rPr>
          <w:sz w:val="20"/>
          <w:szCs w:val="20"/>
        </w:rPr>
        <w:t>, Nº 111, 2019, pp. 189-220.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Fandos Pons</w:t>
      </w:r>
      <w:r w:rsidRPr="004F1AE4">
        <w:rPr>
          <w:b/>
          <w:color w:val="943634" w:themeColor="accent2" w:themeShade="BF"/>
          <w:sz w:val="20"/>
          <w:szCs w:val="20"/>
        </w:rPr>
        <w:t>, P.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“Las repercusiones geográficas de los principios hipotecarios tras la Ley 13/2015, de 24 de junio (II): el principio de legalidad. La calificación registral gráfica”: </w:t>
      </w:r>
      <w:r w:rsidRPr="004F1AE4">
        <w:rPr>
          <w:i/>
          <w:sz w:val="20"/>
          <w:szCs w:val="20"/>
        </w:rPr>
        <w:t>Revista crítica de derecho inmobiliario</w:t>
      </w:r>
      <w:r w:rsidRPr="004F1AE4">
        <w:rPr>
          <w:sz w:val="20"/>
          <w:szCs w:val="20"/>
        </w:rPr>
        <w:t>, Año nº 95, Nº 773, 2019, pp. 1249-1297.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Fernández Seijo, J</w:t>
      </w:r>
      <w:r w:rsidRPr="004F1AE4">
        <w:rPr>
          <w:b/>
          <w:color w:val="943634" w:themeColor="accent2" w:themeShade="BF"/>
          <w:sz w:val="20"/>
          <w:szCs w:val="20"/>
        </w:rPr>
        <w:t>. M.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“La cláusula de vencimiento anticipado y la reciente STS de 11 de septiembre de 2019. Una sentencia pedagógica”: </w:t>
      </w:r>
      <w:r w:rsidRPr="004F1AE4">
        <w:rPr>
          <w:i/>
          <w:sz w:val="20"/>
          <w:szCs w:val="20"/>
        </w:rPr>
        <w:t>Diario La Ley</w:t>
      </w:r>
      <w:r w:rsidRPr="004F1AE4">
        <w:rPr>
          <w:sz w:val="20"/>
          <w:szCs w:val="20"/>
        </w:rPr>
        <w:t>, Nº 9493, 2019.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olor w:val="943634" w:themeColor="accent2" w:themeShade="BF"/>
          <w:sz w:val="20"/>
          <w:szCs w:val="20"/>
        </w:rPr>
        <w:t>FERNÁNDEZ SEIJO, J. M.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“Los contextos de la Sentencia del Tribunal Supremo sobre vencimiento anticipado”: </w:t>
      </w:r>
      <w:r w:rsidRPr="004F1AE4">
        <w:rPr>
          <w:i/>
          <w:sz w:val="20"/>
          <w:szCs w:val="20"/>
        </w:rPr>
        <w:t>Revista Jurídica sobre Consumidores y Usuarios</w:t>
      </w:r>
      <w:r w:rsidRPr="004F1AE4">
        <w:rPr>
          <w:sz w:val="20"/>
          <w:szCs w:val="20"/>
        </w:rPr>
        <w:t xml:space="preserve">, octubre 2019, pp. 39-57. 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Fernández-Cuervo Infiesta,</w:t>
      </w:r>
      <w:r w:rsidRPr="004F1AE4">
        <w:rPr>
          <w:b/>
          <w:color w:val="943634" w:themeColor="accent2" w:themeShade="BF"/>
          <w:sz w:val="20"/>
          <w:szCs w:val="20"/>
        </w:rPr>
        <w:t xml:space="preserve"> J.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“Ventaja para los deudores en la LCCI”: </w:t>
      </w:r>
      <w:r w:rsidRPr="004F1AE4">
        <w:rPr>
          <w:i/>
          <w:sz w:val="20"/>
          <w:szCs w:val="20"/>
        </w:rPr>
        <w:t>El notario del siglo XXI: revista del Colegio Notarial de Madrid</w:t>
      </w:r>
      <w:r w:rsidRPr="004F1AE4">
        <w:rPr>
          <w:sz w:val="20"/>
          <w:szCs w:val="20"/>
        </w:rPr>
        <w:t>, Nº. 87, 2019, pp. 28-31.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Fuentes-Lojo Rius, A</w:t>
      </w:r>
      <w:r w:rsidRPr="004F1AE4">
        <w:rPr>
          <w:b/>
          <w:color w:val="943634" w:themeColor="accent2" w:themeShade="BF"/>
          <w:sz w:val="20"/>
          <w:szCs w:val="20"/>
        </w:rPr>
        <w:t>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“5 vías para que la Comunidad pueda prohibir el alojamiento turístico”: </w:t>
      </w:r>
      <w:r w:rsidRPr="004F1AE4">
        <w:rPr>
          <w:i/>
          <w:sz w:val="20"/>
          <w:szCs w:val="20"/>
        </w:rPr>
        <w:t>Diario La Ley</w:t>
      </w:r>
      <w:r w:rsidRPr="004F1AE4">
        <w:rPr>
          <w:sz w:val="20"/>
          <w:szCs w:val="20"/>
        </w:rPr>
        <w:t>, Nº 9506, 2019.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Galán Sánchez, M.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>“Análisis de la Sentencia del Pleno del Tribunal Supremo 463/19, de 11 de septiembre. Vencimiento anticipado. Consecuencias”:</w:t>
      </w:r>
      <w:r w:rsidRPr="004F1AE4">
        <w:rPr>
          <w:i/>
          <w:sz w:val="20"/>
          <w:szCs w:val="20"/>
        </w:rPr>
        <w:t xml:space="preserve"> Revista Jurídica sobre Consumidores y Usuarios</w:t>
      </w:r>
      <w:r w:rsidRPr="004F1AE4">
        <w:rPr>
          <w:sz w:val="20"/>
          <w:szCs w:val="20"/>
        </w:rPr>
        <w:t>, octubre 2019, pp. 58-76.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 xml:space="preserve">García </w:t>
      </w:r>
      <w:proofErr w:type="spellStart"/>
      <w:r w:rsidRPr="004F1AE4">
        <w:rPr>
          <w:b/>
          <w:caps/>
          <w:color w:val="943634" w:themeColor="accent2" w:themeShade="BF"/>
          <w:sz w:val="20"/>
          <w:szCs w:val="20"/>
        </w:rPr>
        <w:t>García</w:t>
      </w:r>
      <w:proofErr w:type="spellEnd"/>
      <w:r w:rsidRPr="004F1AE4">
        <w:rPr>
          <w:b/>
          <w:caps/>
          <w:color w:val="943634" w:themeColor="accent2" w:themeShade="BF"/>
          <w:sz w:val="20"/>
          <w:szCs w:val="20"/>
        </w:rPr>
        <w:t>,</w:t>
      </w:r>
      <w:r w:rsidRPr="004F1AE4">
        <w:rPr>
          <w:b/>
          <w:color w:val="943634" w:themeColor="accent2" w:themeShade="BF"/>
          <w:sz w:val="20"/>
          <w:szCs w:val="20"/>
        </w:rPr>
        <w:t xml:space="preserve"> J. A.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“Hipoteca en mano común, retracto de coacreedores y conflicto de leyes: un caso práctico”: </w:t>
      </w:r>
      <w:r w:rsidRPr="004F1AE4">
        <w:rPr>
          <w:i/>
          <w:sz w:val="20"/>
          <w:szCs w:val="20"/>
        </w:rPr>
        <w:t>Revista crítica de derecho inmobiliario</w:t>
      </w:r>
      <w:r w:rsidRPr="004F1AE4">
        <w:rPr>
          <w:sz w:val="20"/>
          <w:szCs w:val="20"/>
        </w:rPr>
        <w:t>, Año nº 95, Nº 774, 2019, pp. 1843-1884.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Garcia Martinez, P.</w:t>
      </w:r>
      <w:r w:rsidRPr="004F1AE4">
        <w:rPr>
          <w:b/>
          <w:color w:val="943634" w:themeColor="accent2" w:themeShade="BF"/>
          <w:sz w:val="20"/>
          <w:szCs w:val="20"/>
        </w:rPr>
        <w:t xml:space="preserve"> J.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“El incidente extraordinario por cláusulas abusivas y la Ley 5/2019”: </w:t>
      </w:r>
      <w:r w:rsidRPr="004F1AE4">
        <w:rPr>
          <w:i/>
          <w:sz w:val="20"/>
          <w:szCs w:val="20"/>
        </w:rPr>
        <w:t>Diario La Ley</w:t>
      </w:r>
      <w:r w:rsidRPr="004F1AE4">
        <w:rPr>
          <w:sz w:val="20"/>
          <w:szCs w:val="20"/>
        </w:rPr>
        <w:t>, Nº 9487, 2019.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 xml:space="preserve">González </w:t>
      </w:r>
      <w:proofErr w:type="spellStart"/>
      <w:r w:rsidRPr="004F1AE4">
        <w:rPr>
          <w:b/>
          <w:caps/>
          <w:color w:val="943634" w:themeColor="accent2" w:themeShade="BF"/>
          <w:sz w:val="20"/>
          <w:szCs w:val="20"/>
        </w:rPr>
        <w:t>González</w:t>
      </w:r>
      <w:proofErr w:type="spellEnd"/>
      <w:r w:rsidRPr="004F1AE4">
        <w:rPr>
          <w:b/>
          <w:caps/>
          <w:color w:val="943634" w:themeColor="accent2" w:themeShade="BF"/>
          <w:sz w:val="20"/>
          <w:szCs w:val="20"/>
        </w:rPr>
        <w:t>,</w:t>
      </w:r>
      <w:r w:rsidRPr="004F1AE4">
        <w:rPr>
          <w:b/>
          <w:color w:val="943634" w:themeColor="accent2" w:themeShade="BF"/>
          <w:sz w:val="20"/>
          <w:szCs w:val="20"/>
        </w:rPr>
        <w:t xml:space="preserve"> F.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“La jurisdicción de los tribunales españoles en demandas de declaración de abusividad de cláusulas de préstamos hipotecarios con elemento extranjero”: </w:t>
      </w:r>
      <w:r w:rsidRPr="004F1AE4">
        <w:rPr>
          <w:i/>
          <w:sz w:val="20"/>
          <w:szCs w:val="20"/>
        </w:rPr>
        <w:t>Diario La Ley</w:t>
      </w:r>
      <w:r w:rsidRPr="004F1AE4">
        <w:rPr>
          <w:sz w:val="20"/>
          <w:szCs w:val="20"/>
        </w:rPr>
        <w:t>, Nº 9489, 2019.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Herbosa Martínez</w:t>
      </w:r>
      <w:r w:rsidRPr="004F1AE4">
        <w:rPr>
          <w:b/>
          <w:color w:val="943634" w:themeColor="accent2" w:themeShade="BF"/>
          <w:sz w:val="20"/>
          <w:szCs w:val="20"/>
        </w:rPr>
        <w:t>, I.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“Los criterios objetivos de integración del contrato: supuestos en los que se admiten y alcance de su función”: </w:t>
      </w:r>
      <w:r w:rsidRPr="004F1AE4">
        <w:rPr>
          <w:i/>
          <w:sz w:val="20"/>
          <w:szCs w:val="20"/>
        </w:rPr>
        <w:t>Revista crítica de derecho inmobiliario</w:t>
      </w:r>
      <w:r w:rsidRPr="004F1AE4">
        <w:rPr>
          <w:sz w:val="20"/>
          <w:szCs w:val="20"/>
        </w:rPr>
        <w:t>, Año nº 95, Nº 773, 2019, pp. 1215-1246.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Ichaso Urrea,</w:t>
      </w:r>
      <w:r w:rsidRPr="004F1AE4">
        <w:rPr>
          <w:b/>
          <w:color w:val="943634" w:themeColor="accent2" w:themeShade="BF"/>
          <w:sz w:val="20"/>
          <w:szCs w:val="20"/>
        </w:rPr>
        <w:t xml:space="preserve"> J.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“Hacia un sustrato común en el tratamiento de la pre insolvencia y la exoneración de las deudas insatisfechas de los empresarios”: </w:t>
      </w:r>
      <w:r w:rsidRPr="004F1AE4">
        <w:rPr>
          <w:i/>
          <w:sz w:val="20"/>
          <w:szCs w:val="20"/>
        </w:rPr>
        <w:t>Diario La Ley</w:t>
      </w:r>
      <w:r w:rsidRPr="004F1AE4">
        <w:rPr>
          <w:sz w:val="20"/>
          <w:szCs w:val="20"/>
        </w:rPr>
        <w:t>, Nº 9530, 2019.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Isler Soto,</w:t>
      </w:r>
      <w:r w:rsidRPr="004F1AE4">
        <w:rPr>
          <w:b/>
          <w:color w:val="943634" w:themeColor="accent2" w:themeShade="BF"/>
          <w:sz w:val="20"/>
          <w:szCs w:val="20"/>
        </w:rPr>
        <w:t xml:space="preserve"> E.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“Normas sobre la protección de los derechos de los consumidores en el contrato de seguro en Chile”: </w:t>
      </w:r>
      <w:r w:rsidRPr="004F1AE4">
        <w:rPr>
          <w:i/>
          <w:sz w:val="20"/>
          <w:szCs w:val="20"/>
        </w:rPr>
        <w:t>Revista de derecho</w:t>
      </w:r>
      <w:r w:rsidRPr="004F1AE4">
        <w:rPr>
          <w:sz w:val="20"/>
          <w:szCs w:val="20"/>
        </w:rPr>
        <w:t>, Vol. 25, Nº. 2, 2018, pp. 375-376.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López-Fando Santafé, G</w:t>
      </w:r>
      <w:r w:rsidRPr="004F1AE4">
        <w:rPr>
          <w:b/>
          <w:color w:val="943634" w:themeColor="accent2" w:themeShade="BF"/>
          <w:sz w:val="20"/>
          <w:szCs w:val="20"/>
        </w:rPr>
        <w:t>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“Preguntas frecuentes en las actas de transparencia material del artículo 15 de la Ley de Contratos de Crédito Inmobiliario”: </w:t>
      </w:r>
      <w:r w:rsidRPr="004F1AE4">
        <w:rPr>
          <w:i/>
          <w:sz w:val="20"/>
          <w:szCs w:val="20"/>
        </w:rPr>
        <w:t>El notario del siglo XXI: revista del Colegio Notarial de Madrid</w:t>
      </w:r>
      <w:r w:rsidRPr="004F1AE4">
        <w:rPr>
          <w:sz w:val="20"/>
          <w:szCs w:val="20"/>
        </w:rPr>
        <w:t>, Nº. 87, 2019, pp. 32-36.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Magro Servet, V</w:t>
      </w:r>
      <w:r w:rsidRPr="004F1AE4">
        <w:rPr>
          <w:b/>
          <w:color w:val="943634" w:themeColor="accent2" w:themeShade="BF"/>
          <w:sz w:val="20"/>
          <w:szCs w:val="20"/>
        </w:rPr>
        <w:t>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“Los daños causados por la infracción del derecho al olvido digital”: </w:t>
      </w:r>
      <w:r w:rsidRPr="004F1AE4">
        <w:rPr>
          <w:i/>
          <w:sz w:val="20"/>
          <w:szCs w:val="20"/>
        </w:rPr>
        <w:t>Práctica derecho daños: Revista de Responsabilidad Civil y Seguros</w:t>
      </w:r>
      <w:r w:rsidRPr="004F1AE4">
        <w:rPr>
          <w:sz w:val="20"/>
          <w:szCs w:val="20"/>
        </w:rPr>
        <w:t>, Nº. 138, 2019, pp. 33.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lastRenderedPageBreak/>
        <w:t>Malo Valenzuela</w:t>
      </w:r>
      <w:r w:rsidRPr="004F1AE4">
        <w:rPr>
          <w:b/>
          <w:color w:val="943634" w:themeColor="accent2" w:themeShade="BF"/>
          <w:sz w:val="20"/>
          <w:szCs w:val="20"/>
        </w:rPr>
        <w:t>, M. A.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“La modificación del Código Civil en materia de obligaciones y contratos”: </w:t>
      </w:r>
      <w:r w:rsidRPr="004F1AE4">
        <w:rPr>
          <w:i/>
          <w:sz w:val="20"/>
          <w:szCs w:val="20"/>
        </w:rPr>
        <w:t>Diario La Ley</w:t>
      </w:r>
      <w:r w:rsidRPr="004F1AE4">
        <w:rPr>
          <w:sz w:val="20"/>
          <w:szCs w:val="20"/>
        </w:rPr>
        <w:t>, Nº 9507, 2019.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Marín Narros,</w:t>
      </w:r>
      <w:r w:rsidRPr="004F1AE4">
        <w:rPr>
          <w:b/>
          <w:color w:val="943634" w:themeColor="accent2" w:themeShade="BF"/>
          <w:sz w:val="20"/>
          <w:szCs w:val="20"/>
        </w:rPr>
        <w:t xml:space="preserve"> H. D.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“Nulidad de la condición general de asunción de gastos de los préstamos hipotecarios y la controvertida imposición y abono del impuesto de actos jurídicos documentados: conforme a las SSTS de 23 de diciembre de 2015, de 15 de marzo de 2018, de 16, 22 y 23 de octubre de 2018, de 27 de noviembre de 2018, de 23 de enero de 2019 y resto de jurisprudencia del Tribunal Supremo”: </w:t>
      </w:r>
      <w:r w:rsidRPr="004F1AE4">
        <w:rPr>
          <w:i/>
          <w:sz w:val="20"/>
          <w:szCs w:val="20"/>
        </w:rPr>
        <w:t>Revista crítica de derecho inmobiliario</w:t>
      </w:r>
      <w:r w:rsidRPr="004F1AE4">
        <w:rPr>
          <w:sz w:val="20"/>
          <w:szCs w:val="20"/>
        </w:rPr>
        <w:t>, Año nº 95, Nº 774, 2019, pp. 2156-2180.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Marqués Mosquera</w:t>
      </w:r>
      <w:r w:rsidRPr="004F1AE4">
        <w:rPr>
          <w:b/>
          <w:color w:val="943634" w:themeColor="accent2" w:themeShade="BF"/>
          <w:sz w:val="20"/>
          <w:szCs w:val="20"/>
        </w:rPr>
        <w:t>, C.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“El TJUE y el vencimiento anticipado por impago en préstamos hipotecarios con consumidores: a vueltas con la inseguridad jurídica”: </w:t>
      </w:r>
      <w:r w:rsidRPr="004F1AE4">
        <w:rPr>
          <w:i/>
          <w:sz w:val="20"/>
          <w:szCs w:val="20"/>
        </w:rPr>
        <w:t>Cuadernos de derecho y comercio</w:t>
      </w:r>
      <w:r w:rsidRPr="004F1AE4">
        <w:rPr>
          <w:sz w:val="20"/>
          <w:szCs w:val="20"/>
        </w:rPr>
        <w:t>, Nº 71, 2019, pp. 271-282.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Marqués Mosquera,</w:t>
      </w:r>
      <w:r w:rsidRPr="004F1AE4">
        <w:rPr>
          <w:b/>
          <w:color w:val="943634" w:themeColor="accent2" w:themeShade="BF"/>
          <w:sz w:val="20"/>
          <w:szCs w:val="20"/>
        </w:rPr>
        <w:t xml:space="preserve"> C.; </w:t>
      </w:r>
      <w:r w:rsidRPr="004F1AE4">
        <w:rPr>
          <w:b/>
          <w:caps/>
          <w:color w:val="943634" w:themeColor="accent2" w:themeShade="BF"/>
          <w:sz w:val="20"/>
          <w:szCs w:val="20"/>
        </w:rPr>
        <w:t>Rivas Ruiz,</w:t>
      </w:r>
      <w:r w:rsidRPr="004F1AE4">
        <w:rPr>
          <w:b/>
          <w:color w:val="943634" w:themeColor="accent2" w:themeShade="BF"/>
          <w:sz w:val="20"/>
          <w:szCs w:val="20"/>
        </w:rPr>
        <w:t xml:space="preserve"> A.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“¿Pero qué es un contrato de crédito inmobiliario?”: </w:t>
      </w:r>
      <w:r w:rsidRPr="004F1AE4">
        <w:rPr>
          <w:i/>
          <w:sz w:val="20"/>
          <w:szCs w:val="20"/>
        </w:rPr>
        <w:t>El notario del siglo XXI: revista del Colegio Notarial de Madrid</w:t>
      </w:r>
      <w:r w:rsidRPr="004F1AE4">
        <w:rPr>
          <w:sz w:val="20"/>
          <w:szCs w:val="20"/>
        </w:rPr>
        <w:t>, Nº. 87, 2019, pp. 20-27.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Martín Narros,</w:t>
      </w:r>
      <w:r w:rsidRPr="004F1AE4">
        <w:rPr>
          <w:b/>
          <w:color w:val="943634" w:themeColor="accent2" w:themeShade="BF"/>
          <w:sz w:val="20"/>
          <w:szCs w:val="20"/>
        </w:rPr>
        <w:t xml:space="preserve"> H. D.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“Nulidad de la condición general de asunción de gastos de los préstamos hipotecarios y consecuente distribución y pago de los mismos (Notaría y Registro de constitución y cancelación de la hipoteca, tasación y gestoría) conforme a las SSTS de 23 de diciembre de 2015, de 23 de enero de 2019 y resto de jurisprudencia del Tribunal Supremo y de las Audiencias Provinciales”: </w:t>
      </w:r>
      <w:r w:rsidRPr="004F1AE4">
        <w:rPr>
          <w:i/>
          <w:sz w:val="20"/>
          <w:szCs w:val="20"/>
        </w:rPr>
        <w:t>Revista crítica de derecho inmobiliario</w:t>
      </w:r>
      <w:r w:rsidRPr="004F1AE4">
        <w:rPr>
          <w:sz w:val="20"/>
          <w:szCs w:val="20"/>
        </w:rPr>
        <w:t>, Año nº 95, Nº 773, 2019, pp. 1651-1688.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Martínez Espín, P.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“Viaje combinado: daños y perjuicios causados en accidente de autobús en el que viajaban los demandantes: responsabilidad de la empresa franquiciadora. Comentario a STS de 4 de diciembre de 2018 (RJ 2018, 5405)”: </w:t>
      </w:r>
      <w:r w:rsidRPr="004F1AE4">
        <w:rPr>
          <w:i/>
          <w:sz w:val="20"/>
          <w:szCs w:val="20"/>
        </w:rPr>
        <w:t>Cuadernos Civitas de jurisprudencia civil</w:t>
      </w:r>
      <w:r w:rsidRPr="004F1AE4">
        <w:rPr>
          <w:sz w:val="20"/>
          <w:szCs w:val="20"/>
        </w:rPr>
        <w:t>, Nº 111, 2019, pp. 119-138.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Martínez Gutiérrez</w:t>
      </w:r>
      <w:r w:rsidRPr="004F1AE4">
        <w:rPr>
          <w:b/>
          <w:color w:val="943634" w:themeColor="accent2" w:themeShade="BF"/>
          <w:sz w:val="20"/>
          <w:szCs w:val="20"/>
        </w:rPr>
        <w:t>, A.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“Protección de las DOP/IGP en información al consumidor en la Unión Europea: conflicto abierto”: </w:t>
      </w:r>
      <w:r w:rsidRPr="004F1AE4">
        <w:rPr>
          <w:i/>
          <w:sz w:val="20"/>
          <w:szCs w:val="20"/>
        </w:rPr>
        <w:t>Actas de derecho industrial y derecho de autor</w:t>
      </w:r>
      <w:r w:rsidRPr="004F1AE4">
        <w:rPr>
          <w:sz w:val="20"/>
          <w:szCs w:val="20"/>
        </w:rPr>
        <w:t>, Tomo 39, 2018-2019, pp. 149-162.</w:t>
      </w:r>
    </w:p>
    <w:p w:rsidR="004F1AE4" w:rsidRPr="004F1AE4" w:rsidRDefault="004F1AE4" w:rsidP="00DB5AA5">
      <w:pPr>
        <w:pStyle w:val="Prrafodelista"/>
        <w:ind w:left="360"/>
        <w:jc w:val="both"/>
        <w:rPr>
          <w:b/>
          <w:color w:val="943634" w:themeColor="accent2" w:themeShade="BF"/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Martínez Junceda, J.; Valls Segura,</w:t>
      </w:r>
      <w:r w:rsidRPr="004F1AE4">
        <w:rPr>
          <w:b/>
          <w:color w:val="943634" w:themeColor="accent2" w:themeShade="BF"/>
          <w:sz w:val="20"/>
          <w:szCs w:val="20"/>
        </w:rPr>
        <w:t xml:space="preserve"> R.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“«Régimen jurídico aplicable a la explotación turística de plazas de garaje privadas en Barcelona»”: </w:t>
      </w:r>
      <w:r w:rsidRPr="004F1AE4">
        <w:rPr>
          <w:i/>
          <w:sz w:val="20"/>
          <w:szCs w:val="20"/>
        </w:rPr>
        <w:t>Diario La Ley</w:t>
      </w:r>
      <w:r w:rsidRPr="004F1AE4">
        <w:rPr>
          <w:sz w:val="20"/>
          <w:szCs w:val="20"/>
        </w:rPr>
        <w:t>, Nº 9495, 2019.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Mate Satué</w:t>
      </w:r>
      <w:r w:rsidRPr="004F1AE4">
        <w:rPr>
          <w:b/>
          <w:color w:val="943634" w:themeColor="accent2" w:themeShade="BF"/>
          <w:sz w:val="20"/>
          <w:szCs w:val="20"/>
        </w:rPr>
        <w:t>, L.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“Reflexiones sobre los efectos de la nulidad de la cláusula de vencimiento anticipado: la STJUE de 26 de marzo de 19 y la STS de 11 de septiembre de 2019”: </w:t>
      </w:r>
      <w:r w:rsidRPr="004F1AE4">
        <w:rPr>
          <w:i/>
          <w:sz w:val="20"/>
          <w:szCs w:val="20"/>
        </w:rPr>
        <w:t>Revista Jurídica sobre Consumidores y Usuarios</w:t>
      </w:r>
      <w:r w:rsidRPr="004F1AE4">
        <w:rPr>
          <w:sz w:val="20"/>
          <w:szCs w:val="20"/>
        </w:rPr>
        <w:t xml:space="preserve">, octubre 2019, pp. 77-92. 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Melero Bosch,</w:t>
      </w:r>
      <w:r w:rsidRPr="004F1AE4">
        <w:rPr>
          <w:b/>
          <w:color w:val="943634" w:themeColor="accent2" w:themeShade="BF"/>
          <w:sz w:val="20"/>
          <w:szCs w:val="20"/>
        </w:rPr>
        <w:t xml:space="preserve"> L. V.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“El incumplimiento de la obligación de evaluar la solvencia del deudor: consideraciones en torno a la concesión responsable de préstamos”: </w:t>
      </w:r>
      <w:r w:rsidRPr="004F1AE4">
        <w:rPr>
          <w:i/>
          <w:sz w:val="20"/>
          <w:szCs w:val="20"/>
        </w:rPr>
        <w:t>Revista de derecho bancario y bursátil</w:t>
      </w:r>
      <w:r w:rsidRPr="004F1AE4">
        <w:rPr>
          <w:sz w:val="20"/>
          <w:szCs w:val="20"/>
        </w:rPr>
        <w:t>, Año nº 38, Nº 155, 2019, pp. 99-138.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Mesa Sánchez de Capuchino,</w:t>
      </w:r>
      <w:r w:rsidRPr="004F1AE4">
        <w:rPr>
          <w:b/>
          <w:color w:val="943634" w:themeColor="accent2" w:themeShade="BF"/>
          <w:sz w:val="20"/>
          <w:szCs w:val="20"/>
        </w:rPr>
        <w:t xml:space="preserve"> A.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“El consentimiento informado aplicado a las ramas de odontología y cirugía mamaria. Casuística en vicios en el consentimiento”: </w:t>
      </w:r>
      <w:r w:rsidRPr="004F1AE4">
        <w:rPr>
          <w:i/>
          <w:sz w:val="20"/>
          <w:szCs w:val="20"/>
        </w:rPr>
        <w:t>Práctica derecho daños: Revista de Responsabilidad Civil y Seguros</w:t>
      </w:r>
      <w:r w:rsidRPr="004F1AE4">
        <w:rPr>
          <w:sz w:val="20"/>
          <w:szCs w:val="20"/>
        </w:rPr>
        <w:t>, Nº. 138, 2019, pp. 2.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Moreno García, L</w:t>
      </w:r>
      <w:r w:rsidRPr="004F1AE4">
        <w:rPr>
          <w:b/>
          <w:color w:val="943634" w:themeColor="accent2" w:themeShade="BF"/>
          <w:sz w:val="20"/>
          <w:szCs w:val="20"/>
        </w:rPr>
        <w:t>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“La problemática competencial del juez del concurso”: </w:t>
      </w:r>
      <w:r w:rsidRPr="004F1AE4">
        <w:rPr>
          <w:i/>
          <w:sz w:val="20"/>
          <w:szCs w:val="20"/>
        </w:rPr>
        <w:t>Anuario de derecho concursal</w:t>
      </w:r>
      <w:r w:rsidRPr="004F1AE4">
        <w:rPr>
          <w:sz w:val="20"/>
          <w:szCs w:val="20"/>
        </w:rPr>
        <w:t>, Nº. 48, 2019, pp. 87-129.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lastRenderedPageBreak/>
        <w:t>Palop Belloch,</w:t>
      </w:r>
      <w:r w:rsidRPr="004F1AE4">
        <w:rPr>
          <w:b/>
          <w:color w:val="943634" w:themeColor="accent2" w:themeShade="BF"/>
          <w:sz w:val="20"/>
          <w:szCs w:val="20"/>
        </w:rPr>
        <w:t xml:space="preserve"> M.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“Autorregulación de los prestadores de servicio de la información”: </w:t>
      </w:r>
      <w:proofErr w:type="spellStart"/>
      <w:r w:rsidRPr="004F1AE4">
        <w:rPr>
          <w:i/>
          <w:sz w:val="20"/>
          <w:szCs w:val="20"/>
        </w:rPr>
        <w:t>Dereito</w:t>
      </w:r>
      <w:proofErr w:type="spellEnd"/>
      <w:r w:rsidRPr="004F1AE4">
        <w:rPr>
          <w:i/>
          <w:sz w:val="20"/>
          <w:szCs w:val="20"/>
        </w:rPr>
        <w:t xml:space="preserve">: Revista </w:t>
      </w:r>
      <w:proofErr w:type="spellStart"/>
      <w:r w:rsidRPr="004F1AE4">
        <w:rPr>
          <w:i/>
          <w:sz w:val="20"/>
          <w:szCs w:val="20"/>
        </w:rPr>
        <w:t>xuridica</w:t>
      </w:r>
      <w:proofErr w:type="spellEnd"/>
      <w:r w:rsidRPr="004F1AE4">
        <w:rPr>
          <w:i/>
          <w:sz w:val="20"/>
          <w:szCs w:val="20"/>
        </w:rPr>
        <w:t xml:space="preserve"> da </w:t>
      </w:r>
      <w:proofErr w:type="spellStart"/>
      <w:r w:rsidRPr="004F1AE4">
        <w:rPr>
          <w:i/>
          <w:sz w:val="20"/>
          <w:szCs w:val="20"/>
        </w:rPr>
        <w:t>Universidade</w:t>
      </w:r>
      <w:proofErr w:type="spellEnd"/>
      <w:r w:rsidRPr="004F1AE4">
        <w:rPr>
          <w:i/>
          <w:sz w:val="20"/>
          <w:szCs w:val="20"/>
        </w:rPr>
        <w:t xml:space="preserve"> de Santiago de Compostela</w:t>
      </w:r>
      <w:r w:rsidRPr="004F1AE4">
        <w:rPr>
          <w:sz w:val="20"/>
          <w:szCs w:val="20"/>
        </w:rPr>
        <w:t>, Vol. 28, Nº 1, 2019, pp. 147-177.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Pina Barrajón</w:t>
      </w:r>
      <w:r w:rsidRPr="004F1AE4">
        <w:rPr>
          <w:b/>
          <w:color w:val="943634" w:themeColor="accent2" w:themeShade="BF"/>
          <w:sz w:val="20"/>
          <w:szCs w:val="20"/>
        </w:rPr>
        <w:t>, N.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“La disconformidad del perjudicado con la oferta o la respuesta motivada de la aseguradora. La vía judicial. La mediación”: </w:t>
      </w:r>
      <w:r w:rsidRPr="004F1AE4">
        <w:rPr>
          <w:i/>
          <w:sz w:val="20"/>
          <w:szCs w:val="20"/>
        </w:rPr>
        <w:t>Diario La Ley</w:t>
      </w:r>
      <w:r w:rsidRPr="004F1AE4">
        <w:rPr>
          <w:sz w:val="20"/>
          <w:szCs w:val="20"/>
        </w:rPr>
        <w:t>, Nº 9525, 2019.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Pousa Velázquez,</w:t>
      </w:r>
      <w:r w:rsidRPr="004F1AE4">
        <w:rPr>
          <w:b/>
          <w:color w:val="943634" w:themeColor="accent2" w:themeShade="BF"/>
          <w:sz w:val="20"/>
          <w:szCs w:val="20"/>
        </w:rPr>
        <w:t xml:space="preserve"> J. J.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>“Cláusula de vencimiento anticipado: evolución jurisprudencial y últimos pronunciamientos judiciales”:</w:t>
      </w:r>
      <w:r w:rsidRPr="004F1AE4">
        <w:rPr>
          <w:i/>
          <w:sz w:val="20"/>
          <w:szCs w:val="20"/>
        </w:rPr>
        <w:t xml:space="preserve"> Revista Jurídica sobre Consumidores y Usuarios</w:t>
      </w:r>
      <w:r w:rsidRPr="004F1AE4">
        <w:rPr>
          <w:sz w:val="20"/>
          <w:szCs w:val="20"/>
        </w:rPr>
        <w:t xml:space="preserve">, octubre 2019, pp. 105-121. 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Quicios Molina,</w:t>
      </w:r>
      <w:r w:rsidRPr="004F1AE4">
        <w:rPr>
          <w:b/>
          <w:color w:val="943634" w:themeColor="accent2" w:themeShade="BF"/>
          <w:sz w:val="20"/>
          <w:szCs w:val="20"/>
        </w:rPr>
        <w:t xml:space="preserve"> M. S.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“Intereses legales debidos por la entidad bancaria en caso de incumplimiento del deber de información en contratos de adquisición de obligaciones subordinadas o participaciones preferentes. Comentario a la STS de 31 de enero de 2019 (RJ 2019, 387)”: </w:t>
      </w:r>
      <w:r w:rsidRPr="004F1AE4">
        <w:rPr>
          <w:i/>
          <w:sz w:val="20"/>
          <w:szCs w:val="20"/>
        </w:rPr>
        <w:t>Cuadernos Civitas de jurisprudencia civil</w:t>
      </w:r>
      <w:r w:rsidRPr="004F1AE4">
        <w:rPr>
          <w:sz w:val="20"/>
          <w:szCs w:val="20"/>
        </w:rPr>
        <w:t>, Nº 111, 2019, pp. 173-188.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Redondo Trigo</w:t>
      </w:r>
      <w:r w:rsidRPr="004F1AE4">
        <w:rPr>
          <w:b/>
          <w:color w:val="943634" w:themeColor="accent2" w:themeShade="BF"/>
          <w:sz w:val="20"/>
          <w:szCs w:val="20"/>
        </w:rPr>
        <w:t>, F.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“Reparto de gastos hipotecarios”: </w:t>
      </w:r>
      <w:r w:rsidRPr="004F1AE4">
        <w:rPr>
          <w:i/>
          <w:sz w:val="20"/>
          <w:szCs w:val="20"/>
        </w:rPr>
        <w:t>Revista crítica de derecho inmobiliario</w:t>
      </w:r>
      <w:r w:rsidRPr="004F1AE4">
        <w:rPr>
          <w:sz w:val="20"/>
          <w:szCs w:val="20"/>
        </w:rPr>
        <w:t>, Año nº 95, Nº 773, 2019, pp. 1602-1619.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Rocha de Lima Pinheiro,</w:t>
      </w:r>
      <w:r w:rsidRPr="004F1AE4">
        <w:rPr>
          <w:b/>
          <w:color w:val="943634" w:themeColor="accent2" w:themeShade="BF"/>
          <w:sz w:val="20"/>
          <w:szCs w:val="20"/>
        </w:rPr>
        <w:t xml:space="preserve"> L. P.</w:t>
      </w:r>
      <w:r w:rsidRPr="004F1AE4">
        <w:rPr>
          <w:color w:val="943634" w:themeColor="accent2" w:themeShade="BF"/>
          <w:sz w:val="20"/>
          <w:szCs w:val="20"/>
        </w:rPr>
        <w:t xml:space="preserve">  </w:t>
      </w:r>
      <w:r w:rsidRPr="004F1AE4">
        <w:rPr>
          <w:sz w:val="20"/>
          <w:szCs w:val="20"/>
        </w:rPr>
        <w:t>“</w:t>
      </w:r>
      <w:proofErr w:type="spellStart"/>
      <w:r w:rsidRPr="004F1AE4">
        <w:rPr>
          <w:sz w:val="20"/>
          <w:szCs w:val="20"/>
        </w:rPr>
        <w:t>Law</w:t>
      </w:r>
      <w:proofErr w:type="spellEnd"/>
      <w:r w:rsidRPr="004F1AE4">
        <w:rPr>
          <w:sz w:val="20"/>
          <w:szCs w:val="20"/>
        </w:rPr>
        <w:t xml:space="preserve"> aplicable </w:t>
      </w:r>
      <w:proofErr w:type="spellStart"/>
      <w:r w:rsidRPr="004F1AE4">
        <w:rPr>
          <w:sz w:val="20"/>
          <w:szCs w:val="20"/>
        </w:rPr>
        <w:t>to</w:t>
      </w:r>
      <w:proofErr w:type="spellEnd"/>
      <w:r w:rsidRPr="004F1AE4">
        <w:rPr>
          <w:sz w:val="20"/>
          <w:szCs w:val="20"/>
        </w:rPr>
        <w:t xml:space="preserve"> personal data </w:t>
      </w:r>
      <w:proofErr w:type="spellStart"/>
      <w:r w:rsidRPr="004F1AE4">
        <w:rPr>
          <w:sz w:val="20"/>
          <w:szCs w:val="20"/>
        </w:rPr>
        <w:t>protection</w:t>
      </w:r>
      <w:proofErr w:type="spellEnd"/>
      <w:r w:rsidRPr="004F1AE4">
        <w:rPr>
          <w:sz w:val="20"/>
          <w:szCs w:val="20"/>
        </w:rPr>
        <w:t xml:space="preserve"> </w:t>
      </w:r>
      <w:proofErr w:type="spellStart"/>
      <w:r w:rsidRPr="004F1AE4">
        <w:rPr>
          <w:sz w:val="20"/>
          <w:szCs w:val="20"/>
        </w:rPr>
        <w:t>on</w:t>
      </w:r>
      <w:proofErr w:type="spellEnd"/>
      <w:r w:rsidRPr="004F1AE4">
        <w:rPr>
          <w:sz w:val="20"/>
          <w:szCs w:val="20"/>
        </w:rPr>
        <w:t xml:space="preserve"> </w:t>
      </w:r>
      <w:proofErr w:type="spellStart"/>
      <w:r w:rsidRPr="004F1AE4">
        <w:rPr>
          <w:sz w:val="20"/>
          <w:szCs w:val="20"/>
        </w:rPr>
        <w:t>the</w:t>
      </w:r>
      <w:proofErr w:type="spellEnd"/>
      <w:r w:rsidRPr="004F1AE4">
        <w:rPr>
          <w:sz w:val="20"/>
          <w:szCs w:val="20"/>
        </w:rPr>
        <w:t xml:space="preserve"> Internet: </w:t>
      </w:r>
      <w:proofErr w:type="spellStart"/>
      <w:r w:rsidRPr="004F1AE4">
        <w:rPr>
          <w:sz w:val="20"/>
          <w:szCs w:val="20"/>
        </w:rPr>
        <w:t>some</w:t>
      </w:r>
      <w:proofErr w:type="spellEnd"/>
      <w:r w:rsidRPr="004F1AE4">
        <w:rPr>
          <w:sz w:val="20"/>
          <w:szCs w:val="20"/>
        </w:rPr>
        <w:t xml:space="preserve"> </w:t>
      </w:r>
      <w:proofErr w:type="spellStart"/>
      <w:r w:rsidRPr="004F1AE4">
        <w:rPr>
          <w:sz w:val="20"/>
          <w:szCs w:val="20"/>
        </w:rPr>
        <w:t>private</w:t>
      </w:r>
      <w:proofErr w:type="spellEnd"/>
      <w:r w:rsidRPr="004F1AE4">
        <w:rPr>
          <w:sz w:val="20"/>
          <w:szCs w:val="20"/>
        </w:rPr>
        <w:t xml:space="preserve"> </w:t>
      </w:r>
      <w:proofErr w:type="spellStart"/>
      <w:r w:rsidRPr="004F1AE4">
        <w:rPr>
          <w:sz w:val="20"/>
          <w:szCs w:val="20"/>
        </w:rPr>
        <w:t>international</w:t>
      </w:r>
      <w:proofErr w:type="spellEnd"/>
      <w:r w:rsidRPr="004F1AE4">
        <w:rPr>
          <w:sz w:val="20"/>
          <w:szCs w:val="20"/>
        </w:rPr>
        <w:t xml:space="preserve"> </w:t>
      </w:r>
      <w:proofErr w:type="spellStart"/>
      <w:r w:rsidRPr="004F1AE4">
        <w:rPr>
          <w:sz w:val="20"/>
          <w:szCs w:val="20"/>
        </w:rPr>
        <w:t>law</w:t>
      </w:r>
      <w:proofErr w:type="spellEnd"/>
      <w:r w:rsidRPr="004F1AE4">
        <w:rPr>
          <w:sz w:val="20"/>
          <w:szCs w:val="20"/>
        </w:rPr>
        <w:t xml:space="preserve"> </w:t>
      </w:r>
      <w:proofErr w:type="spellStart"/>
      <w:r w:rsidRPr="004F1AE4">
        <w:rPr>
          <w:sz w:val="20"/>
          <w:szCs w:val="20"/>
        </w:rPr>
        <w:t>issues</w:t>
      </w:r>
      <w:proofErr w:type="spellEnd"/>
      <w:r w:rsidRPr="004F1AE4">
        <w:rPr>
          <w:sz w:val="20"/>
          <w:szCs w:val="20"/>
        </w:rPr>
        <w:t xml:space="preserve">”: </w:t>
      </w:r>
      <w:r w:rsidRPr="004F1AE4">
        <w:rPr>
          <w:i/>
          <w:sz w:val="20"/>
          <w:szCs w:val="20"/>
        </w:rPr>
        <w:t>Anuario español de derecho internacional privado</w:t>
      </w:r>
      <w:r w:rsidRPr="004F1AE4">
        <w:rPr>
          <w:sz w:val="20"/>
          <w:szCs w:val="20"/>
        </w:rPr>
        <w:t>, Nº. 18, 2018, pp. 163-192.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Rojo Álvarez-Manzaneda,</w:t>
      </w:r>
      <w:r w:rsidRPr="004F1AE4">
        <w:rPr>
          <w:b/>
          <w:color w:val="943634" w:themeColor="accent2" w:themeShade="BF"/>
          <w:sz w:val="20"/>
          <w:szCs w:val="20"/>
        </w:rPr>
        <w:t xml:space="preserve"> C.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“Parámetros de protección de los clientes de servicios de inversión distintos de los establecidos desde el mercado de valores”: </w:t>
      </w:r>
      <w:r w:rsidRPr="004F1AE4">
        <w:rPr>
          <w:i/>
          <w:sz w:val="20"/>
          <w:szCs w:val="20"/>
        </w:rPr>
        <w:t>Revista de derecho bancario y bursátil</w:t>
      </w:r>
      <w:r w:rsidRPr="004F1AE4">
        <w:rPr>
          <w:sz w:val="20"/>
          <w:szCs w:val="20"/>
        </w:rPr>
        <w:t>, Año nº 38, Nº 155, 2019, pp. 37-98.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Romero García-Mora,</w:t>
      </w:r>
      <w:r w:rsidRPr="004F1AE4">
        <w:rPr>
          <w:b/>
          <w:color w:val="943634" w:themeColor="accent2" w:themeShade="BF"/>
          <w:sz w:val="20"/>
          <w:szCs w:val="20"/>
        </w:rPr>
        <w:t xml:space="preserve"> G.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“La condición de consumidor en los casos de actividad inversora”: </w:t>
      </w:r>
      <w:r w:rsidRPr="004F1AE4">
        <w:rPr>
          <w:i/>
          <w:sz w:val="20"/>
          <w:szCs w:val="20"/>
        </w:rPr>
        <w:t>Diario La Ley</w:t>
      </w:r>
      <w:r w:rsidRPr="004F1AE4">
        <w:rPr>
          <w:sz w:val="20"/>
          <w:szCs w:val="20"/>
        </w:rPr>
        <w:t>, Nº 9528, 2019.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Romero</w:t>
      </w:r>
      <w:r w:rsidRPr="004F1AE4">
        <w:rPr>
          <w:b/>
          <w:color w:val="943634" w:themeColor="accent2" w:themeShade="BF"/>
          <w:sz w:val="20"/>
          <w:szCs w:val="20"/>
        </w:rPr>
        <w:t>, E.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“Conclusiones del Abogado General sobre IRPH en el caso c-125/18, Marc Gómez del Moral Guasch/Bankia S.A.”: </w:t>
      </w:r>
      <w:r w:rsidRPr="004F1AE4">
        <w:rPr>
          <w:i/>
          <w:sz w:val="20"/>
          <w:szCs w:val="20"/>
        </w:rPr>
        <w:t>Actualidad jurídica Aranzadi</w:t>
      </w:r>
      <w:r w:rsidRPr="004F1AE4">
        <w:rPr>
          <w:sz w:val="20"/>
          <w:szCs w:val="20"/>
        </w:rPr>
        <w:t>, Nº 956, 2019, pp. 10-10.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Sáenz de Jubera Higuero,</w:t>
      </w:r>
      <w:r w:rsidRPr="004F1AE4">
        <w:rPr>
          <w:b/>
          <w:color w:val="943634" w:themeColor="accent2" w:themeShade="BF"/>
          <w:sz w:val="20"/>
          <w:szCs w:val="20"/>
        </w:rPr>
        <w:t xml:space="preserve"> B.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“El régimen del vencimiento anticipado en los préstamos hipotecarios tras la Ley 5/2019, de 15 de marzo, y la doctrina del TJUE en sus resoluciones de 26 de marzo y 3 de julio de 2019”: </w:t>
      </w:r>
      <w:r w:rsidRPr="004F1AE4">
        <w:rPr>
          <w:i/>
          <w:sz w:val="20"/>
          <w:szCs w:val="20"/>
        </w:rPr>
        <w:t>Revista crítica de derecho inmobiliario</w:t>
      </w:r>
      <w:r w:rsidRPr="004F1AE4">
        <w:rPr>
          <w:sz w:val="20"/>
          <w:szCs w:val="20"/>
        </w:rPr>
        <w:t>, Año nº 95, Nº 774, 2019, pp. 2077-2091.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Sáenz de Jubera Higuero</w:t>
      </w:r>
      <w:r w:rsidRPr="004F1AE4">
        <w:rPr>
          <w:b/>
          <w:color w:val="943634" w:themeColor="accent2" w:themeShade="BF"/>
          <w:sz w:val="20"/>
          <w:szCs w:val="20"/>
        </w:rPr>
        <w:t>, B.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“Los intereses de demora en la jurisprudencia y en la Ley 5/2019 de contratos de crédito inmobiliario”: </w:t>
      </w:r>
      <w:r w:rsidRPr="004F1AE4">
        <w:rPr>
          <w:i/>
          <w:sz w:val="20"/>
          <w:szCs w:val="20"/>
        </w:rPr>
        <w:t>Revista crítica de derecho inmobiliario</w:t>
      </w:r>
      <w:r w:rsidRPr="004F1AE4">
        <w:rPr>
          <w:sz w:val="20"/>
          <w:szCs w:val="20"/>
        </w:rPr>
        <w:t>, Año nº 95, Nº 773, 2019, pp. 1556-1557.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Sánchez García</w:t>
      </w:r>
      <w:r w:rsidRPr="004F1AE4">
        <w:rPr>
          <w:b/>
          <w:color w:val="943634" w:themeColor="accent2" w:themeShade="BF"/>
          <w:sz w:val="20"/>
          <w:szCs w:val="20"/>
        </w:rPr>
        <w:t>, J. M.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“El crédito revolving y la litigiosidad generada como consecuencia de una errónea interpretación de la sentencia del TS de 25 de noviembre de 2015”: </w:t>
      </w:r>
      <w:r w:rsidRPr="004F1AE4">
        <w:rPr>
          <w:i/>
          <w:sz w:val="20"/>
          <w:szCs w:val="20"/>
        </w:rPr>
        <w:t>Diario La Ley</w:t>
      </w:r>
      <w:r w:rsidRPr="004F1AE4">
        <w:rPr>
          <w:sz w:val="20"/>
          <w:szCs w:val="20"/>
        </w:rPr>
        <w:t>, Nº 9525, 2019.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Sánchez García,</w:t>
      </w:r>
      <w:r w:rsidRPr="004F1AE4">
        <w:rPr>
          <w:b/>
          <w:color w:val="943634" w:themeColor="accent2" w:themeShade="BF"/>
          <w:sz w:val="20"/>
          <w:szCs w:val="20"/>
        </w:rPr>
        <w:t xml:space="preserve"> J. M.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“El crédito revolving y la litigiosidad generada como consecuencia de una errónea interpretación de la sentencia del TS de 25 de noviembre de 2015”: </w:t>
      </w:r>
      <w:r w:rsidRPr="004F1AE4">
        <w:rPr>
          <w:i/>
          <w:sz w:val="20"/>
          <w:szCs w:val="20"/>
        </w:rPr>
        <w:t>Diario La Ley</w:t>
      </w:r>
      <w:r w:rsidRPr="004F1AE4">
        <w:rPr>
          <w:sz w:val="20"/>
          <w:szCs w:val="20"/>
        </w:rPr>
        <w:t>, Nº 9534, 2019.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lastRenderedPageBreak/>
        <w:t>Sánchez-Ventura Morer, I</w:t>
      </w:r>
      <w:r w:rsidRPr="004F1AE4">
        <w:rPr>
          <w:b/>
          <w:color w:val="943634" w:themeColor="accent2" w:themeShade="BF"/>
          <w:sz w:val="20"/>
          <w:szCs w:val="20"/>
        </w:rPr>
        <w:t>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>“La tutela administrativa contra las cláusulas abusivas en el Derecho italiano: el artículo 37 bis del "</w:t>
      </w:r>
      <w:proofErr w:type="spellStart"/>
      <w:r w:rsidRPr="004F1AE4">
        <w:rPr>
          <w:sz w:val="20"/>
          <w:szCs w:val="20"/>
        </w:rPr>
        <w:t>Codice</w:t>
      </w:r>
      <w:proofErr w:type="spellEnd"/>
      <w:r w:rsidRPr="004F1AE4">
        <w:rPr>
          <w:sz w:val="20"/>
          <w:szCs w:val="20"/>
        </w:rPr>
        <w:t xml:space="preserve"> del Consumo"”: </w:t>
      </w:r>
      <w:r w:rsidRPr="004F1AE4">
        <w:rPr>
          <w:i/>
          <w:sz w:val="20"/>
          <w:szCs w:val="20"/>
        </w:rPr>
        <w:t>Revista crítica de derecho inmobiliario</w:t>
      </w:r>
      <w:r w:rsidRPr="004F1AE4">
        <w:rPr>
          <w:sz w:val="20"/>
          <w:szCs w:val="20"/>
        </w:rPr>
        <w:t>, Año nº 95, Nº 774, 2019, pp. 1887-1913.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Sande Mayo, M</w:t>
      </w:r>
      <w:r w:rsidRPr="004F1AE4">
        <w:rPr>
          <w:b/>
          <w:color w:val="943634" w:themeColor="accent2" w:themeShade="BF"/>
          <w:sz w:val="20"/>
          <w:szCs w:val="20"/>
        </w:rPr>
        <w:t>. J.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“Los intereses protegidos por medio de las acciones colectivas”: </w:t>
      </w:r>
      <w:proofErr w:type="spellStart"/>
      <w:r w:rsidRPr="004F1AE4">
        <w:rPr>
          <w:i/>
          <w:sz w:val="20"/>
          <w:szCs w:val="20"/>
        </w:rPr>
        <w:t>Dereito</w:t>
      </w:r>
      <w:proofErr w:type="spellEnd"/>
      <w:r w:rsidRPr="004F1AE4">
        <w:rPr>
          <w:i/>
          <w:sz w:val="20"/>
          <w:szCs w:val="20"/>
        </w:rPr>
        <w:t xml:space="preserve">: Revista </w:t>
      </w:r>
      <w:proofErr w:type="spellStart"/>
      <w:r w:rsidRPr="004F1AE4">
        <w:rPr>
          <w:i/>
          <w:sz w:val="20"/>
          <w:szCs w:val="20"/>
        </w:rPr>
        <w:t>xuridica</w:t>
      </w:r>
      <w:proofErr w:type="spellEnd"/>
      <w:r w:rsidRPr="004F1AE4">
        <w:rPr>
          <w:i/>
          <w:sz w:val="20"/>
          <w:szCs w:val="20"/>
        </w:rPr>
        <w:t xml:space="preserve"> da </w:t>
      </w:r>
      <w:proofErr w:type="spellStart"/>
      <w:r w:rsidRPr="004F1AE4">
        <w:rPr>
          <w:i/>
          <w:sz w:val="20"/>
          <w:szCs w:val="20"/>
        </w:rPr>
        <w:t>Universidade</w:t>
      </w:r>
      <w:proofErr w:type="spellEnd"/>
      <w:r w:rsidRPr="004F1AE4">
        <w:rPr>
          <w:i/>
          <w:sz w:val="20"/>
          <w:szCs w:val="20"/>
        </w:rPr>
        <w:t xml:space="preserve"> de Santiago de Compostela</w:t>
      </w:r>
      <w:r w:rsidRPr="004F1AE4">
        <w:rPr>
          <w:sz w:val="20"/>
          <w:szCs w:val="20"/>
        </w:rPr>
        <w:t>, Vol. 28, Nº 1, 2019, pp. 45-84.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Tapia Hermida,</w:t>
      </w:r>
      <w:r w:rsidRPr="004F1AE4">
        <w:rPr>
          <w:b/>
          <w:color w:val="943634" w:themeColor="accent2" w:themeShade="BF"/>
          <w:sz w:val="20"/>
          <w:szCs w:val="20"/>
        </w:rPr>
        <w:t xml:space="preserve"> A. J.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“El índice de referencia de préstamos hipotecarios (IRPH): conclusiones del abogado general del TJUE de 10 de septiembre de 2019”: </w:t>
      </w:r>
      <w:r w:rsidRPr="004F1AE4">
        <w:rPr>
          <w:i/>
          <w:sz w:val="20"/>
          <w:szCs w:val="20"/>
        </w:rPr>
        <w:t>La Ley Unión Europea</w:t>
      </w:r>
      <w:r w:rsidRPr="004F1AE4">
        <w:rPr>
          <w:sz w:val="20"/>
          <w:szCs w:val="20"/>
        </w:rPr>
        <w:t>, Nº 74, 2019.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Tapia Hermida,</w:t>
      </w:r>
      <w:r w:rsidRPr="004F1AE4">
        <w:rPr>
          <w:b/>
          <w:color w:val="943634" w:themeColor="accent2" w:themeShade="BF"/>
          <w:sz w:val="20"/>
          <w:szCs w:val="20"/>
        </w:rPr>
        <w:t xml:space="preserve"> A. J.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“La regulación de los servicios de pago por el Real Decreto-ley 19/2018, de 23 de noviembre. Una visión panorámica”: </w:t>
      </w:r>
      <w:r w:rsidRPr="004F1AE4">
        <w:rPr>
          <w:i/>
          <w:sz w:val="20"/>
          <w:szCs w:val="20"/>
        </w:rPr>
        <w:t>Revista de derecho bancario y bursátil</w:t>
      </w:r>
      <w:r w:rsidRPr="004F1AE4">
        <w:rPr>
          <w:sz w:val="20"/>
          <w:szCs w:val="20"/>
        </w:rPr>
        <w:t>, Año nº 38, Nº 155, 2019, pp. 9-36.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Uría Fernández,</w:t>
      </w:r>
      <w:r w:rsidRPr="004F1AE4">
        <w:rPr>
          <w:b/>
          <w:color w:val="943634" w:themeColor="accent2" w:themeShade="BF"/>
          <w:sz w:val="20"/>
          <w:szCs w:val="20"/>
        </w:rPr>
        <w:t xml:space="preserve"> F.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“Primeras impresiones sobre la aplicación de la Ley de Contratos de Crédito Inmobiliario”: </w:t>
      </w:r>
      <w:r w:rsidRPr="004F1AE4">
        <w:rPr>
          <w:i/>
          <w:sz w:val="20"/>
          <w:szCs w:val="20"/>
        </w:rPr>
        <w:t>Diario La Ley</w:t>
      </w:r>
      <w:r w:rsidRPr="004F1AE4">
        <w:rPr>
          <w:sz w:val="20"/>
          <w:szCs w:val="20"/>
        </w:rPr>
        <w:t>, Nº 9482, 2019.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Valero Fernández-Reyes,</w:t>
      </w:r>
      <w:r w:rsidRPr="004F1AE4">
        <w:rPr>
          <w:b/>
          <w:color w:val="943634" w:themeColor="accent2" w:themeShade="BF"/>
          <w:sz w:val="20"/>
          <w:szCs w:val="20"/>
        </w:rPr>
        <w:t xml:space="preserve"> A.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“Comentario a la Sentencia del Tribunal Supremo 463/2019, de 11 de septiembre, sobre vencimiento anticipado de los préstamos hipotecarios”: </w:t>
      </w:r>
      <w:r w:rsidRPr="004F1AE4">
        <w:rPr>
          <w:i/>
          <w:sz w:val="20"/>
          <w:szCs w:val="20"/>
        </w:rPr>
        <w:t>Revista Jurídica sobre Consumidores y Usuarios</w:t>
      </w:r>
      <w:r w:rsidRPr="004F1AE4">
        <w:rPr>
          <w:sz w:val="20"/>
          <w:szCs w:val="20"/>
        </w:rPr>
        <w:t xml:space="preserve">, octubre 2019, pp. 1-26. 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Vallejo Ros, C.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>“Preguntas y respuestas tras la Sentencia de la Sala 1ª (Pleno) del Tribunal Supremo, de fecha 11 de septiembre de 2019”:</w:t>
      </w:r>
      <w:r w:rsidRPr="004F1AE4">
        <w:rPr>
          <w:i/>
          <w:sz w:val="20"/>
          <w:szCs w:val="20"/>
        </w:rPr>
        <w:t xml:space="preserve"> Revista Jurídica sobre Consumidores y Usuarios</w:t>
      </w:r>
      <w:r w:rsidRPr="004F1AE4">
        <w:rPr>
          <w:sz w:val="20"/>
          <w:szCs w:val="20"/>
        </w:rPr>
        <w:t xml:space="preserve">, octubre 2019, pp. 93-104. 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Vela Torres</w:t>
      </w:r>
      <w:r w:rsidRPr="004F1AE4">
        <w:rPr>
          <w:b/>
          <w:color w:val="943634" w:themeColor="accent2" w:themeShade="BF"/>
          <w:sz w:val="20"/>
          <w:szCs w:val="20"/>
        </w:rPr>
        <w:t>, P. J.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“Abusividad de la cláusula de duración en contratos de mantenimiento de ascensores”: </w:t>
      </w:r>
      <w:r w:rsidRPr="004F1AE4">
        <w:rPr>
          <w:i/>
          <w:sz w:val="20"/>
          <w:szCs w:val="20"/>
        </w:rPr>
        <w:t>Diario La Ley</w:t>
      </w:r>
      <w:r w:rsidRPr="004F1AE4">
        <w:rPr>
          <w:sz w:val="20"/>
          <w:szCs w:val="20"/>
        </w:rPr>
        <w:t>, Nº 9518, 2019.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Vela Torres</w:t>
      </w:r>
      <w:r w:rsidRPr="004F1AE4">
        <w:rPr>
          <w:b/>
          <w:color w:val="943634" w:themeColor="accent2" w:themeShade="BF"/>
          <w:sz w:val="20"/>
          <w:szCs w:val="20"/>
        </w:rPr>
        <w:t>, P. J.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“Compraventa de vivienda: reclamación contra la aseguradora de las cantidades entregadas a cuenta”: </w:t>
      </w:r>
      <w:r w:rsidRPr="004F1AE4">
        <w:rPr>
          <w:i/>
          <w:sz w:val="20"/>
          <w:szCs w:val="20"/>
        </w:rPr>
        <w:t>Diario La Ley</w:t>
      </w:r>
      <w:r w:rsidRPr="004F1AE4">
        <w:rPr>
          <w:sz w:val="20"/>
          <w:szCs w:val="20"/>
        </w:rPr>
        <w:t>, Nº 9514, 2019.</w:t>
      </w:r>
    </w:p>
    <w:p w:rsidR="004F1AE4" w:rsidRPr="004F1AE4" w:rsidRDefault="004F1AE4" w:rsidP="00DB5AA5">
      <w:pPr>
        <w:pStyle w:val="Prrafodelista"/>
        <w:ind w:left="360"/>
        <w:jc w:val="both"/>
        <w:rPr>
          <w:sz w:val="20"/>
          <w:szCs w:val="20"/>
        </w:rPr>
      </w:pPr>
    </w:p>
    <w:p w:rsidR="004F1AE4" w:rsidRPr="004F1AE4" w:rsidRDefault="004F1AE4" w:rsidP="00DB5AA5">
      <w:pPr>
        <w:pStyle w:val="Prrafodelista"/>
        <w:numPr>
          <w:ilvl w:val="0"/>
          <w:numId w:val="8"/>
        </w:numPr>
        <w:ind w:left="360"/>
        <w:jc w:val="both"/>
        <w:rPr>
          <w:sz w:val="20"/>
          <w:szCs w:val="20"/>
        </w:rPr>
      </w:pPr>
      <w:r w:rsidRPr="004F1AE4">
        <w:rPr>
          <w:b/>
          <w:caps/>
          <w:color w:val="943634" w:themeColor="accent2" w:themeShade="BF"/>
          <w:sz w:val="20"/>
          <w:szCs w:val="20"/>
        </w:rPr>
        <w:t>Vela Torres, P.</w:t>
      </w:r>
      <w:r w:rsidRPr="004F1AE4">
        <w:rPr>
          <w:b/>
          <w:color w:val="943634" w:themeColor="accent2" w:themeShade="BF"/>
          <w:sz w:val="20"/>
          <w:szCs w:val="20"/>
        </w:rPr>
        <w:t xml:space="preserve"> J.</w:t>
      </w:r>
      <w:r w:rsidRPr="004F1AE4">
        <w:rPr>
          <w:color w:val="943634" w:themeColor="accent2" w:themeShade="BF"/>
          <w:sz w:val="20"/>
          <w:szCs w:val="20"/>
        </w:rPr>
        <w:t xml:space="preserve"> </w:t>
      </w:r>
      <w:r w:rsidRPr="004F1AE4">
        <w:rPr>
          <w:sz w:val="20"/>
          <w:szCs w:val="20"/>
        </w:rPr>
        <w:t xml:space="preserve">“Reclamación de perjuicios por negligencia médica frente a la aseguradora”: </w:t>
      </w:r>
      <w:r w:rsidRPr="004F1AE4">
        <w:rPr>
          <w:i/>
          <w:sz w:val="20"/>
          <w:szCs w:val="20"/>
        </w:rPr>
        <w:t>Diario La Ley</w:t>
      </w:r>
      <w:r w:rsidRPr="004F1AE4">
        <w:rPr>
          <w:sz w:val="20"/>
          <w:szCs w:val="20"/>
        </w:rPr>
        <w:t>, Nº 9511, 2019.</w:t>
      </w:r>
    </w:p>
    <w:p w:rsidR="00AE4CEB" w:rsidRDefault="00AE4CEB" w:rsidP="004F1AE4">
      <w:pPr>
        <w:pStyle w:val="Prrafodelista"/>
        <w:jc w:val="both"/>
        <w:rPr>
          <w:rFonts w:cstheme="minorHAnsi"/>
          <w:sz w:val="20"/>
          <w:szCs w:val="20"/>
        </w:rPr>
      </w:pPr>
    </w:p>
    <w:sectPr w:rsidR="00AE4CEB" w:rsidSect="00145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DF8" w:rsidRDefault="00FA6DF8" w:rsidP="004A162C">
      <w:pPr>
        <w:spacing w:after="0" w:line="240" w:lineRule="auto"/>
      </w:pPr>
      <w:r>
        <w:separator/>
      </w:r>
    </w:p>
  </w:endnote>
  <w:endnote w:type="continuationSeparator" w:id="0">
    <w:p w:rsidR="00FA6DF8" w:rsidRDefault="00FA6DF8" w:rsidP="004A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DF8" w:rsidRDefault="00FA6DF8" w:rsidP="004A162C">
      <w:pPr>
        <w:spacing w:after="0" w:line="240" w:lineRule="auto"/>
      </w:pPr>
      <w:r>
        <w:separator/>
      </w:r>
    </w:p>
  </w:footnote>
  <w:footnote w:type="continuationSeparator" w:id="0">
    <w:p w:rsidR="00FA6DF8" w:rsidRDefault="00FA6DF8" w:rsidP="004A1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754_"/>
      </v:shape>
    </w:pict>
  </w:numPicBullet>
  <w:numPicBullet w:numPicBulletId="1">
    <w:pict>
      <v:shape id="_x0000_i1029" type="#_x0000_t75" style="width:9pt;height:9pt" o:bullet="t">
        <v:imagedata r:id="rId2" o:title="j0115836"/>
      </v:shape>
    </w:pict>
  </w:numPicBullet>
  <w:abstractNum w:abstractNumId="0" w15:restartNumberingAfterBreak="0">
    <w:nsid w:val="051F3332"/>
    <w:multiLevelType w:val="hybridMultilevel"/>
    <w:tmpl w:val="6EE4A646"/>
    <w:lvl w:ilvl="0" w:tplc="45FE9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4E87"/>
    <w:multiLevelType w:val="hybridMultilevel"/>
    <w:tmpl w:val="CBA8AA06"/>
    <w:lvl w:ilvl="0" w:tplc="45FE9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56B7"/>
    <w:multiLevelType w:val="hybridMultilevel"/>
    <w:tmpl w:val="F04299D2"/>
    <w:lvl w:ilvl="0" w:tplc="A57042B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0F2632"/>
    <w:multiLevelType w:val="hybridMultilevel"/>
    <w:tmpl w:val="FF1EAD84"/>
    <w:lvl w:ilvl="0" w:tplc="45FE9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A1C43"/>
    <w:multiLevelType w:val="hybridMultilevel"/>
    <w:tmpl w:val="DC8EBC86"/>
    <w:lvl w:ilvl="0" w:tplc="A57042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B27CC"/>
    <w:multiLevelType w:val="hybridMultilevel"/>
    <w:tmpl w:val="F90845BE"/>
    <w:lvl w:ilvl="0" w:tplc="45FE9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87445"/>
    <w:multiLevelType w:val="hybridMultilevel"/>
    <w:tmpl w:val="AC3ABB3E"/>
    <w:lvl w:ilvl="0" w:tplc="A57042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55E43"/>
    <w:multiLevelType w:val="hybridMultilevel"/>
    <w:tmpl w:val="E8EC639E"/>
    <w:lvl w:ilvl="0" w:tplc="45FE9F5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C7"/>
    <w:rsid w:val="00000A48"/>
    <w:rsid w:val="000255E4"/>
    <w:rsid w:val="00027D4B"/>
    <w:rsid w:val="0003060E"/>
    <w:rsid w:val="00042C59"/>
    <w:rsid w:val="00046389"/>
    <w:rsid w:val="00051F55"/>
    <w:rsid w:val="000566C0"/>
    <w:rsid w:val="00066E5F"/>
    <w:rsid w:val="0007247B"/>
    <w:rsid w:val="000A145A"/>
    <w:rsid w:val="000A22E8"/>
    <w:rsid w:val="000A552F"/>
    <w:rsid w:val="000B28CB"/>
    <w:rsid w:val="000B6178"/>
    <w:rsid w:val="000C06FB"/>
    <w:rsid w:val="000C2EFE"/>
    <w:rsid w:val="000D050F"/>
    <w:rsid w:val="000D151A"/>
    <w:rsid w:val="000D1574"/>
    <w:rsid w:val="000D5591"/>
    <w:rsid w:val="000F1C33"/>
    <w:rsid w:val="000F6CA0"/>
    <w:rsid w:val="00106B95"/>
    <w:rsid w:val="00110DED"/>
    <w:rsid w:val="0011109E"/>
    <w:rsid w:val="00142F7D"/>
    <w:rsid w:val="001449F2"/>
    <w:rsid w:val="0014507C"/>
    <w:rsid w:val="0014612B"/>
    <w:rsid w:val="001647EA"/>
    <w:rsid w:val="00170205"/>
    <w:rsid w:val="00185F90"/>
    <w:rsid w:val="001916D9"/>
    <w:rsid w:val="001944C9"/>
    <w:rsid w:val="001B17BF"/>
    <w:rsid w:val="001B534E"/>
    <w:rsid w:val="001C7512"/>
    <w:rsid w:val="001E20A7"/>
    <w:rsid w:val="001F7A69"/>
    <w:rsid w:val="00213758"/>
    <w:rsid w:val="002213E7"/>
    <w:rsid w:val="00243118"/>
    <w:rsid w:val="002558D5"/>
    <w:rsid w:val="00265ABA"/>
    <w:rsid w:val="00266D94"/>
    <w:rsid w:val="00276D8D"/>
    <w:rsid w:val="002815DC"/>
    <w:rsid w:val="0028543A"/>
    <w:rsid w:val="00290F93"/>
    <w:rsid w:val="00291810"/>
    <w:rsid w:val="002A79B1"/>
    <w:rsid w:val="002B531A"/>
    <w:rsid w:val="002C40F5"/>
    <w:rsid w:val="002C4871"/>
    <w:rsid w:val="002D3E0A"/>
    <w:rsid w:val="002E5574"/>
    <w:rsid w:val="002F4809"/>
    <w:rsid w:val="002F5EE8"/>
    <w:rsid w:val="00300D78"/>
    <w:rsid w:val="00301B5C"/>
    <w:rsid w:val="00311939"/>
    <w:rsid w:val="0033136E"/>
    <w:rsid w:val="00331B61"/>
    <w:rsid w:val="003367B9"/>
    <w:rsid w:val="00341554"/>
    <w:rsid w:val="003514CA"/>
    <w:rsid w:val="00351A2A"/>
    <w:rsid w:val="00353F84"/>
    <w:rsid w:val="00367218"/>
    <w:rsid w:val="003728A5"/>
    <w:rsid w:val="00373CC4"/>
    <w:rsid w:val="00377E96"/>
    <w:rsid w:val="003843FA"/>
    <w:rsid w:val="00386FB4"/>
    <w:rsid w:val="00394598"/>
    <w:rsid w:val="00395459"/>
    <w:rsid w:val="003C32BA"/>
    <w:rsid w:val="003D26D9"/>
    <w:rsid w:val="00402FCD"/>
    <w:rsid w:val="00406EE3"/>
    <w:rsid w:val="00407410"/>
    <w:rsid w:val="0044236A"/>
    <w:rsid w:val="00443B00"/>
    <w:rsid w:val="00453990"/>
    <w:rsid w:val="004540C8"/>
    <w:rsid w:val="00456986"/>
    <w:rsid w:val="00470E83"/>
    <w:rsid w:val="00474316"/>
    <w:rsid w:val="004A0DA8"/>
    <w:rsid w:val="004A162C"/>
    <w:rsid w:val="004A56D3"/>
    <w:rsid w:val="004A6A81"/>
    <w:rsid w:val="004B2E3E"/>
    <w:rsid w:val="004C0D9A"/>
    <w:rsid w:val="004C2016"/>
    <w:rsid w:val="004F1AE4"/>
    <w:rsid w:val="005124F4"/>
    <w:rsid w:val="00516353"/>
    <w:rsid w:val="00537D3F"/>
    <w:rsid w:val="00575986"/>
    <w:rsid w:val="00597BE3"/>
    <w:rsid w:val="005A7BE7"/>
    <w:rsid w:val="005B282D"/>
    <w:rsid w:val="005B6DB1"/>
    <w:rsid w:val="005C27B7"/>
    <w:rsid w:val="005D6894"/>
    <w:rsid w:val="005E6F6C"/>
    <w:rsid w:val="00605FC7"/>
    <w:rsid w:val="00640E5A"/>
    <w:rsid w:val="006475C7"/>
    <w:rsid w:val="006558FA"/>
    <w:rsid w:val="006712B3"/>
    <w:rsid w:val="00693D76"/>
    <w:rsid w:val="006A3F6E"/>
    <w:rsid w:val="006A5A50"/>
    <w:rsid w:val="006C327F"/>
    <w:rsid w:val="006C7985"/>
    <w:rsid w:val="006D60A0"/>
    <w:rsid w:val="006E3196"/>
    <w:rsid w:val="006F141B"/>
    <w:rsid w:val="006F2AB2"/>
    <w:rsid w:val="006F3499"/>
    <w:rsid w:val="00702993"/>
    <w:rsid w:val="00716453"/>
    <w:rsid w:val="00716E5B"/>
    <w:rsid w:val="00722F18"/>
    <w:rsid w:val="007230EB"/>
    <w:rsid w:val="00724E07"/>
    <w:rsid w:val="0073013B"/>
    <w:rsid w:val="00736ED7"/>
    <w:rsid w:val="00747C4B"/>
    <w:rsid w:val="00750320"/>
    <w:rsid w:val="00755162"/>
    <w:rsid w:val="00766276"/>
    <w:rsid w:val="00780804"/>
    <w:rsid w:val="007951B2"/>
    <w:rsid w:val="007A12C3"/>
    <w:rsid w:val="007A2381"/>
    <w:rsid w:val="007B3834"/>
    <w:rsid w:val="007C7E04"/>
    <w:rsid w:val="007D381C"/>
    <w:rsid w:val="007D47A2"/>
    <w:rsid w:val="008003CB"/>
    <w:rsid w:val="008074A6"/>
    <w:rsid w:val="00812041"/>
    <w:rsid w:val="00820C02"/>
    <w:rsid w:val="00832A15"/>
    <w:rsid w:val="00832D86"/>
    <w:rsid w:val="00854648"/>
    <w:rsid w:val="008722F7"/>
    <w:rsid w:val="00874980"/>
    <w:rsid w:val="00884CC9"/>
    <w:rsid w:val="00885E19"/>
    <w:rsid w:val="0089217A"/>
    <w:rsid w:val="00896EFC"/>
    <w:rsid w:val="008B028D"/>
    <w:rsid w:val="008C33B7"/>
    <w:rsid w:val="00900645"/>
    <w:rsid w:val="00902528"/>
    <w:rsid w:val="00921D82"/>
    <w:rsid w:val="00931D59"/>
    <w:rsid w:val="00934541"/>
    <w:rsid w:val="00935713"/>
    <w:rsid w:val="009517A0"/>
    <w:rsid w:val="009554AB"/>
    <w:rsid w:val="00972D71"/>
    <w:rsid w:val="009A0694"/>
    <w:rsid w:val="009C0AEB"/>
    <w:rsid w:val="009C1D33"/>
    <w:rsid w:val="009C7FB3"/>
    <w:rsid w:val="009D016B"/>
    <w:rsid w:val="009D164B"/>
    <w:rsid w:val="009E42A3"/>
    <w:rsid w:val="009E5F43"/>
    <w:rsid w:val="009E6429"/>
    <w:rsid w:val="009F6644"/>
    <w:rsid w:val="00A21910"/>
    <w:rsid w:val="00A3575B"/>
    <w:rsid w:val="00A45681"/>
    <w:rsid w:val="00A52C4C"/>
    <w:rsid w:val="00A608EE"/>
    <w:rsid w:val="00A60D58"/>
    <w:rsid w:val="00A6748F"/>
    <w:rsid w:val="00A86DF9"/>
    <w:rsid w:val="00A87AA5"/>
    <w:rsid w:val="00AA0288"/>
    <w:rsid w:val="00AA7962"/>
    <w:rsid w:val="00AB5575"/>
    <w:rsid w:val="00AC5322"/>
    <w:rsid w:val="00AD38F6"/>
    <w:rsid w:val="00AD3E28"/>
    <w:rsid w:val="00AE4CEB"/>
    <w:rsid w:val="00AE6BAA"/>
    <w:rsid w:val="00AF2A32"/>
    <w:rsid w:val="00B026AC"/>
    <w:rsid w:val="00B23BAE"/>
    <w:rsid w:val="00B323C7"/>
    <w:rsid w:val="00B34887"/>
    <w:rsid w:val="00B50421"/>
    <w:rsid w:val="00B51E90"/>
    <w:rsid w:val="00B615C7"/>
    <w:rsid w:val="00B70155"/>
    <w:rsid w:val="00B8562F"/>
    <w:rsid w:val="00B939B6"/>
    <w:rsid w:val="00BA1642"/>
    <w:rsid w:val="00BA5EDA"/>
    <w:rsid w:val="00BC7AA0"/>
    <w:rsid w:val="00BD544B"/>
    <w:rsid w:val="00BE0969"/>
    <w:rsid w:val="00BE68B1"/>
    <w:rsid w:val="00C01767"/>
    <w:rsid w:val="00C108E1"/>
    <w:rsid w:val="00C34FB1"/>
    <w:rsid w:val="00C5598A"/>
    <w:rsid w:val="00C67E16"/>
    <w:rsid w:val="00C97DFB"/>
    <w:rsid w:val="00CA047D"/>
    <w:rsid w:val="00CA78F5"/>
    <w:rsid w:val="00CB2CE5"/>
    <w:rsid w:val="00CD7B61"/>
    <w:rsid w:val="00CE4062"/>
    <w:rsid w:val="00CF5D9A"/>
    <w:rsid w:val="00D1076A"/>
    <w:rsid w:val="00D126DD"/>
    <w:rsid w:val="00D13813"/>
    <w:rsid w:val="00D15BF4"/>
    <w:rsid w:val="00D20ACA"/>
    <w:rsid w:val="00D3144A"/>
    <w:rsid w:val="00D35C8F"/>
    <w:rsid w:val="00D43F7E"/>
    <w:rsid w:val="00D50F45"/>
    <w:rsid w:val="00D622B2"/>
    <w:rsid w:val="00D739C4"/>
    <w:rsid w:val="00D75B5E"/>
    <w:rsid w:val="00D765EB"/>
    <w:rsid w:val="00D76EC1"/>
    <w:rsid w:val="00D844AC"/>
    <w:rsid w:val="00DA0D16"/>
    <w:rsid w:val="00DA5807"/>
    <w:rsid w:val="00DB5AA5"/>
    <w:rsid w:val="00DC03AE"/>
    <w:rsid w:val="00DC5787"/>
    <w:rsid w:val="00DC64EF"/>
    <w:rsid w:val="00DE0371"/>
    <w:rsid w:val="00DE4967"/>
    <w:rsid w:val="00E00171"/>
    <w:rsid w:val="00E25FCD"/>
    <w:rsid w:val="00E35C8F"/>
    <w:rsid w:val="00E3676A"/>
    <w:rsid w:val="00E43A5D"/>
    <w:rsid w:val="00E43B0C"/>
    <w:rsid w:val="00E55619"/>
    <w:rsid w:val="00E60217"/>
    <w:rsid w:val="00E74C02"/>
    <w:rsid w:val="00E75CB5"/>
    <w:rsid w:val="00E902EF"/>
    <w:rsid w:val="00E90DEF"/>
    <w:rsid w:val="00EA162F"/>
    <w:rsid w:val="00EA1FA8"/>
    <w:rsid w:val="00EA6511"/>
    <w:rsid w:val="00ED0732"/>
    <w:rsid w:val="00ED1A59"/>
    <w:rsid w:val="00ED3D05"/>
    <w:rsid w:val="00EE0505"/>
    <w:rsid w:val="00EE0FC3"/>
    <w:rsid w:val="00EE1334"/>
    <w:rsid w:val="00EF2581"/>
    <w:rsid w:val="00F17A85"/>
    <w:rsid w:val="00F2311C"/>
    <w:rsid w:val="00F24BB9"/>
    <w:rsid w:val="00F32AF1"/>
    <w:rsid w:val="00F33F0F"/>
    <w:rsid w:val="00F405B5"/>
    <w:rsid w:val="00F472B7"/>
    <w:rsid w:val="00F51A13"/>
    <w:rsid w:val="00F54DAD"/>
    <w:rsid w:val="00F56AB2"/>
    <w:rsid w:val="00F60569"/>
    <w:rsid w:val="00F6436D"/>
    <w:rsid w:val="00F714BA"/>
    <w:rsid w:val="00F80AE3"/>
    <w:rsid w:val="00F8180A"/>
    <w:rsid w:val="00FA6247"/>
    <w:rsid w:val="00FA6DF8"/>
    <w:rsid w:val="00FC0FCC"/>
    <w:rsid w:val="00FC7D1E"/>
    <w:rsid w:val="00FD65AE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B690A-399F-46CF-8EB6-49147EAE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2">
    <w:name w:val="heading 2"/>
    <w:basedOn w:val="Normal"/>
    <w:link w:val="Ttulo2Car"/>
    <w:uiPriority w:val="9"/>
    <w:qFormat/>
    <w:rsid w:val="00F54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0EB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255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A1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62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A1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62C"/>
    <w:rPr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F54DA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itulo">
    <w:name w:val="titulo"/>
    <w:basedOn w:val="Fuentedeprrafopredeter"/>
    <w:rsid w:val="00F54DAD"/>
  </w:style>
  <w:style w:type="character" w:styleId="Hipervnculo">
    <w:name w:val="Hyperlink"/>
    <w:basedOn w:val="Fuentedeprrafopredeter"/>
    <w:uiPriority w:val="99"/>
    <w:semiHidden/>
    <w:unhideWhenUsed/>
    <w:rsid w:val="00F54DA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54DAD"/>
  </w:style>
  <w:style w:type="character" w:styleId="AcrnimoHTML">
    <w:name w:val="HTML Acronym"/>
    <w:basedOn w:val="Fuentedeprrafopredeter"/>
    <w:uiPriority w:val="99"/>
    <w:semiHidden/>
    <w:unhideWhenUsed/>
    <w:rsid w:val="00F5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3CC9F-7541-48A0-99B3-47787976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2389</Words>
  <Characters>13144</Characters>
  <Application>Microsoft Office Word</Application>
  <DocSecurity>0</DocSecurity>
  <Lines>109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</dc:creator>
  <cp:lastModifiedBy>Carlos B. Gómez</cp:lastModifiedBy>
  <cp:revision>2</cp:revision>
  <cp:lastPrinted>2019-01-02T08:05:00Z</cp:lastPrinted>
  <dcterms:created xsi:type="dcterms:W3CDTF">2020-01-07T15:47:00Z</dcterms:created>
  <dcterms:modified xsi:type="dcterms:W3CDTF">2020-01-07T15:47:00Z</dcterms:modified>
</cp:coreProperties>
</file>