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47C10" w14:textId="77777777" w:rsidR="00FF4D13" w:rsidRDefault="003B62CA">
      <w:pPr>
        <w:pStyle w:val="Textoindependiente"/>
        <w:rPr>
          <w:rFonts w:ascii="Times New Roman"/>
        </w:rPr>
      </w:pPr>
      <w:bookmarkStart w:id="0" w:name="_GoBack"/>
      <w:r>
        <w:rPr>
          <w:noProof/>
          <w:lang w:eastAsia="es-ES"/>
        </w:rPr>
        <w:drawing>
          <wp:anchor distT="0" distB="0" distL="0" distR="0" simplePos="0" relativeHeight="487449088" behindDoc="1" locked="0" layoutInCell="1" allowOverlap="1" wp14:anchorId="3EB075DC" wp14:editId="12A65862">
            <wp:simplePos x="0" y="0"/>
            <wp:positionH relativeFrom="page">
              <wp:posOffset>0</wp:posOffset>
            </wp:positionH>
            <wp:positionV relativeFrom="page">
              <wp:posOffset>27</wp:posOffset>
            </wp:positionV>
            <wp:extent cx="7560309" cy="10692352"/>
            <wp:effectExtent l="0" t="0" r="0" b="0"/>
            <wp:wrapNone/>
            <wp:docPr id="1" name="image1.jpeg" descr="C:\Users\Jesus\Downloads\Red and Grayscale Corporate Company Annual Repor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B382BA8" w14:textId="77777777" w:rsidR="00FF4D13" w:rsidRDefault="00FF4D13">
      <w:pPr>
        <w:pStyle w:val="Textoindependiente"/>
        <w:rPr>
          <w:rFonts w:ascii="Times New Roman"/>
        </w:rPr>
      </w:pPr>
    </w:p>
    <w:p w14:paraId="44EFAE90" w14:textId="77777777" w:rsidR="00FF4D13" w:rsidRDefault="00FF4D13">
      <w:pPr>
        <w:pStyle w:val="Textoindependiente"/>
        <w:rPr>
          <w:rFonts w:ascii="Times New Roman"/>
        </w:rPr>
      </w:pPr>
    </w:p>
    <w:p w14:paraId="3A089EAF" w14:textId="77777777" w:rsidR="00FF4D13" w:rsidRDefault="00FF4D13">
      <w:pPr>
        <w:pStyle w:val="Textoindependiente"/>
        <w:rPr>
          <w:rFonts w:ascii="Times New Roman"/>
        </w:rPr>
      </w:pPr>
    </w:p>
    <w:p w14:paraId="77BC6747" w14:textId="77777777" w:rsidR="00FF4D13" w:rsidRDefault="00FF4D13">
      <w:pPr>
        <w:pStyle w:val="Textoindependiente"/>
        <w:rPr>
          <w:rFonts w:ascii="Times New Roman"/>
        </w:rPr>
      </w:pPr>
    </w:p>
    <w:p w14:paraId="11D3087B" w14:textId="77777777" w:rsidR="00FF4D13" w:rsidRDefault="00FF4D13">
      <w:pPr>
        <w:pStyle w:val="Textoindependiente"/>
        <w:rPr>
          <w:rFonts w:ascii="Times New Roman"/>
        </w:rPr>
      </w:pPr>
    </w:p>
    <w:p w14:paraId="67F9098F" w14:textId="77777777" w:rsidR="00FF4D13" w:rsidRDefault="00FF4D13">
      <w:pPr>
        <w:pStyle w:val="Textoindependiente"/>
        <w:rPr>
          <w:rFonts w:ascii="Times New Roman"/>
        </w:rPr>
      </w:pPr>
    </w:p>
    <w:p w14:paraId="57F0999A" w14:textId="77777777" w:rsidR="00FF4D13" w:rsidRDefault="00FF4D13">
      <w:pPr>
        <w:pStyle w:val="Textoindependiente"/>
        <w:rPr>
          <w:rFonts w:ascii="Times New Roman"/>
        </w:rPr>
      </w:pPr>
    </w:p>
    <w:p w14:paraId="44417CF1" w14:textId="77777777" w:rsidR="00FF4D13" w:rsidRDefault="00FF4D13">
      <w:pPr>
        <w:pStyle w:val="Textoindependiente"/>
        <w:rPr>
          <w:rFonts w:ascii="Times New Roman"/>
        </w:rPr>
      </w:pPr>
    </w:p>
    <w:p w14:paraId="1F62F4C8" w14:textId="77777777" w:rsidR="00FF4D13" w:rsidRDefault="00FF4D13">
      <w:pPr>
        <w:pStyle w:val="Textoindependiente"/>
        <w:rPr>
          <w:rFonts w:ascii="Times New Roman"/>
        </w:rPr>
      </w:pPr>
    </w:p>
    <w:p w14:paraId="32555E38" w14:textId="77777777" w:rsidR="00FF4D13" w:rsidRDefault="00FF4D13">
      <w:pPr>
        <w:pStyle w:val="Textoindependiente"/>
        <w:rPr>
          <w:rFonts w:ascii="Times New Roman"/>
        </w:rPr>
      </w:pPr>
    </w:p>
    <w:p w14:paraId="100C61B7" w14:textId="77777777" w:rsidR="00FF4D13" w:rsidRDefault="00FF4D13">
      <w:pPr>
        <w:pStyle w:val="Textoindependiente"/>
        <w:rPr>
          <w:rFonts w:ascii="Times New Roman"/>
        </w:rPr>
      </w:pPr>
    </w:p>
    <w:p w14:paraId="460D5504" w14:textId="77777777" w:rsidR="00FF4D13" w:rsidRDefault="00FF4D13">
      <w:pPr>
        <w:pStyle w:val="Textoindependiente"/>
        <w:rPr>
          <w:rFonts w:ascii="Times New Roman"/>
        </w:rPr>
      </w:pPr>
    </w:p>
    <w:p w14:paraId="08834263" w14:textId="77777777" w:rsidR="00FF4D13" w:rsidRDefault="00FF4D13">
      <w:pPr>
        <w:pStyle w:val="Textoindependiente"/>
        <w:rPr>
          <w:rFonts w:ascii="Times New Roman"/>
        </w:rPr>
      </w:pPr>
    </w:p>
    <w:p w14:paraId="2E9691D4" w14:textId="77777777" w:rsidR="00FF4D13" w:rsidRDefault="00FF4D13">
      <w:pPr>
        <w:pStyle w:val="Textoindependiente"/>
        <w:rPr>
          <w:rFonts w:ascii="Times New Roman"/>
        </w:rPr>
      </w:pPr>
    </w:p>
    <w:p w14:paraId="61653EE4" w14:textId="77777777" w:rsidR="00FF4D13" w:rsidRDefault="00FF4D13">
      <w:pPr>
        <w:pStyle w:val="Textoindependiente"/>
        <w:rPr>
          <w:rFonts w:ascii="Times New Roman"/>
        </w:rPr>
      </w:pPr>
    </w:p>
    <w:p w14:paraId="042A989C" w14:textId="77777777" w:rsidR="00FF4D13" w:rsidRDefault="00FF4D13">
      <w:pPr>
        <w:pStyle w:val="Textoindependiente"/>
        <w:rPr>
          <w:rFonts w:ascii="Times New Roman"/>
        </w:rPr>
      </w:pPr>
    </w:p>
    <w:p w14:paraId="712D3BBC" w14:textId="77777777" w:rsidR="00FF4D13" w:rsidRDefault="00FF4D13">
      <w:pPr>
        <w:pStyle w:val="Textoindependiente"/>
        <w:rPr>
          <w:rFonts w:ascii="Times New Roman"/>
        </w:rPr>
      </w:pPr>
    </w:p>
    <w:p w14:paraId="6F599BCC" w14:textId="77777777" w:rsidR="00FF4D13" w:rsidRDefault="00FF4D13">
      <w:pPr>
        <w:pStyle w:val="Textoindependiente"/>
        <w:rPr>
          <w:rFonts w:ascii="Times New Roman"/>
        </w:rPr>
      </w:pPr>
    </w:p>
    <w:p w14:paraId="5BBACEBA" w14:textId="77777777" w:rsidR="00FF4D13" w:rsidRDefault="003B62CA">
      <w:pPr>
        <w:pStyle w:val="Ttulo1"/>
        <w:spacing w:before="278"/>
      </w:pPr>
      <w:r>
        <w:rPr>
          <w:color w:val="FFFFFF"/>
        </w:rPr>
        <w:t>Abril-Junio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2022</w:t>
      </w:r>
    </w:p>
    <w:p w14:paraId="2899ABE2" w14:textId="77777777" w:rsidR="00FF4D13" w:rsidRDefault="00FF4D13">
      <w:pPr>
        <w:pStyle w:val="Textoindependiente"/>
        <w:rPr>
          <w:rFonts w:ascii="Segoe UI"/>
          <w:b/>
          <w:sz w:val="48"/>
        </w:rPr>
      </w:pPr>
    </w:p>
    <w:p w14:paraId="2A63CFAD" w14:textId="77777777" w:rsidR="00FF4D13" w:rsidRDefault="003B62CA">
      <w:pPr>
        <w:pStyle w:val="Ttulo"/>
      </w:pPr>
      <w:r>
        <w:rPr>
          <w:color w:val="FFFFFF"/>
        </w:rPr>
        <w:t>INFORME</w:t>
      </w:r>
    </w:p>
    <w:p w14:paraId="5222D9C4" w14:textId="77777777" w:rsidR="00FF4D13" w:rsidRDefault="003B62CA">
      <w:pPr>
        <w:pStyle w:val="Ttulo1"/>
        <w:spacing w:line="478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 (LEGISLACIÓN)</w:t>
      </w:r>
    </w:p>
    <w:p w14:paraId="1E091DB4" w14:textId="77777777" w:rsidR="00FF4D13" w:rsidRDefault="00FF4D13">
      <w:pPr>
        <w:pStyle w:val="Textoindependiente"/>
        <w:rPr>
          <w:rFonts w:ascii="Segoe UI"/>
          <w:b/>
          <w:sz w:val="48"/>
        </w:rPr>
      </w:pPr>
    </w:p>
    <w:p w14:paraId="5EC552A3" w14:textId="77777777" w:rsidR="00FF4D13" w:rsidRDefault="00FF4D13">
      <w:pPr>
        <w:pStyle w:val="Textoindependiente"/>
        <w:rPr>
          <w:rFonts w:ascii="Segoe UI"/>
          <w:b/>
          <w:sz w:val="48"/>
        </w:rPr>
      </w:pPr>
    </w:p>
    <w:p w14:paraId="530025A9" w14:textId="77777777" w:rsidR="00FF4D13" w:rsidRDefault="00FF4D13">
      <w:pPr>
        <w:pStyle w:val="Textoindependiente"/>
        <w:rPr>
          <w:rFonts w:ascii="Segoe UI"/>
          <w:b/>
          <w:sz w:val="48"/>
        </w:rPr>
      </w:pPr>
    </w:p>
    <w:p w14:paraId="47B19431" w14:textId="77777777" w:rsidR="00FF4D13" w:rsidRDefault="00FF4D13">
      <w:pPr>
        <w:pStyle w:val="Textoindependiente"/>
        <w:rPr>
          <w:rFonts w:ascii="Segoe UI"/>
          <w:b/>
          <w:sz w:val="48"/>
        </w:rPr>
      </w:pPr>
    </w:p>
    <w:p w14:paraId="028F06CD" w14:textId="77777777" w:rsidR="00FF4D13" w:rsidRDefault="00FF4D13">
      <w:pPr>
        <w:pStyle w:val="Textoindependiente"/>
        <w:rPr>
          <w:rFonts w:ascii="Segoe UI"/>
          <w:b/>
          <w:sz w:val="48"/>
        </w:rPr>
      </w:pPr>
    </w:p>
    <w:p w14:paraId="4404A8A2" w14:textId="77777777" w:rsidR="00FF4D13" w:rsidRDefault="003B62CA">
      <w:pPr>
        <w:spacing w:before="400"/>
        <w:ind w:left="111" w:right="7830"/>
        <w:rPr>
          <w:rFonts w:ascii="Segoe UI" w:hAnsi="Segoe UI"/>
          <w:sz w:val="20"/>
        </w:rPr>
      </w:pPr>
      <w:r>
        <w:rPr>
          <w:rFonts w:ascii="Segoe UI" w:hAnsi="Segoe UI"/>
        </w:rPr>
        <w:t>Jesús del Águila Martínez</w:t>
      </w:r>
      <w:r>
        <w:rPr>
          <w:rFonts w:ascii="Segoe UI" w:hAnsi="Segoe UI"/>
          <w:sz w:val="20"/>
        </w:rPr>
        <w:t>.</w:t>
      </w:r>
      <w:r>
        <w:rPr>
          <w:rFonts w:ascii="Segoe UI" w:hAnsi="Segoe UI"/>
          <w:spacing w:val="1"/>
          <w:sz w:val="20"/>
        </w:rPr>
        <w:t xml:space="preserve"> </w:t>
      </w:r>
      <w:r>
        <w:rPr>
          <w:rFonts w:ascii="Segoe UI" w:hAnsi="Segoe UI"/>
          <w:sz w:val="20"/>
        </w:rPr>
        <w:t>Profesor contratado posdoctoral.</w:t>
      </w:r>
      <w:r>
        <w:rPr>
          <w:rFonts w:ascii="Segoe UI" w:hAnsi="Segoe UI"/>
          <w:spacing w:val="-52"/>
          <w:sz w:val="20"/>
        </w:rPr>
        <w:t xml:space="preserve"> </w:t>
      </w:r>
      <w:r>
        <w:rPr>
          <w:rFonts w:ascii="Segoe UI" w:hAnsi="Segoe UI"/>
          <w:sz w:val="20"/>
        </w:rPr>
        <w:t>Universidad</w:t>
      </w:r>
      <w:r>
        <w:rPr>
          <w:rFonts w:ascii="Segoe UI" w:hAnsi="Segoe UI"/>
          <w:spacing w:val="-2"/>
          <w:sz w:val="20"/>
        </w:rPr>
        <w:t xml:space="preserve"> </w:t>
      </w:r>
      <w:r>
        <w:rPr>
          <w:rFonts w:ascii="Segoe UI" w:hAnsi="Segoe UI"/>
          <w:sz w:val="20"/>
        </w:rPr>
        <w:t>de</w:t>
      </w:r>
      <w:r>
        <w:rPr>
          <w:rFonts w:ascii="Segoe UI" w:hAnsi="Segoe UI"/>
          <w:spacing w:val="-2"/>
          <w:sz w:val="20"/>
        </w:rPr>
        <w:t xml:space="preserve"> </w:t>
      </w:r>
      <w:r>
        <w:rPr>
          <w:rFonts w:ascii="Segoe UI" w:hAnsi="Segoe UI"/>
          <w:sz w:val="20"/>
        </w:rPr>
        <w:t>Almería.</w:t>
      </w:r>
    </w:p>
    <w:p w14:paraId="01C6379C" w14:textId="27BE534C" w:rsidR="00FF4D13" w:rsidRDefault="003B62CA">
      <w:pPr>
        <w:spacing w:before="1"/>
        <w:ind w:left="111"/>
        <w:rPr>
          <w:rFonts w:ascii="Segoe UI"/>
          <w:i/>
          <w:sz w:val="20"/>
        </w:rPr>
      </w:pPr>
      <w:r w:rsidRPr="00557EE8">
        <w:rPr>
          <w:rFonts w:ascii="Segoe UI"/>
          <w:i/>
          <w:sz w:val="20"/>
        </w:rPr>
        <w:t>jdm328@ual.es</w:t>
      </w:r>
    </w:p>
    <w:p w14:paraId="2C4FFD3E" w14:textId="77777777" w:rsidR="00FF4D13" w:rsidRDefault="00FF4D13">
      <w:pPr>
        <w:pStyle w:val="Textoindependiente"/>
        <w:rPr>
          <w:rFonts w:ascii="Segoe UI"/>
          <w:i/>
        </w:rPr>
      </w:pPr>
    </w:p>
    <w:p w14:paraId="13B2F564" w14:textId="77777777" w:rsidR="00FF4D13" w:rsidRDefault="00FF4D13">
      <w:pPr>
        <w:pStyle w:val="Textoindependiente"/>
        <w:rPr>
          <w:rFonts w:ascii="Segoe UI"/>
          <w:i/>
        </w:rPr>
      </w:pPr>
    </w:p>
    <w:p w14:paraId="537CBAD8" w14:textId="77777777" w:rsidR="00FF4D13" w:rsidRDefault="00FF4D13">
      <w:pPr>
        <w:pStyle w:val="Textoindependiente"/>
        <w:rPr>
          <w:rFonts w:ascii="Segoe UI"/>
          <w:i/>
        </w:rPr>
      </w:pPr>
    </w:p>
    <w:p w14:paraId="7318CF2D" w14:textId="77777777" w:rsidR="00FF4D13" w:rsidRDefault="00FF4D13">
      <w:pPr>
        <w:pStyle w:val="Textoindependiente"/>
        <w:rPr>
          <w:rFonts w:ascii="Segoe UI"/>
          <w:i/>
        </w:rPr>
      </w:pPr>
    </w:p>
    <w:p w14:paraId="19D0E1F8" w14:textId="77777777" w:rsidR="00FF4D13" w:rsidRDefault="00FF4D13">
      <w:pPr>
        <w:pStyle w:val="Textoindependiente"/>
        <w:rPr>
          <w:rFonts w:ascii="Segoe UI"/>
          <w:i/>
          <w:sz w:val="28"/>
        </w:rPr>
      </w:pPr>
    </w:p>
    <w:p w14:paraId="7D799ADE" w14:textId="77777777" w:rsidR="00FF4D13" w:rsidRDefault="00BA6634">
      <w:pPr>
        <w:spacing w:line="825" w:lineRule="exact"/>
        <w:ind w:right="98"/>
        <w:jc w:val="right"/>
        <w:rPr>
          <w:rFonts w:ascii="Times New Roman"/>
          <w:b/>
          <w:i/>
          <w:sz w:val="72"/>
        </w:rPr>
      </w:pPr>
      <w:r>
        <w:pict w14:anchorId="12996AD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04.8pt;margin-top:.8pt;width:5.6pt;height:11.05pt;z-index:-15867904;mso-position-horizontal-relative:page" filled="f" stroked="f">
            <v:textbox inset="0,0,0,0">
              <w:txbxContent>
                <w:p w14:paraId="1C434410" w14:textId="77777777" w:rsidR="00FF4D13" w:rsidRDefault="003B62CA">
                  <w:pPr>
                    <w:spacing w:line="221" w:lineRule="exact"/>
                  </w:pPr>
                  <w:r>
                    <w:t>0</w:t>
                  </w:r>
                </w:p>
              </w:txbxContent>
            </v:textbox>
            <w10:wrap anchorx="page"/>
          </v:shape>
        </w:pict>
      </w:r>
      <w:proofErr w:type="spellStart"/>
      <w:r w:rsidR="003B62CA">
        <w:rPr>
          <w:rFonts w:ascii="Times New Roman"/>
          <w:b/>
          <w:i/>
          <w:color w:val="FFFFFF"/>
          <w:sz w:val="72"/>
        </w:rPr>
        <w:t>NyR</w:t>
      </w:r>
      <w:proofErr w:type="spellEnd"/>
    </w:p>
    <w:p w14:paraId="3D372432" w14:textId="77777777" w:rsidR="00FF4D13" w:rsidRDefault="00FF4D13">
      <w:pPr>
        <w:spacing w:line="825" w:lineRule="exact"/>
        <w:jc w:val="right"/>
        <w:rPr>
          <w:rFonts w:ascii="Times New Roman"/>
          <w:sz w:val="72"/>
        </w:rPr>
        <w:sectPr w:rsidR="00FF4D13">
          <w:type w:val="continuous"/>
          <w:pgSz w:w="11910" w:h="16840"/>
          <w:pgMar w:top="1580" w:right="400" w:bottom="0" w:left="640" w:header="720" w:footer="720" w:gutter="0"/>
          <w:cols w:space="720"/>
        </w:sectPr>
      </w:pPr>
    </w:p>
    <w:p w14:paraId="13A822E4" w14:textId="656F1B3D" w:rsidR="00FF4D13" w:rsidRPr="000C30E3" w:rsidRDefault="003B62CA" w:rsidP="000C30E3">
      <w:pPr>
        <w:spacing w:before="22"/>
        <w:ind w:left="3327" w:right="3082"/>
        <w:jc w:val="center"/>
        <w:rPr>
          <w:b/>
          <w:sz w:val="28"/>
        </w:rPr>
      </w:pPr>
      <w:r>
        <w:rPr>
          <w:b/>
          <w:sz w:val="28"/>
        </w:rPr>
        <w:lastRenderedPageBreak/>
        <w:t>DERECHO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CONSUMO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(LEGISLACIÓN)</w:t>
      </w:r>
    </w:p>
    <w:p w14:paraId="344F41BF" w14:textId="77777777" w:rsidR="00FF4D13" w:rsidRDefault="00FF4D13">
      <w:pPr>
        <w:pStyle w:val="Textoindependiente"/>
        <w:rPr>
          <w:b/>
        </w:rPr>
      </w:pPr>
    </w:p>
    <w:p w14:paraId="5F9A09B6" w14:textId="77777777" w:rsidR="00FF4D13" w:rsidRDefault="00BA6634">
      <w:pPr>
        <w:pStyle w:val="Textoindependiente"/>
        <w:spacing w:before="5"/>
        <w:rPr>
          <w:b/>
          <w:sz w:val="24"/>
        </w:rPr>
      </w:pPr>
      <w:r>
        <w:pict w14:anchorId="22A384C8">
          <v:shape id="_x0000_s1028" type="#_x0000_t202" style="position:absolute;margin-left:1in;margin-top:17.15pt;width:450.75pt;height:237.75pt;z-index:-15727616;mso-wrap-distance-left:0;mso-wrap-distance-right:0;mso-position-horizontal-relative:page" filled="f" strokeweight=".5pt">
            <v:textbox inset="0,0,0,0">
              <w:txbxContent>
                <w:p w14:paraId="449612D0" w14:textId="77777777" w:rsidR="00FF4D13" w:rsidRDefault="00FF4D13">
                  <w:pPr>
                    <w:pStyle w:val="Textoindependiente"/>
                    <w:spacing w:before="11"/>
                    <w:rPr>
                      <w:b/>
                      <w:sz w:val="22"/>
                    </w:rPr>
                  </w:pPr>
                </w:p>
                <w:p w14:paraId="4C5C8583" w14:textId="77777777" w:rsidR="00FF4D13" w:rsidRDefault="003B62CA">
                  <w:pPr>
                    <w:ind w:left="1259" w:right="124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CONSTITUCIÓN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ESPAÑOLA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(1978)</w:t>
                  </w:r>
                </w:p>
                <w:p w14:paraId="147AC52A" w14:textId="77777777" w:rsidR="00FF4D13" w:rsidRDefault="00FF4D13">
                  <w:pPr>
                    <w:pStyle w:val="Textoindependiente"/>
                    <w:rPr>
                      <w:b/>
                    </w:rPr>
                  </w:pPr>
                </w:p>
                <w:p w14:paraId="44EA962D" w14:textId="77777777" w:rsidR="00FF4D13" w:rsidRDefault="003B62CA">
                  <w:pPr>
                    <w:pStyle w:val="Textoindependiente"/>
                    <w:ind w:left="1257" w:right="1248"/>
                    <w:jc w:val="center"/>
                  </w:pPr>
                  <w:r>
                    <w:t>TÍTULO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derechos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deberes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fundamentales)</w:t>
                  </w:r>
                </w:p>
                <w:p w14:paraId="769025D8" w14:textId="77777777" w:rsidR="00FF4D13" w:rsidRDefault="00FF4D13">
                  <w:pPr>
                    <w:pStyle w:val="Textoindependiente"/>
                    <w:spacing w:before="1"/>
                  </w:pPr>
                </w:p>
                <w:p w14:paraId="1308C615" w14:textId="77777777" w:rsidR="00FF4D13" w:rsidRDefault="003B62CA">
                  <w:pPr>
                    <w:pStyle w:val="Textoindependiente"/>
                    <w:ind w:left="1259" w:right="1248"/>
                    <w:jc w:val="center"/>
                  </w:pPr>
                  <w:r>
                    <w:t>CAPÍTULO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TERCERO (De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principios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rectores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política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económica)</w:t>
                  </w:r>
                </w:p>
                <w:p w14:paraId="52A3DBC9" w14:textId="77777777" w:rsidR="00FF4D13" w:rsidRDefault="00FF4D13">
                  <w:pPr>
                    <w:pStyle w:val="Textoindependiente"/>
                  </w:pPr>
                </w:p>
                <w:p w14:paraId="733384C9" w14:textId="77777777" w:rsidR="00FF4D13" w:rsidRDefault="003B62CA">
                  <w:pPr>
                    <w:ind w:left="1255" w:right="124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Artículo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51</w:t>
                  </w:r>
                </w:p>
                <w:p w14:paraId="1A79F9E6" w14:textId="77777777" w:rsidR="00FF4D13" w:rsidRDefault="00FF4D13">
                  <w:pPr>
                    <w:pStyle w:val="Textoindependiente"/>
                    <w:spacing w:before="1"/>
                    <w:rPr>
                      <w:b/>
                    </w:rPr>
                  </w:pPr>
                </w:p>
                <w:p w14:paraId="5474AF2A" w14:textId="77777777" w:rsidR="00FF4D13" w:rsidRDefault="003B62CA">
                  <w:pPr>
                    <w:pStyle w:val="Textoindependiente"/>
                    <w:numPr>
                      <w:ilvl w:val="0"/>
                      <w:numId w:val="4"/>
                    </w:numPr>
                    <w:tabs>
                      <w:tab w:val="left" w:pos="464"/>
                    </w:tabs>
                    <w:ind w:right="248" w:firstLine="0"/>
                    <w:jc w:val="both"/>
                  </w:pPr>
                  <w:r>
                    <w:t>Los poderes públicos garantizarán la defensa de los consumidores y usuarios, protegiendo, mediante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procedimientos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eficaces,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seguridad,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salud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 los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legítimos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intereses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económicos 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mismos.</w:t>
                  </w:r>
                </w:p>
                <w:p w14:paraId="1B70CA75" w14:textId="77777777" w:rsidR="00FF4D13" w:rsidRDefault="00FF4D13">
                  <w:pPr>
                    <w:pStyle w:val="Textoindependiente"/>
                  </w:pPr>
                </w:p>
                <w:p w14:paraId="5113A911" w14:textId="77777777" w:rsidR="00FF4D13" w:rsidRDefault="003B62CA">
                  <w:pPr>
                    <w:pStyle w:val="Textoindependiente"/>
                    <w:numPr>
                      <w:ilvl w:val="0"/>
                      <w:numId w:val="4"/>
                    </w:numPr>
                    <w:tabs>
                      <w:tab w:val="left" w:pos="490"/>
                    </w:tabs>
                    <w:ind w:right="242" w:firstLine="0"/>
                    <w:jc w:val="both"/>
                  </w:pPr>
                  <w:r>
                    <w:t>Los poderes públicos promoverán la información y la educación de los consumidores y usuarios,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fomentarán sus organizaciones y oirán a éstas en las cuestiones que puedan afectar a aquéllos, en los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términos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 ley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establezca.</w:t>
                  </w:r>
                </w:p>
                <w:p w14:paraId="7A49E4B6" w14:textId="77777777" w:rsidR="00FF4D13" w:rsidRDefault="00FF4D13">
                  <w:pPr>
                    <w:pStyle w:val="Textoindependiente"/>
                  </w:pPr>
                </w:p>
                <w:p w14:paraId="7FD81DC3" w14:textId="77777777" w:rsidR="00FF4D13" w:rsidRDefault="003B62CA">
                  <w:pPr>
                    <w:pStyle w:val="Textoindependiente"/>
                    <w:numPr>
                      <w:ilvl w:val="0"/>
                      <w:numId w:val="4"/>
                    </w:numPr>
                    <w:tabs>
                      <w:tab w:val="left" w:pos="483"/>
                    </w:tabs>
                    <w:ind w:right="240" w:firstLine="0"/>
                    <w:jc w:val="both"/>
                  </w:pPr>
                  <w:r>
                    <w:t>En el marco de lo dispuesto por los apartados anteriores, la ley regulará el comercio interior y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régimen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autorización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productos comerciales.</w:t>
                  </w:r>
                </w:p>
              </w:txbxContent>
            </v:textbox>
            <w10:wrap type="topAndBottom" anchorx="page"/>
          </v:shape>
        </w:pict>
      </w:r>
    </w:p>
    <w:p w14:paraId="33737657" w14:textId="77777777" w:rsidR="00FF4D13" w:rsidRDefault="00FF4D13">
      <w:pPr>
        <w:pStyle w:val="Textoindependiente"/>
        <w:rPr>
          <w:b/>
        </w:rPr>
      </w:pPr>
    </w:p>
    <w:p w14:paraId="6F8FBEAB" w14:textId="77777777" w:rsidR="00FF4D13" w:rsidRDefault="00FF4D13">
      <w:pPr>
        <w:pStyle w:val="Textoindependiente"/>
        <w:spacing w:before="10"/>
        <w:rPr>
          <w:b/>
          <w:sz w:val="14"/>
        </w:rPr>
      </w:pPr>
    </w:p>
    <w:p w14:paraId="7892A8DE" w14:textId="77777777" w:rsidR="00FF4D13" w:rsidRDefault="00BA6634">
      <w:pPr>
        <w:pStyle w:val="Ttulo2"/>
        <w:spacing w:before="51"/>
        <w:ind w:left="2847"/>
      </w:pPr>
      <w:r>
        <w:pict w14:anchorId="7629B09D">
          <v:shape id="_x0000_s1027" style="position:absolute;left:0;text-align:left;margin-left:1in;margin-top:24.3pt;width:450.75pt;height:.1pt;z-index:-15727104;mso-wrap-distance-left:0;mso-wrap-distance-right:0;mso-position-horizontal-relative:page" coordorigin="1440,486" coordsize="9015,0" path="m1440,486r9015,e" filled="f" strokecolor="#497dba" strokeweight="2pt">
            <v:path arrowok="t"/>
            <w10:wrap type="topAndBottom" anchorx="page"/>
          </v:shape>
        </w:pict>
      </w:r>
      <w:r w:rsidR="003B62CA">
        <w:t>LEGISLACIÓN</w:t>
      </w:r>
    </w:p>
    <w:p w14:paraId="2D654B81" w14:textId="77777777" w:rsidR="00FF4D13" w:rsidRDefault="00FF4D13">
      <w:pPr>
        <w:pStyle w:val="Textoindependiente"/>
        <w:spacing w:before="7"/>
        <w:rPr>
          <w:b/>
          <w:sz w:val="19"/>
        </w:rPr>
      </w:pPr>
    </w:p>
    <w:p w14:paraId="220E5B46" w14:textId="77777777" w:rsidR="00FF4D13" w:rsidRDefault="003B62CA">
      <w:pPr>
        <w:pStyle w:val="Ttulo3"/>
        <w:numPr>
          <w:ilvl w:val="0"/>
          <w:numId w:val="3"/>
        </w:numPr>
        <w:tabs>
          <w:tab w:val="left" w:pos="1291"/>
        </w:tabs>
        <w:spacing w:before="59"/>
        <w:ind w:hanging="229"/>
      </w:pPr>
      <w:r>
        <w:t>EUROPEA</w:t>
      </w:r>
    </w:p>
    <w:p w14:paraId="1BD043E1" w14:textId="77777777" w:rsidR="00FF4D13" w:rsidRDefault="00FF4D13">
      <w:pPr>
        <w:pStyle w:val="Textoindependiente"/>
        <w:spacing w:before="1"/>
        <w:rPr>
          <w:b/>
        </w:rPr>
      </w:pPr>
    </w:p>
    <w:p w14:paraId="1FC8D21A" w14:textId="13B8989E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297"/>
        <w:rPr>
          <w:sz w:val="20"/>
        </w:rPr>
      </w:pPr>
      <w:hyperlink r:id="rId9" w:history="1">
        <w:r w:rsidR="003B62CA" w:rsidRPr="00574C2B">
          <w:rPr>
            <w:rStyle w:val="Hipervnculo"/>
            <w:sz w:val="20"/>
          </w:rPr>
          <w:t>Reglamento (UE) 2022/1032 del Parlamento Europeo y del Consejo de 29 de junio de 2022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modifican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los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Reglamentos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(UE)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2017/1938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(CE)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nº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715/2009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relación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almacenamiento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 gas.</w:t>
      </w:r>
    </w:p>
    <w:p w14:paraId="7630EE3B" w14:textId="77777777" w:rsidR="00FF4D13" w:rsidRDefault="00FF4D13">
      <w:pPr>
        <w:pStyle w:val="Textoindependiente"/>
      </w:pPr>
    </w:p>
    <w:p w14:paraId="4E3055E1" w14:textId="6679BBD4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295"/>
        <w:rPr>
          <w:sz w:val="20"/>
        </w:rPr>
      </w:pPr>
      <w:hyperlink r:id="rId10" w:history="1">
        <w:r w:rsidR="003B62CA" w:rsidRPr="00574C2B">
          <w:rPr>
            <w:rStyle w:val="Hipervnculo"/>
            <w:sz w:val="20"/>
          </w:rPr>
          <w:t>Reglamento de Ejecución (UE) 2022/966 de la Comisión de 21 de junio de 2022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el que 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modifica</w:t>
      </w:r>
      <w:r w:rsidR="003B62CA">
        <w:rPr>
          <w:spacing w:val="15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14"/>
          <w:sz w:val="20"/>
        </w:rPr>
        <w:t xml:space="preserve"> </w:t>
      </w:r>
      <w:r w:rsidR="003B62CA">
        <w:rPr>
          <w:sz w:val="20"/>
        </w:rPr>
        <w:t>Reglamento</w:t>
      </w:r>
      <w:r w:rsidR="003B62CA">
        <w:rPr>
          <w:spacing w:val="14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4"/>
          <w:sz w:val="20"/>
        </w:rPr>
        <w:t xml:space="preserve"> </w:t>
      </w:r>
      <w:r w:rsidR="003B62CA">
        <w:rPr>
          <w:sz w:val="20"/>
        </w:rPr>
        <w:t>Ejecución</w:t>
      </w:r>
      <w:r w:rsidR="003B62CA">
        <w:rPr>
          <w:spacing w:val="14"/>
          <w:sz w:val="20"/>
        </w:rPr>
        <w:t xml:space="preserve"> </w:t>
      </w:r>
      <w:r w:rsidR="003B62CA">
        <w:rPr>
          <w:sz w:val="20"/>
        </w:rPr>
        <w:t>(UE)</w:t>
      </w:r>
      <w:r w:rsidR="003B62CA">
        <w:rPr>
          <w:spacing w:val="12"/>
          <w:sz w:val="20"/>
        </w:rPr>
        <w:t xml:space="preserve"> </w:t>
      </w:r>
      <w:r w:rsidR="003B62CA">
        <w:rPr>
          <w:sz w:val="20"/>
        </w:rPr>
        <w:t>2017/2470</w:t>
      </w:r>
      <w:r w:rsidR="003B62CA">
        <w:rPr>
          <w:spacing w:val="15"/>
          <w:sz w:val="20"/>
        </w:rPr>
        <w:t xml:space="preserve"> </w:t>
      </w:r>
      <w:r w:rsidR="003B62CA">
        <w:rPr>
          <w:sz w:val="20"/>
        </w:rPr>
        <w:t>en</w:t>
      </w:r>
      <w:r w:rsidR="003B62CA">
        <w:rPr>
          <w:spacing w:val="13"/>
          <w:sz w:val="20"/>
        </w:rPr>
        <w:t xml:space="preserve"> </w:t>
      </w:r>
      <w:r w:rsidR="003B62CA">
        <w:rPr>
          <w:sz w:val="20"/>
        </w:rPr>
        <w:t>lo</w:t>
      </w:r>
      <w:r w:rsidR="003B62CA">
        <w:rPr>
          <w:spacing w:val="13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1"/>
          <w:sz w:val="20"/>
        </w:rPr>
        <w:t xml:space="preserve"> </w:t>
      </w:r>
      <w:r w:rsidR="003B62CA">
        <w:rPr>
          <w:sz w:val="20"/>
        </w:rPr>
        <w:t>respecta</w:t>
      </w:r>
      <w:r w:rsidR="003B62CA">
        <w:rPr>
          <w:spacing w:val="14"/>
          <w:sz w:val="20"/>
        </w:rPr>
        <w:t xml:space="preserve"> </w:t>
      </w:r>
      <w:r w:rsidR="003B62CA">
        <w:rPr>
          <w:sz w:val="20"/>
        </w:rPr>
        <w:t>a</w:t>
      </w:r>
      <w:r w:rsidR="003B62CA">
        <w:rPr>
          <w:spacing w:val="15"/>
          <w:sz w:val="20"/>
        </w:rPr>
        <w:t xml:space="preserve"> </w:t>
      </w:r>
      <w:r w:rsidR="003B62CA">
        <w:rPr>
          <w:sz w:val="20"/>
        </w:rPr>
        <w:t>las</w:t>
      </w:r>
      <w:r w:rsidR="003B62CA">
        <w:rPr>
          <w:spacing w:val="15"/>
          <w:sz w:val="20"/>
        </w:rPr>
        <w:t xml:space="preserve"> </w:t>
      </w:r>
      <w:r w:rsidR="003B62CA">
        <w:rPr>
          <w:sz w:val="20"/>
        </w:rPr>
        <w:t>condiciones</w:t>
      </w:r>
      <w:r w:rsidR="003B62CA">
        <w:rPr>
          <w:spacing w:val="1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2"/>
          <w:sz w:val="20"/>
        </w:rPr>
        <w:t xml:space="preserve"> </w:t>
      </w:r>
      <w:r w:rsidR="003B62CA">
        <w:rPr>
          <w:sz w:val="20"/>
        </w:rPr>
        <w:t>uso,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 xml:space="preserve">los requisitos específicos de etiquetado y las especificaciones del nuevo alimento aceite de </w:t>
      </w:r>
      <w:proofErr w:type="spellStart"/>
      <w:r w:rsidR="003B62CA">
        <w:rPr>
          <w:sz w:val="20"/>
        </w:rPr>
        <w:t>Calanus</w:t>
      </w:r>
      <w:proofErr w:type="spellEnd"/>
      <w:r w:rsidR="003B62CA">
        <w:rPr>
          <w:spacing w:val="1"/>
          <w:sz w:val="20"/>
        </w:rPr>
        <w:t xml:space="preserve"> </w:t>
      </w:r>
      <w:proofErr w:type="spellStart"/>
      <w:r w:rsidR="003B62CA">
        <w:rPr>
          <w:sz w:val="20"/>
        </w:rPr>
        <w:t>finmarchicus</w:t>
      </w:r>
      <w:proofErr w:type="spellEnd"/>
      <w:r w:rsidR="003B62CA">
        <w:rPr>
          <w:sz w:val="20"/>
        </w:rPr>
        <w:t>.</w:t>
      </w:r>
    </w:p>
    <w:p w14:paraId="2F5B69BD" w14:textId="77777777" w:rsidR="00FF4D13" w:rsidRDefault="00FF4D13">
      <w:pPr>
        <w:pStyle w:val="Textoindependiente"/>
        <w:spacing w:before="1"/>
        <w:rPr>
          <w:sz w:val="23"/>
        </w:rPr>
      </w:pPr>
    </w:p>
    <w:p w14:paraId="60F438B2" w14:textId="2F7521EB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line="276" w:lineRule="auto"/>
        <w:ind w:right="1298"/>
        <w:rPr>
          <w:sz w:val="20"/>
        </w:rPr>
      </w:pPr>
      <w:hyperlink r:id="rId11" w:history="1">
        <w:r w:rsidR="003B62CA" w:rsidRPr="00574C2B">
          <w:rPr>
            <w:rStyle w:val="Hipervnculo"/>
            <w:sz w:val="20"/>
          </w:rPr>
          <w:t>Reglamento de Ejecución (UE) 2022/892 de la Comisión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 1 de abril de 2022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que modifica 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Reglamento de Ejecución (UE) nº 668/2014 que establece las normas de desarrollo del Reglamento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(UE) nº 1151/2012 del Parlamento Europeo y del Consejo sobre los regímenes de calidad de los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productos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agrícolas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alimenticios.</w:t>
      </w:r>
    </w:p>
    <w:p w14:paraId="142FF7FB" w14:textId="77777777" w:rsidR="00FF4D13" w:rsidRDefault="00FF4D13">
      <w:pPr>
        <w:pStyle w:val="Textoindependiente"/>
        <w:rPr>
          <w:sz w:val="23"/>
        </w:rPr>
      </w:pPr>
    </w:p>
    <w:p w14:paraId="0F492091" w14:textId="7BA6293C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1" w:line="276" w:lineRule="auto"/>
        <w:ind w:right="1301"/>
        <w:rPr>
          <w:sz w:val="20"/>
        </w:rPr>
      </w:pPr>
      <w:hyperlink r:id="rId12" w:history="1">
        <w:r w:rsidR="003B62CA" w:rsidRPr="00574C2B">
          <w:rPr>
            <w:rStyle w:val="Hipervnculo"/>
            <w:sz w:val="20"/>
          </w:rPr>
          <w:t>Recomendación (UE) 2022/822 de la Comisión de 18 de mayo de 2022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sobre la aceleración de los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procedimientos de concesión de permisos para los proyectos de energías renovables y la facilitación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los contratos 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compra 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electricidad.</w:t>
      </w:r>
    </w:p>
    <w:p w14:paraId="03731FFD" w14:textId="77777777" w:rsidR="00FF4D13" w:rsidRDefault="00FF4D13">
      <w:pPr>
        <w:spacing w:line="276" w:lineRule="auto"/>
        <w:jc w:val="both"/>
        <w:rPr>
          <w:sz w:val="20"/>
        </w:rPr>
        <w:sectPr w:rsidR="00FF4D13">
          <w:footerReference w:type="default" r:id="rId13"/>
          <w:pgSz w:w="11910" w:h="16840"/>
          <w:pgMar w:top="1500" w:right="400" w:bottom="1200" w:left="640" w:header="0" w:footer="1000" w:gutter="0"/>
          <w:pgNumType w:start="1"/>
          <w:cols w:space="720"/>
        </w:sectPr>
      </w:pPr>
    </w:p>
    <w:p w14:paraId="729EE10F" w14:textId="3AE02FE3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39"/>
        <w:ind w:right="1298"/>
        <w:rPr>
          <w:sz w:val="20"/>
        </w:rPr>
      </w:pPr>
      <w:hyperlink r:id="rId14" w:anchor=":~:text=L%2D2022%2D80740-,Reglamento%20de%20Ejecuci%C3%B3n%20(UE)%202022%2F741%20de%20la%20Comisi%C3%B3n,y%20animal%20y%20a%20evaluar%20el" w:history="1">
        <w:r w:rsidR="003B62CA" w:rsidRPr="00574C2B">
          <w:rPr>
            <w:rStyle w:val="Hipervnculo"/>
            <w:sz w:val="20"/>
          </w:rPr>
          <w:t>Reglamento de Ejecución (UE) 2022/741 de la Comisión de 13 de mayo de 2022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relativo a un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programa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plurianual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coordinado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control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Unión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para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2023,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2024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2025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destinado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garantizar el respeto de los límites máximos de residuos de plaguicidas en y sobre los alimentos 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origen vegetal y animal y a evaluar el grado de exposición de los consumidores a estos residuos, 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por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 que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deroga el Reglamento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Ejecución (UE)</w:t>
      </w:r>
      <w:r w:rsidR="003B62CA">
        <w:rPr>
          <w:spacing w:val="3"/>
          <w:sz w:val="20"/>
        </w:rPr>
        <w:t xml:space="preserve"> </w:t>
      </w:r>
      <w:r w:rsidR="003B62CA">
        <w:rPr>
          <w:sz w:val="20"/>
        </w:rPr>
        <w:t>2021/601.</w:t>
      </w:r>
    </w:p>
    <w:p w14:paraId="542CE679" w14:textId="77777777" w:rsidR="00FF4D13" w:rsidRDefault="00FF4D13">
      <w:pPr>
        <w:pStyle w:val="Textoindependiente"/>
        <w:spacing w:before="11"/>
        <w:rPr>
          <w:sz w:val="19"/>
        </w:rPr>
      </w:pPr>
    </w:p>
    <w:p w14:paraId="59928AB2" w14:textId="2973F059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302"/>
        <w:rPr>
          <w:sz w:val="20"/>
        </w:rPr>
      </w:pPr>
      <w:hyperlink r:id="rId15" w:anchor=":~:text=L%2D2022%2D80723-,Reglamento%20(UE)%202022%2F719%20de%20la%20Comisi%C3%B3n%20de%2010,la%20salud%20de%20los%20ni%C3%B1os." w:history="1">
        <w:r w:rsidR="003B62CA" w:rsidRPr="00574C2B">
          <w:rPr>
            <w:rStyle w:val="Hipervnculo"/>
            <w:sz w:val="20"/>
          </w:rPr>
          <w:t>Reglamento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(UE)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2022/719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la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Comisión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10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mayo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2022</w:t>
        </w:r>
      </w:hyperlink>
      <w:r w:rsidR="003B62CA">
        <w:rPr>
          <w:color w:val="0000FF"/>
          <w:spacing w:val="1"/>
          <w:sz w:val="20"/>
        </w:rPr>
        <w:t xml:space="preserve"> </w:t>
      </w:r>
      <w:r w:rsidR="003B62CA">
        <w:rPr>
          <w:sz w:val="20"/>
        </w:rPr>
        <w:t>por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deniega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autorización</w:t>
      </w:r>
      <w:r w:rsidR="003B62CA">
        <w:rPr>
          <w:spacing w:val="2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20"/>
          <w:sz w:val="20"/>
        </w:rPr>
        <w:t xml:space="preserve"> </w:t>
      </w:r>
      <w:r w:rsidR="003B62CA">
        <w:rPr>
          <w:sz w:val="20"/>
        </w:rPr>
        <w:t>determinadas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declaraciones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20"/>
          <w:sz w:val="20"/>
        </w:rPr>
        <w:t xml:space="preserve"> </w:t>
      </w:r>
      <w:r w:rsidR="003B62CA">
        <w:rPr>
          <w:sz w:val="20"/>
        </w:rPr>
        <w:t>propiedades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saludables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en</w:t>
      </w:r>
      <w:r w:rsidR="003B62CA">
        <w:rPr>
          <w:spacing w:val="21"/>
          <w:sz w:val="20"/>
        </w:rPr>
        <w:t xml:space="preserve"> </w:t>
      </w:r>
      <w:r w:rsidR="003B62CA">
        <w:rPr>
          <w:sz w:val="20"/>
        </w:rPr>
        <w:t>los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alimentos</w:t>
      </w:r>
      <w:r w:rsidR="003B62CA">
        <w:rPr>
          <w:spacing w:val="22"/>
          <w:sz w:val="20"/>
        </w:rPr>
        <w:t xml:space="preserve"> </w:t>
      </w:r>
      <w:proofErr w:type="gramStart"/>
      <w:r w:rsidR="003B62CA">
        <w:rPr>
          <w:sz w:val="20"/>
        </w:rPr>
        <w:t>distintas</w:t>
      </w:r>
      <w:proofErr w:type="gramEnd"/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las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relativas 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reducción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riesgo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enfermedad y al desarrollo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salud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los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niños.</w:t>
      </w:r>
    </w:p>
    <w:p w14:paraId="65DFA73A" w14:textId="77777777" w:rsidR="00FF4D13" w:rsidRDefault="00FF4D13">
      <w:pPr>
        <w:pStyle w:val="Textoindependiente"/>
        <w:spacing w:before="1"/>
        <w:rPr>
          <w:sz w:val="23"/>
        </w:rPr>
      </w:pPr>
    </w:p>
    <w:p w14:paraId="501F50BC" w14:textId="237A4ED1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300"/>
        <w:rPr>
          <w:sz w:val="20"/>
        </w:rPr>
      </w:pPr>
      <w:hyperlink r:id="rId16" w:anchor=":~:text=L%2D2022%2D80719-,Reglamento%20(UE)%202022%2F711%20de%20la%20Comisi%C3%B3n%20de%206,la%20salud%20de%20los%20ni%C3%B1os." w:history="1">
        <w:r w:rsidR="003B62CA" w:rsidRPr="00574C2B">
          <w:rPr>
            <w:rStyle w:val="Hipervnculo"/>
            <w:sz w:val="20"/>
          </w:rPr>
          <w:t>Reglamento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(UE)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2022/711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la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Comisión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6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mayo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2022</w:t>
        </w:r>
      </w:hyperlink>
      <w:r w:rsidR="003B62CA">
        <w:rPr>
          <w:color w:val="0000FF"/>
          <w:spacing w:val="1"/>
          <w:sz w:val="20"/>
        </w:rPr>
        <w:t xml:space="preserve"> </w:t>
      </w:r>
      <w:r w:rsidR="003B62CA">
        <w:rPr>
          <w:sz w:val="20"/>
        </w:rPr>
        <w:t>por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deniega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autorización</w:t>
      </w:r>
      <w:r w:rsidR="003B62CA">
        <w:rPr>
          <w:spacing w:val="2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21"/>
          <w:sz w:val="20"/>
        </w:rPr>
        <w:t xml:space="preserve"> </w:t>
      </w:r>
      <w:r w:rsidR="003B62CA">
        <w:rPr>
          <w:sz w:val="20"/>
        </w:rPr>
        <w:t>determinadas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declaraciones</w:t>
      </w:r>
      <w:r w:rsidR="003B62CA">
        <w:rPr>
          <w:spacing w:val="2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20"/>
          <w:sz w:val="20"/>
        </w:rPr>
        <w:t xml:space="preserve"> </w:t>
      </w:r>
      <w:r w:rsidR="003B62CA">
        <w:rPr>
          <w:sz w:val="20"/>
        </w:rPr>
        <w:t>propiedades</w:t>
      </w:r>
      <w:r w:rsidR="003B62CA">
        <w:rPr>
          <w:spacing w:val="23"/>
          <w:sz w:val="20"/>
        </w:rPr>
        <w:t xml:space="preserve"> </w:t>
      </w:r>
      <w:r w:rsidR="003B62CA">
        <w:rPr>
          <w:sz w:val="20"/>
        </w:rPr>
        <w:t>saludables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en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los</w:t>
      </w:r>
      <w:r w:rsidR="003B62CA">
        <w:rPr>
          <w:spacing w:val="22"/>
          <w:sz w:val="20"/>
        </w:rPr>
        <w:t xml:space="preserve"> </w:t>
      </w:r>
      <w:r w:rsidR="003B62CA">
        <w:rPr>
          <w:sz w:val="20"/>
        </w:rPr>
        <w:t>alimentos</w:t>
      </w:r>
      <w:r w:rsidR="003B62CA">
        <w:rPr>
          <w:spacing w:val="23"/>
          <w:sz w:val="20"/>
        </w:rPr>
        <w:t xml:space="preserve"> </w:t>
      </w:r>
      <w:proofErr w:type="gramStart"/>
      <w:r w:rsidR="003B62CA">
        <w:rPr>
          <w:sz w:val="20"/>
        </w:rPr>
        <w:t>distintas</w:t>
      </w:r>
      <w:proofErr w:type="gramEnd"/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las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relativas 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reducción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del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riesgo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enfermedad y al desarrollo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salud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4"/>
          <w:sz w:val="20"/>
        </w:rPr>
        <w:t xml:space="preserve"> </w:t>
      </w:r>
      <w:r w:rsidR="003B62CA">
        <w:rPr>
          <w:sz w:val="20"/>
        </w:rPr>
        <w:t>los niños.</w:t>
      </w:r>
    </w:p>
    <w:p w14:paraId="5C690F04" w14:textId="77777777" w:rsidR="00FF4D13" w:rsidRDefault="00FF4D13">
      <w:pPr>
        <w:pStyle w:val="Textoindependiente"/>
        <w:spacing w:before="11"/>
        <w:rPr>
          <w:sz w:val="22"/>
        </w:rPr>
      </w:pPr>
    </w:p>
    <w:p w14:paraId="4571FAAC" w14:textId="481FB872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298"/>
        <w:rPr>
          <w:sz w:val="20"/>
        </w:rPr>
      </w:pPr>
      <w:hyperlink r:id="rId17" w:history="1">
        <w:r w:rsidR="003B62CA" w:rsidRPr="00574C2B">
          <w:rPr>
            <w:rStyle w:val="Hipervnculo"/>
            <w:sz w:val="20"/>
          </w:rPr>
          <w:t>Directiva (UE) 2022/642 del Parlamento Europeo y del Consejo de 12 de abril de 2022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la que 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modifican la Directiva 2001/20/CE y la Directiva 2001/83/CE en lo que concierne a excepciones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respecto a ciertas obligaciones relativas a determinados medicamentos de uso humano disponibles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en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Reino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Unido con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respecto 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Irlanda del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Norte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en Chipre,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Irlanda y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Malta.</w:t>
      </w:r>
    </w:p>
    <w:p w14:paraId="40AA79BE" w14:textId="77777777" w:rsidR="00FF4D13" w:rsidRDefault="00FF4D13">
      <w:pPr>
        <w:pStyle w:val="Textoindependiente"/>
        <w:spacing w:before="1"/>
        <w:rPr>
          <w:sz w:val="23"/>
        </w:rPr>
      </w:pPr>
    </w:p>
    <w:p w14:paraId="02378A39" w14:textId="6E31CA97" w:rsidR="00FF4D13" w:rsidRDefault="00BA6634" w:rsidP="00C4318E">
      <w:pPr>
        <w:pStyle w:val="Prrafodelista"/>
        <w:numPr>
          <w:ilvl w:val="0"/>
          <w:numId w:val="2"/>
        </w:numPr>
        <w:tabs>
          <w:tab w:val="left" w:pos="1422"/>
        </w:tabs>
        <w:ind w:right="1300"/>
        <w:rPr>
          <w:sz w:val="20"/>
        </w:rPr>
      </w:pPr>
      <w:hyperlink r:id="rId18" w:anchor=":~:text=L%2D2022%2D80584-,Decisi%C3%B3n%20(UE)%202022%2F589%20de%20la%20Comisi%C3%B3n%20de%206,Pobreza%20Energ%C3%A9tica%20y%20Consumidores%20Vulnerables." w:history="1">
        <w:r w:rsidR="003B62CA" w:rsidRPr="00574C2B">
          <w:rPr>
            <w:rStyle w:val="Hipervnculo"/>
            <w:sz w:val="20"/>
          </w:rPr>
          <w:t>Decisión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(UE)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2022/589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la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Comisión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6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abril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2022</w:t>
        </w:r>
      </w:hyperlink>
      <w:r w:rsidR="003B62CA">
        <w:rPr>
          <w:color w:val="0000FF"/>
          <w:spacing w:val="1"/>
          <w:sz w:val="20"/>
        </w:rPr>
        <w:t xml:space="preserve"> </w:t>
      </w:r>
      <w:r w:rsidR="003B62CA">
        <w:rPr>
          <w:sz w:val="20"/>
        </w:rPr>
        <w:t>por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establecen</w:t>
      </w:r>
      <w:r w:rsidR="003B62CA">
        <w:rPr>
          <w:spacing w:val="45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composición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disposiciones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operativas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para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creación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Grupo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Coordinación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Comisión sobre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Pobreza Energética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y Consumidores Vulnerables.</w:t>
      </w:r>
    </w:p>
    <w:p w14:paraId="0BC4041D" w14:textId="77777777" w:rsidR="00C4318E" w:rsidRPr="00C4318E" w:rsidRDefault="00C4318E" w:rsidP="00C4318E">
      <w:pPr>
        <w:pStyle w:val="Prrafodelista"/>
        <w:rPr>
          <w:sz w:val="20"/>
        </w:rPr>
      </w:pPr>
    </w:p>
    <w:p w14:paraId="5FE9147E" w14:textId="45D82DEF" w:rsidR="00C4318E" w:rsidRPr="00C4318E" w:rsidRDefault="00BA6634" w:rsidP="00C4318E">
      <w:pPr>
        <w:pStyle w:val="Prrafodelista"/>
        <w:numPr>
          <w:ilvl w:val="0"/>
          <w:numId w:val="2"/>
        </w:numPr>
        <w:tabs>
          <w:tab w:val="left" w:pos="1422"/>
        </w:tabs>
        <w:ind w:right="1300"/>
        <w:rPr>
          <w:sz w:val="20"/>
        </w:rPr>
      </w:pPr>
      <w:hyperlink r:id="rId19" w:anchor=":~:text=L%2D2022%2D80614-,Reglamento%20(UE)%202022%2F612%20del%20Parlamento%20Europeo%20y%20del,a%2037%20(37%20p%C3%A1gs.%20)" w:history="1">
        <w:r w:rsidR="00C4318E" w:rsidRPr="00574C2B">
          <w:rPr>
            <w:rStyle w:val="Hipervnculo"/>
            <w:sz w:val="20"/>
          </w:rPr>
          <w:t>Reglamento (UE) 2022/612 del Parlamento Europeo y del Consejo de 6 de abril de 2022</w:t>
        </w:r>
      </w:hyperlink>
      <w:r w:rsidR="00C4318E" w:rsidRPr="00C4318E">
        <w:rPr>
          <w:sz w:val="20"/>
        </w:rPr>
        <w:t xml:space="preserve"> relativo a la itinerancia en las redes públicas de comunicaciones móviles en la Unión (versión refundida)</w:t>
      </w:r>
      <w:r w:rsidR="00C4318E">
        <w:rPr>
          <w:sz w:val="20"/>
        </w:rPr>
        <w:t>.</w:t>
      </w:r>
    </w:p>
    <w:p w14:paraId="27BE534C" w14:textId="77777777" w:rsidR="00FF4D13" w:rsidRDefault="00FF4D13">
      <w:pPr>
        <w:pStyle w:val="Textoindependiente"/>
        <w:rPr>
          <w:sz w:val="23"/>
        </w:rPr>
      </w:pPr>
    </w:p>
    <w:p w14:paraId="4B8E52FE" w14:textId="77777777" w:rsidR="00FF4D13" w:rsidRDefault="003B62CA">
      <w:pPr>
        <w:pStyle w:val="Ttulo3"/>
        <w:numPr>
          <w:ilvl w:val="0"/>
          <w:numId w:val="3"/>
        </w:numPr>
        <w:tabs>
          <w:tab w:val="left" w:pos="1283"/>
        </w:tabs>
        <w:spacing w:before="1"/>
        <w:ind w:left="1282" w:hanging="221"/>
      </w:pPr>
      <w:r>
        <w:t>ESTATAL</w:t>
      </w:r>
    </w:p>
    <w:p w14:paraId="2E12B696" w14:textId="77777777" w:rsidR="00FF4D13" w:rsidRDefault="00FF4D13">
      <w:pPr>
        <w:pStyle w:val="Textoindependiente"/>
        <w:spacing w:before="11"/>
        <w:rPr>
          <w:b/>
          <w:sz w:val="19"/>
        </w:rPr>
      </w:pPr>
    </w:p>
    <w:p w14:paraId="1EF369F1" w14:textId="751C9A22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0" w:history="1">
        <w:r w:rsidR="003B62CA" w:rsidRPr="00574C2B">
          <w:rPr>
            <w:rStyle w:val="Hipervnculo"/>
            <w:sz w:val="20"/>
          </w:rPr>
          <w:t>Orden EFP/678/2022, de 15 de julio,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la que se establece el currículo y se regula la ordenación de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Educación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Primaria.</w:t>
      </w:r>
    </w:p>
    <w:p w14:paraId="7B340708" w14:textId="77777777" w:rsidR="00FF4D13" w:rsidRDefault="00FF4D13">
      <w:pPr>
        <w:pStyle w:val="Textoindependiente"/>
      </w:pPr>
    </w:p>
    <w:p w14:paraId="15FEBEDC" w14:textId="1432678D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1" w:history="1">
        <w:r w:rsidR="003B62CA" w:rsidRPr="00574C2B">
          <w:rPr>
            <w:rStyle w:val="Hipervnculo"/>
            <w:sz w:val="20"/>
          </w:rPr>
          <w:t>Real Decreto 568/2022, de 11 de julio</w:t>
        </w:r>
      </w:hyperlink>
      <w:r w:rsidR="003B62CA">
        <w:rPr>
          <w:color w:val="0000FF"/>
          <w:sz w:val="20"/>
          <w:u w:val="single" w:color="0000FF"/>
        </w:rPr>
        <w:t>,</w:t>
      </w:r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el que se establece el marco general del banco 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pruebas regulatorio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para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fomento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la investigación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y la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innovación en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sector eléctrico.</w:t>
      </w:r>
    </w:p>
    <w:p w14:paraId="59025E10" w14:textId="77777777" w:rsidR="00FF4D13" w:rsidRDefault="00FF4D13">
      <w:pPr>
        <w:pStyle w:val="Textoindependiente"/>
        <w:rPr>
          <w:sz w:val="23"/>
        </w:rPr>
      </w:pPr>
    </w:p>
    <w:p w14:paraId="4ADF8173" w14:textId="7247BC94" w:rsidR="00FF4D13" w:rsidRDefault="00BA6634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jc w:val="left"/>
        <w:rPr>
          <w:sz w:val="20"/>
        </w:rPr>
      </w:pPr>
      <w:hyperlink r:id="rId22" w:history="1">
        <w:r w:rsidR="003B62CA" w:rsidRPr="00574C2B">
          <w:rPr>
            <w:rStyle w:val="Hipervnculo"/>
            <w:sz w:val="20"/>
          </w:rPr>
          <w:t>Ley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13/2022,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-3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7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julio,</w:t>
        </w:r>
      </w:hyperlink>
      <w:r w:rsidR="003B62CA">
        <w:rPr>
          <w:color w:val="0000FF"/>
          <w:spacing w:val="1"/>
          <w:sz w:val="20"/>
        </w:rPr>
        <w:t xml:space="preserve"> </w:t>
      </w:r>
      <w:r w:rsidR="003B62CA">
        <w:rPr>
          <w:sz w:val="20"/>
        </w:rPr>
        <w:t>General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Comunicación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Audiovisual.</w:t>
      </w:r>
    </w:p>
    <w:p w14:paraId="7B75F95B" w14:textId="77777777" w:rsidR="00FF4D13" w:rsidRDefault="00FF4D13">
      <w:pPr>
        <w:pStyle w:val="Textoindependiente"/>
        <w:spacing w:before="2"/>
        <w:rPr>
          <w:sz w:val="18"/>
        </w:rPr>
      </w:pPr>
    </w:p>
    <w:p w14:paraId="77EC1D6E" w14:textId="5465F615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59"/>
        <w:ind w:right="1296"/>
        <w:rPr>
          <w:sz w:val="20"/>
        </w:rPr>
      </w:pPr>
      <w:hyperlink r:id="rId23" w:history="1">
        <w:r w:rsidR="003B62CA" w:rsidRPr="00574C2B">
          <w:rPr>
            <w:rStyle w:val="Hipervnculo"/>
            <w:sz w:val="20"/>
          </w:rPr>
          <w:t>Real Decreto-ley 11/2022, de 25 de junio,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el que se adoptan y se prorrogan determinadas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medidas para responder a las consecuencias económicas y sociales de la guerra en Ucrania, para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hacer frente a situaciones de vulnerabilidad social y económica, y para la recuperación económica 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social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 isla 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 Palma.</w:t>
      </w:r>
    </w:p>
    <w:p w14:paraId="3831EB17" w14:textId="77777777" w:rsidR="00FF4D13" w:rsidRDefault="00FF4D13">
      <w:pPr>
        <w:pStyle w:val="Textoindependiente"/>
        <w:spacing w:before="12"/>
        <w:rPr>
          <w:sz w:val="19"/>
        </w:rPr>
      </w:pPr>
    </w:p>
    <w:p w14:paraId="6E149B02" w14:textId="51681F6D" w:rsidR="00FF4D13" w:rsidRDefault="00BA6634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jc w:val="left"/>
        <w:rPr>
          <w:sz w:val="20"/>
        </w:rPr>
      </w:pPr>
      <w:hyperlink r:id="rId24" w:history="1">
        <w:r w:rsidR="003B62CA" w:rsidRPr="00574C2B">
          <w:rPr>
            <w:rStyle w:val="Hipervnculo"/>
            <w:sz w:val="20"/>
          </w:rPr>
          <w:t>Ley</w:t>
        </w:r>
        <w:r w:rsidR="003B62CA" w:rsidRPr="00574C2B">
          <w:rPr>
            <w:rStyle w:val="Hipervnculo"/>
            <w:spacing w:val="-3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11/2022,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-3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28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-3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junio</w:t>
        </w:r>
      </w:hyperlink>
      <w:r w:rsidR="003B62CA">
        <w:rPr>
          <w:color w:val="0000FF"/>
          <w:sz w:val="20"/>
          <w:u w:val="single" w:color="0000FF"/>
        </w:rPr>
        <w:t>,</w:t>
      </w:r>
      <w:r w:rsidR="003B62CA">
        <w:rPr>
          <w:color w:val="0000FF"/>
          <w:spacing w:val="2"/>
          <w:sz w:val="20"/>
        </w:rPr>
        <w:t xml:space="preserve"> </w:t>
      </w:r>
      <w:r w:rsidR="003B62CA">
        <w:rPr>
          <w:sz w:val="20"/>
        </w:rPr>
        <w:t>General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Telecomunicaciones.</w:t>
      </w:r>
    </w:p>
    <w:p w14:paraId="278B8AC6" w14:textId="77777777" w:rsidR="00FF4D13" w:rsidRDefault="00FF4D13">
      <w:pPr>
        <w:pStyle w:val="Textoindependiente"/>
        <w:spacing w:before="2"/>
        <w:rPr>
          <w:sz w:val="18"/>
        </w:rPr>
      </w:pPr>
    </w:p>
    <w:p w14:paraId="2F5788E6" w14:textId="146F54A5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59"/>
        <w:ind w:right="1303"/>
        <w:rPr>
          <w:sz w:val="20"/>
        </w:rPr>
      </w:pPr>
      <w:hyperlink r:id="rId25" w:history="1">
        <w:r w:rsidR="003B62CA" w:rsidRPr="00574C2B">
          <w:rPr>
            <w:rStyle w:val="Hipervnculo"/>
            <w:sz w:val="20"/>
          </w:rPr>
          <w:t>Orden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PCM/544/2022,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15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junio</w:t>
        </w:r>
      </w:hyperlink>
      <w:r w:rsidR="003B62CA">
        <w:rPr>
          <w:color w:val="0000FF"/>
          <w:sz w:val="20"/>
          <w:u w:val="single" w:color="0000FF"/>
        </w:rPr>
        <w:t>,</w:t>
      </w:r>
      <w:r w:rsidR="003B62CA">
        <w:rPr>
          <w:color w:val="0000FF"/>
          <w:spacing w:val="1"/>
          <w:sz w:val="20"/>
        </w:rPr>
        <w:t xml:space="preserve"> </w:t>
      </w:r>
      <w:r w:rsidR="003B62CA">
        <w:rPr>
          <w:sz w:val="20"/>
        </w:rPr>
        <w:t>por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modifica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Anexo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II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Real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Decreto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1205/2011,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26 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agosto,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sobre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 seguridad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los juguetes.</w:t>
      </w:r>
    </w:p>
    <w:p w14:paraId="4C2BB785" w14:textId="77777777" w:rsidR="00FF4D13" w:rsidRDefault="00FF4D13">
      <w:pPr>
        <w:pStyle w:val="Textoindependiente"/>
      </w:pPr>
    </w:p>
    <w:p w14:paraId="19094502" w14:textId="2BB820EF" w:rsidR="00FF4D13" w:rsidRPr="00C4318E" w:rsidRDefault="00BA6634" w:rsidP="00C4318E">
      <w:pPr>
        <w:pStyle w:val="Prrafodelista"/>
        <w:numPr>
          <w:ilvl w:val="0"/>
          <w:numId w:val="2"/>
        </w:numPr>
        <w:tabs>
          <w:tab w:val="left" w:pos="1422"/>
        </w:tabs>
        <w:ind w:right="1301"/>
        <w:rPr>
          <w:sz w:val="20"/>
        </w:rPr>
        <w:sectPr w:rsidR="00FF4D13" w:rsidRPr="00C4318E">
          <w:pgSz w:w="11910" w:h="16840"/>
          <w:pgMar w:top="1360" w:right="400" w:bottom="1200" w:left="640" w:header="0" w:footer="1000" w:gutter="0"/>
          <w:cols w:space="720"/>
        </w:sectPr>
      </w:pPr>
      <w:hyperlink r:id="rId26" w:history="1">
        <w:r w:rsidR="003B62CA" w:rsidRPr="00574C2B">
          <w:rPr>
            <w:rStyle w:val="Hipervnculo"/>
            <w:sz w:val="20"/>
          </w:rPr>
          <w:t>Ley 10/2022, de 14 de junio,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de medidas urgentes para impulsar la actividad de rehabilitación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edificatoria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en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c</w:t>
      </w:r>
      <w:r w:rsidR="003B62CA" w:rsidRPr="00C4318E">
        <w:rPr>
          <w:sz w:val="20"/>
        </w:rPr>
        <w:t>ontexto del Plan de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Recuperación,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Transformación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y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Resilienci</w:t>
      </w:r>
      <w:r w:rsidR="00C4318E">
        <w:rPr>
          <w:sz w:val="20"/>
        </w:rPr>
        <w:t>a.</w:t>
      </w:r>
    </w:p>
    <w:p w14:paraId="13A91AB9" w14:textId="77DE8447" w:rsidR="00FF4D13" w:rsidRPr="00C4318E" w:rsidRDefault="00BA6634" w:rsidP="00C4318E">
      <w:pPr>
        <w:pStyle w:val="Prrafodelista"/>
        <w:numPr>
          <w:ilvl w:val="0"/>
          <w:numId w:val="2"/>
        </w:numPr>
        <w:tabs>
          <w:tab w:val="left" w:pos="1422"/>
        </w:tabs>
        <w:spacing w:before="39"/>
        <w:ind w:right="1296"/>
        <w:rPr>
          <w:sz w:val="20"/>
        </w:rPr>
      </w:pPr>
      <w:hyperlink r:id="rId27" w:history="1">
        <w:r w:rsidR="003B62CA" w:rsidRPr="00574C2B">
          <w:rPr>
            <w:rStyle w:val="Hipervnculo"/>
            <w:sz w:val="20"/>
          </w:rPr>
          <w:t>Real Decreto 377/2022, de 17 de mayo,</w:t>
        </w:r>
      </w:hyperlink>
      <w:r w:rsidR="003B62CA" w:rsidRPr="00C4318E">
        <w:rPr>
          <w:color w:val="0000FF"/>
          <w:sz w:val="20"/>
        </w:rPr>
        <w:t xml:space="preserve"> </w:t>
      </w:r>
      <w:r w:rsidR="003B62CA" w:rsidRPr="00C4318E">
        <w:rPr>
          <w:sz w:val="20"/>
        </w:rPr>
        <w:t>por el que se amplía la tipología de beneficiarios del Real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Decreto 477/2021, de 29 de junio, por el que se aprueba la concesión directa a las comunidades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autónomas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y a las</w:t>
      </w:r>
      <w:r w:rsidR="003B62CA" w:rsidRPr="00C4318E">
        <w:rPr>
          <w:spacing w:val="45"/>
          <w:sz w:val="20"/>
        </w:rPr>
        <w:t xml:space="preserve"> </w:t>
      </w:r>
      <w:r w:rsidR="003B62CA" w:rsidRPr="00C4318E">
        <w:rPr>
          <w:sz w:val="20"/>
        </w:rPr>
        <w:t>ciudades de Ceuta y Melilla de ayudas</w:t>
      </w:r>
      <w:r w:rsidR="003B62CA" w:rsidRPr="00C4318E">
        <w:rPr>
          <w:spacing w:val="45"/>
          <w:sz w:val="20"/>
        </w:rPr>
        <w:t xml:space="preserve"> </w:t>
      </w:r>
      <w:r w:rsidR="003B62CA" w:rsidRPr="00C4318E">
        <w:rPr>
          <w:sz w:val="20"/>
        </w:rPr>
        <w:t>para la ejecución de diversos programas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 incentivos ligados al autoconsumo y almacenamiento, con fuentes de energía renovable, así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como a la implantación de sistemas térmicos renovables en el sector</w:t>
      </w:r>
      <w:r w:rsidR="00C4318E" w:rsidRPr="00C4318E">
        <w:rPr>
          <w:sz w:val="20"/>
        </w:rPr>
        <w:t xml:space="preserve"> </w:t>
      </w:r>
      <w:r w:rsidR="003B62CA" w:rsidRPr="00C4318E">
        <w:rPr>
          <w:sz w:val="20"/>
        </w:rPr>
        <w:t>residencial, en el marco del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Plan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Recuperación,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Transformación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y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Resiliencia,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y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del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Real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Decreto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1124/2021,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21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diciembre,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por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el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que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se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aprueba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la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concesión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directa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a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las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comunidades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autónomas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y</w:t>
      </w:r>
      <w:r w:rsidR="003B62CA" w:rsidRPr="00C4318E">
        <w:rPr>
          <w:spacing w:val="45"/>
          <w:sz w:val="20"/>
        </w:rPr>
        <w:t xml:space="preserve"> </w:t>
      </w:r>
      <w:r w:rsidR="003B62CA" w:rsidRPr="00C4318E">
        <w:rPr>
          <w:sz w:val="20"/>
        </w:rPr>
        <w:t>a</w:t>
      </w:r>
      <w:r w:rsidR="003B62CA" w:rsidRPr="00C4318E">
        <w:rPr>
          <w:spacing w:val="45"/>
          <w:sz w:val="20"/>
        </w:rPr>
        <w:t xml:space="preserve"> </w:t>
      </w:r>
      <w:r w:rsidR="003B62CA" w:rsidRPr="00C4318E">
        <w:rPr>
          <w:sz w:val="20"/>
        </w:rPr>
        <w:t>las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ciudades de Ceuta y Melilla de ayudas para la ejecución de los programas de incentivos para la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implantación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instalaciones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energías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renovables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térmicas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en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diferentes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sectores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de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la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economía,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en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el</w:t>
      </w:r>
      <w:r w:rsidR="003B62CA" w:rsidRPr="00C4318E">
        <w:rPr>
          <w:spacing w:val="2"/>
          <w:sz w:val="20"/>
        </w:rPr>
        <w:t xml:space="preserve"> </w:t>
      </w:r>
      <w:r w:rsidR="003B62CA" w:rsidRPr="00C4318E">
        <w:rPr>
          <w:sz w:val="20"/>
        </w:rPr>
        <w:t>marco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del Plan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de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Recuperación,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Transformación</w:t>
      </w:r>
      <w:r w:rsidR="003B62CA" w:rsidRPr="00C4318E">
        <w:rPr>
          <w:spacing w:val="-1"/>
          <w:sz w:val="20"/>
        </w:rPr>
        <w:t xml:space="preserve"> </w:t>
      </w:r>
      <w:r w:rsidR="003B62CA" w:rsidRPr="00C4318E">
        <w:rPr>
          <w:sz w:val="20"/>
        </w:rPr>
        <w:t>y</w:t>
      </w:r>
      <w:r w:rsidR="003B62CA" w:rsidRPr="00C4318E">
        <w:rPr>
          <w:spacing w:val="1"/>
          <w:sz w:val="20"/>
        </w:rPr>
        <w:t xml:space="preserve"> </w:t>
      </w:r>
      <w:r w:rsidR="003B62CA" w:rsidRPr="00C4318E">
        <w:rPr>
          <w:sz w:val="20"/>
        </w:rPr>
        <w:t>Resiliencia.</w:t>
      </w:r>
    </w:p>
    <w:p w14:paraId="5972D923" w14:textId="77777777" w:rsidR="00FF4D13" w:rsidRDefault="00FF4D13">
      <w:pPr>
        <w:pStyle w:val="Textoindependiente"/>
        <w:rPr>
          <w:sz w:val="23"/>
        </w:rPr>
      </w:pPr>
    </w:p>
    <w:p w14:paraId="2600FAD1" w14:textId="265DECF4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301"/>
        <w:rPr>
          <w:sz w:val="20"/>
        </w:rPr>
      </w:pPr>
      <w:hyperlink r:id="rId28" w:anchor=":~:text=A%2D2022%2D8121-,Real%20Decreto%20376%2F2022%2C%20de%2017%20de%20mayo%2C%20por,origen%20de%20los%20gases%20renovables." w:history="1">
        <w:r w:rsidR="003B62CA" w:rsidRPr="00574C2B">
          <w:rPr>
            <w:rStyle w:val="Hipervnculo"/>
            <w:sz w:val="20"/>
          </w:rPr>
          <w:t>Real Decreto 376/2022, de 17 de mayo,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el que se regulan los criterios de sostenibilidad y 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 xml:space="preserve">reducción de las emisiones de gases de efecto invernadero de los </w:t>
      </w:r>
      <w:proofErr w:type="spellStart"/>
      <w:r w:rsidR="003B62CA">
        <w:rPr>
          <w:sz w:val="20"/>
        </w:rPr>
        <w:t>biocarburantes</w:t>
      </w:r>
      <w:proofErr w:type="spellEnd"/>
      <w:r w:rsidR="003B62CA">
        <w:rPr>
          <w:sz w:val="20"/>
        </w:rPr>
        <w:t xml:space="preserve">, </w:t>
      </w:r>
      <w:proofErr w:type="spellStart"/>
      <w:r w:rsidR="003B62CA">
        <w:rPr>
          <w:sz w:val="20"/>
        </w:rPr>
        <w:t>biolíquidos</w:t>
      </w:r>
      <w:proofErr w:type="spellEnd"/>
      <w:r w:rsidR="003B62CA">
        <w:rPr>
          <w:sz w:val="20"/>
        </w:rPr>
        <w:t xml:space="preserve"> 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combustibles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biomasa,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así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como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sistema 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garantías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origen 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los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gases renovables.</w:t>
      </w:r>
    </w:p>
    <w:p w14:paraId="0EA2FB5F" w14:textId="77777777" w:rsidR="00FF4D13" w:rsidRDefault="00FF4D13">
      <w:pPr>
        <w:pStyle w:val="Textoindependiente"/>
        <w:spacing w:before="2"/>
        <w:rPr>
          <w:sz w:val="23"/>
        </w:rPr>
      </w:pPr>
    </w:p>
    <w:p w14:paraId="649F49F0" w14:textId="02063481" w:rsidR="00FF4D13" w:rsidRPr="00C4318E" w:rsidRDefault="00BA6634" w:rsidP="00C4318E">
      <w:pPr>
        <w:pStyle w:val="Prrafodelista"/>
        <w:numPr>
          <w:ilvl w:val="0"/>
          <w:numId w:val="2"/>
        </w:numPr>
        <w:tabs>
          <w:tab w:val="left" w:pos="1422"/>
        </w:tabs>
        <w:ind w:right="1301"/>
        <w:rPr>
          <w:sz w:val="20"/>
        </w:rPr>
      </w:pPr>
      <w:hyperlink r:id="rId29" w:history="1">
        <w:r w:rsidR="003B62CA" w:rsidRPr="00574C2B">
          <w:rPr>
            <w:rStyle w:val="Hipervnculo"/>
            <w:sz w:val="20"/>
          </w:rPr>
          <w:t>Real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Decreto-ley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10/2022,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13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mayo,</w:t>
        </w:r>
      </w:hyperlink>
      <w:r w:rsidR="003B62CA">
        <w:rPr>
          <w:color w:val="0000FF"/>
          <w:spacing w:val="1"/>
          <w:sz w:val="20"/>
        </w:rPr>
        <w:t xml:space="preserve"> </w:t>
      </w:r>
      <w:r w:rsidR="003B62CA">
        <w:rPr>
          <w:sz w:val="20"/>
        </w:rPr>
        <w:t>por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establece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carácter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temporal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un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mecanismo de ajuste de costes de producción para la reducción del precio de la electricidad en 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mercado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mayorista.</w:t>
      </w:r>
    </w:p>
    <w:p w14:paraId="4DE46BE8" w14:textId="77777777" w:rsidR="00FF4D13" w:rsidRDefault="00FF4D13">
      <w:pPr>
        <w:pStyle w:val="Textoindependiente"/>
        <w:spacing w:before="12"/>
        <w:rPr>
          <w:sz w:val="22"/>
        </w:rPr>
      </w:pPr>
    </w:p>
    <w:p w14:paraId="4F0C7673" w14:textId="5C0919C1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30" w:anchor=":~:text=A%2D2022%2D7420-,Orden%20PCM%2F399%2F2022%2C%20de%205%20de%20mayo%2C,a%2063356%20(8%20p%C3%A1gs.%20)" w:history="1">
        <w:r w:rsidR="003B62CA" w:rsidRPr="00574C2B">
          <w:rPr>
            <w:rStyle w:val="Hipervnculo"/>
            <w:sz w:val="20"/>
          </w:rPr>
          <w:t>Orden PCM/399/2022, de 5 de mayo,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la que se modifica el Anexo IV del Real Decreto 219/2013,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22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marzo,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sobre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restricciones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utilización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determinadas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sustancias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peligrosas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aparatos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eléctricos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electrónicos.</w:t>
      </w:r>
    </w:p>
    <w:p w14:paraId="2C290B72" w14:textId="77777777" w:rsidR="00FF4D13" w:rsidRDefault="00FF4D13">
      <w:pPr>
        <w:pStyle w:val="Textoindependiente"/>
        <w:spacing w:before="11"/>
        <w:rPr>
          <w:sz w:val="22"/>
        </w:rPr>
      </w:pPr>
    </w:p>
    <w:p w14:paraId="3DA8DCF2" w14:textId="3AD9C57C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300"/>
        <w:rPr>
          <w:sz w:val="20"/>
        </w:rPr>
      </w:pPr>
      <w:hyperlink r:id="rId31" w:history="1">
        <w:r w:rsidR="003B62CA" w:rsidRPr="00574C2B">
          <w:rPr>
            <w:rStyle w:val="Hipervnculo"/>
            <w:sz w:val="20"/>
          </w:rPr>
          <w:t>Real Decreto 309/2022, de 3 de mayo,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el que se establece el mecanismo de compensación 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costes indirectos para los sectores y subsectores industriales a los que se considera expuestos a un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riesgo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significativo 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fuga 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carbono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durante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periodo 2021-2030.</w:t>
      </w:r>
    </w:p>
    <w:p w14:paraId="1231032A" w14:textId="77777777" w:rsidR="00FF4D13" w:rsidRDefault="00FF4D13">
      <w:pPr>
        <w:pStyle w:val="Textoindependiente"/>
        <w:spacing w:before="12"/>
        <w:rPr>
          <w:sz w:val="22"/>
        </w:rPr>
      </w:pPr>
    </w:p>
    <w:p w14:paraId="7D530E2A" w14:textId="49862C84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297"/>
        <w:rPr>
          <w:sz w:val="20"/>
        </w:rPr>
      </w:pPr>
      <w:hyperlink r:id="rId32" w:history="1">
        <w:r w:rsidR="003B62CA" w:rsidRPr="00574C2B">
          <w:rPr>
            <w:rStyle w:val="Hipervnculo"/>
            <w:sz w:val="20"/>
          </w:rPr>
          <w:t>Real Decreto 307/2022, de 3 de mayo,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por el que se modifica el Real Decreto 1373/2003, de 7 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noviembre,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por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se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aprueba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arancel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derechos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los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procuradores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los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tribunales.</w:t>
      </w:r>
    </w:p>
    <w:p w14:paraId="76534C07" w14:textId="77777777" w:rsidR="00FF4D13" w:rsidRDefault="00FF4D13">
      <w:pPr>
        <w:pStyle w:val="Textoindependiente"/>
        <w:spacing w:before="11"/>
        <w:rPr>
          <w:sz w:val="19"/>
        </w:rPr>
      </w:pPr>
    </w:p>
    <w:p w14:paraId="7498A299" w14:textId="37878216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5"/>
        <w:rPr>
          <w:sz w:val="20"/>
        </w:rPr>
      </w:pPr>
      <w:hyperlink r:id="rId33" w:history="1">
        <w:r w:rsidR="003B62CA" w:rsidRPr="00574C2B">
          <w:rPr>
            <w:rStyle w:val="Hipervnculo"/>
            <w:sz w:val="20"/>
          </w:rPr>
          <w:t>Resolución de 27 de abril de 2022,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de la Dirección General de Política Energética y Minas, por la que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se fija el precio medio de la energía a aplicar en el cálculo de la retribución del servicio de gestión de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 xml:space="preserve">la demanda de </w:t>
      </w:r>
      <w:proofErr w:type="spellStart"/>
      <w:r w:rsidR="003B62CA">
        <w:rPr>
          <w:sz w:val="20"/>
        </w:rPr>
        <w:t>interrumpibilidad</w:t>
      </w:r>
      <w:proofErr w:type="spellEnd"/>
      <w:r w:rsidR="003B62CA">
        <w:rPr>
          <w:sz w:val="20"/>
        </w:rPr>
        <w:t xml:space="preserve"> prestado por los consumidores de los sistemas eléctricos de los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territorios no peninsulares a los que resulta de aplicación la Orden ITC/2370/2007, de 26 de julio,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durante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segundo trimestre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2022.</w:t>
      </w:r>
    </w:p>
    <w:p w14:paraId="1EA2C3BE" w14:textId="77777777" w:rsidR="00FF4D13" w:rsidRDefault="00FF4D13">
      <w:pPr>
        <w:pStyle w:val="Textoindependiente"/>
        <w:spacing w:before="1"/>
      </w:pPr>
    </w:p>
    <w:p w14:paraId="653C02BF" w14:textId="69CF9147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297"/>
        <w:rPr>
          <w:sz w:val="20"/>
        </w:rPr>
      </w:pPr>
      <w:hyperlink r:id="rId34" w:history="1">
        <w:r w:rsidR="003B62CA" w:rsidRPr="00574C2B">
          <w:rPr>
            <w:rStyle w:val="Hipervnculo"/>
            <w:sz w:val="20"/>
          </w:rPr>
          <w:t>Resolución de 20 de abril de 2022,</w:t>
        </w:r>
      </w:hyperlink>
      <w:r w:rsidR="003B62CA">
        <w:rPr>
          <w:color w:val="0000FF"/>
          <w:sz w:val="20"/>
        </w:rPr>
        <w:t xml:space="preserve"> </w:t>
      </w:r>
      <w:r w:rsidR="003B62CA">
        <w:rPr>
          <w:sz w:val="20"/>
        </w:rPr>
        <w:t>de la Dirección General de Política Energética y Minas, por la que</w:t>
      </w:r>
      <w:r w:rsidR="003B62CA">
        <w:rPr>
          <w:spacing w:val="-43"/>
          <w:sz w:val="20"/>
        </w:rPr>
        <w:t xml:space="preserve"> </w:t>
      </w:r>
      <w:r w:rsidR="003B62CA">
        <w:rPr>
          <w:sz w:val="20"/>
        </w:rPr>
        <w:t>se establece el modelo y formato para la remisión de información relativa al número de cortes 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suministro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energía eléctrica por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parte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los distribuidores.</w:t>
      </w:r>
    </w:p>
    <w:p w14:paraId="4A425877" w14:textId="77777777" w:rsidR="00FF4D13" w:rsidRDefault="00FF4D13">
      <w:pPr>
        <w:pStyle w:val="Textoindependiente"/>
        <w:rPr>
          <w:sz w:val="23"/>
        </w:rPr>
      </w:pPr>
    </w:p>
    <w:p w14:paraId="6E48A977" w14:textId="1DC6794B" w:rsidR="00FF4D13" w:rsidRDefault="00BA6634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jc w:val="left"/>
        <w:rPr>
          <w:sz w:val="20"/>
        </w:rPr>
      </w:pPr>
      <w:hyperlink r:id="rId35" w:history="1">
        <w:r w:rsidR="003B62CA" w:rsidRPr="00574C2B">
          <w:rPr>
            <w:rStyle w:val="Hipervnculo"/>
            <w:sz w:val="20"/>
          </w:rPr>
          <w:t>Ley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7/2022,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-3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8</w:t>
        </w:r>
        <w:r w:rsidR="003B62CA" w:rsidRPr="00574C2B">
          <w:rPr>
            <w:rStyle w:val="Hipervnculo"/>
            <w:spacing w:val="-2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-3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abril,</w:t>
        </w:r>
      </w:hyperlink>
      <w:r w:rsidR="003B62CA">
        <w:rPr>
          <w:color w:val="0000FF"/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residuos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-3"/>
          <w:sz w:val="20"/>
        </w:rPr>
        <w:t xml:space="preserve"> </w:t>
      </w:r>
      <w:r w:rsidR="003B62CA">
        <w:rPr>
          <w:sz w:val="20"/>
        </w:rPr>
        <w:t>suelos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contaminados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para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una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economía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circular.</w:t>
      </w:r>
    </w:p>
    <w:p w14:paraId="749A2B12" w14:textId="77777777" w:rsidR="00FF4D13" w:rsidRDefault="00FF4D13">
      <w:pPr>
        <w:pStyle w:val="Textoindependiente"/>
      </w:pPr>
    </w:p>
    <w:p w14:paraId="597340A8" w14:textId="77777777" w:rsidR="00FF4D13" w:rsidRDefault="00FF4D13">
      <w:pPr>
        <w:pStyle w:val="Textoindependiente"/>
        <w:spacing w:before="2"/>
        <w:rPr>
          <w:sz w:val="15"/>
        </w:rPr>
      </w:pPr>
    </w:p>
    <w:p w14:paraId="35845542" w14:textId="77777777" w:rsidR="00FF4D13" w:rsidRDefault="003B62CA">
      <w:pPr>
        <w:pStyle w:val="Ttulo3"/>
        <w:numPr>
          <w:ilvl w:val="0"/>
          <w:numId w:val="3"/>
        </w:numPr>
        <w:tabs>
          <w:tab w:val="left" w:pos="1276"/>
        </w:tabs>
        <w:spacing w:before="59"/>
        <w:ind w:left="1275" w:hanging="214"/>
      </w:pPr>
      <w:r>
        <w:t>AUTONÓMICA</w:t>
      </w:r>
    </w:p>
    <w:p w14:paraId="30C791DB" w14:textId="77777777" w:rsidR="00FF4D13" w:rsidRDefault="00FF4D13">
      <w:pPr>
        <w:pStyle w:val="Textoindependiente"/>
        <w:spacing w:before="11"/>
        <w:rPr>
          <w:b/>
          <w:sz w:val="19"/>
        </w:rPr>
      </w:pPr>
    </w:p>
    <w:p w14:paraId="35D76A9B" w14:textId="231305FE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spacing w:before="39"/>
        <w:ind w:right="1298"/>
        <w:rPr>
          <w:sz w:val="20"/>
        </w:rPr>
      </w:pPr>
      <w:hyperlink r:id="rId36" w:history="1">
        <w:r w:rsidR="003B62CA" w:rsidRPr="00574C2B">
          <w:rPr>
            <w:rStyle w:val="Hipervnculo"/>
            <w:sz w:val="20"/>
          </w:rPr>
          <w:t>Comunidad Autónoma de Canarias (BOE 144 de 17/06/2022)</w:t>
        </w:r>
      </w:hyperlink>
      <w:r w:rsidR="003B62CA">
        <w:rPr>
          <w:sz w:val="20"/>
        </w:rPr>
        <w:t>. Ley 2/2022, de 6 de junio, por la 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se establece el régimen jurídico de alerta sanitaria y las medidas para el control y gestión de 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pandemia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COVID-19</w:t>
      </w:r>
      <w:r w:rsidR="003B62CA">
        <w:rPr>
          <w:spacing w:val="2"/>
          <w:sz w:val="20"/>
        </w:rPr>
        <w:t xml:space="preserve"> </w:t>
      </w:r>
      <w:r w:rsidR="003B62CA">
        <w:rPr>
          <w:sz w:val="20"/>
        </w:rPr>
        <w:t>en Canarias.</w:t>
      </w:r>
    </w:p>
    <w:p w14:paraId="34BE41AE" w14:textId="77777777" w:rsidR="00FF4D13" w:rsidRDefault="00FF4D13">
      <w:pPr>
        <w:pStyle w:val="Textoindependiente"/>
        <w:spacing w:before="6"/>
        <w:rPr>
          <w:sz w:val="19"/>
        </w:rPr>
      </w:pPr>
    </w:p>
    <w:p w14:paraId="18DE1FF6" w14:textId="4CE3F89B" w:rsidR="00C4318E" w:rsidRDefault="00BA6634" w:rsidP="00C4318E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37" w:history="1">
        <w:r w:rsidR="003B62CA" w:rsidRPr="00574C2B">
          <w:rPr>
            <w:rStyle w:val="Hipervnculo"/>
            <w:sz w:val="20"/>
          </w:rPr>
          <w:t>Comunidad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Madrid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(BOE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137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09/06/2022).</w:t>
        </w:r>
      </w:hyperlink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Ley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4/2022,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13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mayo,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que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regula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la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comunicación de información por los comercializadores de referencia a la Comunidad de Madrid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para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la gestión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pago</w:t>
      </w:r>
      <w:r w:rsidR="003B62CA">
        <w:rPr>
          <w:spacing w:val="-2"/>
          <w:sz w:val="20"/>
        </w:rPr>
        <w:t xml:space="preserve"> </w:t>
      </w:r>
      <w:r w:rsidR="003B62CA">
        <w:rPr>
          <w:sz w:val="20"/>
        </w:rPr>
        <w:t>del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bono social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térmico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en su ámbito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territorial.</w:t>
      </w:r>
    </w:p>
    <w:p w14:paraId="63266559" w14:textId="77777777" w:rsidR="00C4318E" w:rsidRDefault="00C4318E" w:rsidP="00C4318E">
      <w:pPr>
        <w:pStyle w:val="Prrafodelista"/>
        <w:tabs>
          <w:tab w:val="left" w:pos="1422"/>
        </w:tabs>
        <w:ind w:right="1302" w:firstLine="0"/>
        <w:rPr>
          <w:sz w:val="20"/>
        </w:rPr>
      </w:pPr>
    </w:p>
    <w:p w14:paraId="1D6B0DA6" w14:textId="77DE5021" w:rsidR="00C4318E" w:rsidRPr="00C4318E" w:rsidRDefault="004E51C2" w:rsidP="00C4318E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38" w:history="1">
        <w:r w:rsidR="00C4318E" w:rsidRPr="00C4318E">
          <w:rPr>
            <w:rStyle w:val="Hipervnculo"/>
            <w:sz w:val="20"/>
          </w:rPr>
          <w:t>Comunidad de La Rioja (BOE 99 de 26/04/2022)</w:t>
        </w:r>
      </w:hyperlink>
      <w:r w:rsidR="00C4318E">
        <w:rPr>
          <w:sz w:val="20"/>
        </w:rPr>
        <w:t xml:space="preserve">. </w:t>
      </w:r>
      <w:r w:rsidR="00C4318E" w:rsidRPr="00C4318E">
        <w:rPr>
          <w:sz w:val="20"/>
        </w:rPr>
        <w:t>Ley 3/2022, de 29 de marzo, reguladora del juego y las apuestas de La Rioja y de la prevención del juego problemático y patológico.</w:t>
      </w:r>
    </w:p>
    <w:p w14:paraId="1339031B" w14:textId="77777777" w:rsidR="00FF4D13" w:rsidRDefault="00FF4D13">
      <w:pPr>
        <w:pStyle w:val="Textoindependiente"/>
        <w:spacing w:before="1"/>
      </w:pPr>
    </w:p>
    <w:p w14:paraId="0D38ECEB" w14:textId="3A470902" w:rsidR="00FF4D13" w:rsidRDefault="00BA6634">
      <w:pPr>
        <w:pStyle w:val="Prrafodelista"/>
        <w:numPr>
          <w:ilvl w:val="0"/>
          <w:numId w:val="2"/>
        </w:numPr>
        <w:tabs>
          <w:tab w:val="left" w:pos="1422"/>
        </w:tabs>
        <w:ind w:right="1301"/>
        <w:rPr>
          <w:sz w:val="20"/>
        </w:rPr>
      </w:pPr>
      <w:hyperlink r:id="rId39" w:history="1">
        <w:r w:rsidR="003B62CA" w:rsidRPr="00574C2B">
          <w:rPr>
            <w:rStyle w:val="Hipervnculo"/>
            <w:sz w:val="20"/>
          </w:rPr>
          <w:t>Comunidad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Valenciana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(DOGV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9323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de</w:t>
        </w:r>
        <w:r w:rsidR="003B62CA" w:rsidRPr="00574C2B">
          <w:rPr>
            <w:rStyle w:val="Hipervnculo"/>
            <w:spacing w:val="1"/>
            <w:sz w:val="20"/>
          </w:rPr>
          <w:t xml:space="preserve"> </w:t>
        </w:r>
        <w:r w:rsidR="003B62CA" w:rsidRPr="00574C2B">
          <w:rPr>
            <w:rStyle w:val="Hipervnculo"/>
            <w:sz w:val="20"/>
          </w:rPr>
          <w:t>22/04/2022)</w:t>
        </w:r>
      </w:hyperlink>
      <w:r w:rsidR="003B62CA">
        <w:rPr>
          <w:sz w:val="20"/>
        </w:rPr>
        <w:t>.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Decreto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Ley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1/2022,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22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de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t>abril,</w:t>
      </w:r>
      <w:r w:rsidR="003B62CA">
        <w:rPr>
          <w:spacing w:val="45"/>
          <w:sz w:val="20"/>
        </w:rPr>
        <w:t xml:space="preserve"> </w:t>
      </w:r>
      <w:r w:rsidR="003B62CA">
        <w:rPr>
          <w:sz w:val="20"/>
        </w:rPr>
        <w:t>del</w:t>
      </w:r>
      <w:r w:rsidR="003B62CA">
        <w:rPr>
          <w:spacing w:val="1"/>
          <w:sz w:val="20"/>
        </w:rPr>
        <w:t xml:space="preserve"> </w:t>
      </w:r>
      <w:r w:rsidR="003B62CA">
        <w:rPr>
          <w:sz w:val="20"/>
        </w:rPr>
        <w:lastRenderedPageBreak/>
        <w:t>Consell, de medidas urgentes en respuesta a la emergencia energética y económica originada en la</w:t>
      </w:r>
      <w:r w:rsidR="003B62CA">
        <w:rPr>
          <w:spacing w:val="1"/>
          <w:sz w:val="20"/>
        </w:rPr>
        <w:t xml:space="preserve"> </w:t>
      </w:r>
      <w:proofErr w:type="spellStart"/>
      <w:r w:rsidR="003B62CA">
        <w:rPr>
          <w:sz w:val="20"/>
        </w:rPr>
        <w:t>Comunitat</w:t>
      </w:r>
      <w:proofErr w:type="spellEnd"/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Valenciana por la guerra</w:t>
      </w:r>
      <w:r w:rsidR="003B62CA">
        <w:rPr>
          <w:spacing w:val="-1"/>
          <w:sz w:val="20"/>
        </w:rPr>
        <w:t xml:space="preserve"> </w:t>
      </w:r>
      <w:r w:rsidR="003B62CA">
        <w:rPr>
          <w:sz w:val="20"/>
        </w:rPr>
        <w:t>en Ucrania.</w:t>
      </w:r>
    </w:p>
    <w:p w14:paraId="5BE59922" w14:textId="77777777" w:rsidR="00FF4D13" w:rsidRDefault="00FF4D13">
      <w:pPr>
        <w:pStyle w:val="Textoindependiente"/>
      </w:pPr>
    </w:p>
    <w:p w14:paraId="12309C2C" w14:textId="77777777" w:rsidR="00FF4D13" w:rsidRDefault="00FF4D13">
      <w:pPr>
        <w:pStyle w:val="Textoindependiente"/>
        <w:spacing w:before="11"/>
        <w:rPr>
          <w:sz w:val="19"/>
        </w:rPr>
      </w:pPr>
    </w:p>
    <w:p w14:paraId="6DE41042" w14:textId="77777777" w:rsidR="00FF4D13" w:rsidRDefault="003B62CA">
      <w:pPr>
        <w:pStyle w:val="Ttulo2"/>
        <w:ind w:left="2842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6150B0BB" w14:textId="77777777" w:rsidR="00FF4D13" w:rsidRDefault="00BA6634">
      <w:pPr>
        <w:pStyle w:val="Textoindependiente"/>
        <w:spacing w:before="3"/>
        <w:rPr>
          <w:b/>
          <w:sz w:val="8"/>
        </w:rPr>
      </w:pPr>
      <w:r>
        <w:pict w14:anchorId="38696D93">
          <v:shape id="_x0000_s1026" style="position:absolute;margin-left:75pt;margin-top:8pt;width:450.75pt;height:.1pt;z-index:-15726592;mso-wrap-distance-left:0;mso-wrap-distance-right:0;mso-position-horizontal-relative:page" coordorigin="1500,160" coordsize="9015,0" path="m1500,160r9015,e" filled="f" strokecolor="#497dba" strokeweight="2pt">
            <v:path arrowok="t"/>
            <w10:wrap type="topAndBottom" anchorx="page"/>
          </v:shape>
        </w:pict>
      </w:r>
    </w:p>
    <w:p w14:paraId="6F98E067" w14:textId="77777777" w:rsidR="00FF4D13" w:rsidRDefault="00FF4D13">
      <w:pPr>
        <w:pStyle w:val="Textoindependiente"/>
        <w:spacing w:before="11"/>
        <w:rPr>
          <w:b/>
          <w:sz w:val="22"/>
        </w:rPr>
      </w:pPr>
    </w:p>
    <w:p w14:paraId="56E5D3E4" w14:textId="77777777" w:rsidR="00FF4D13" w:rsidRDefault="003B62CA">
      <w:pPr>
        <w:pStyle w:val="Ttulo3"/>
        <w:numPr>
          <w:ilvl w:val="0"/>
          <w:numId w:val="1"/>
        </w:numPr>
        <w:tabs>
          <w:tab w:val="left" w:pos="1291"/>
        </w:tabs>
        <w:ind w:hanging="229"/>
      </w:pPr>
      <w:r>
        <w:t>PROYECTOS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LEY</w:t>
      </w:r>
    </w:p>
    <w:p w14:paraId="49FEB110" w14:textId="77777777" w:rsidR="00FF4D13" w:rsidRDefault="00FF4D13">
      <w:pPr>
        <w:pStyle w:val="Textoindependiente"/>
        <w:spacing w:before="11"/>
        <w:rPr>
          <w:b/>
          <w:sz w:val="19"/>
        </w:rPr>
      </w:pPr>
    </w:p>
    <w:p w14:paraId="4ADB877B" w14:textId="5E9B7F05" w:rsidR="00FF4D13" w:rsidRDefault="003B62CA">
      <w:pPr>
        <w:pStyle w:val="Prrafodelista"/>
        <w:numPr>
          <w:ilvl w:val="0"/>
          <w:numId w:val="2"/>
        </w:numPr>
        <w:tabs>
          <w:tab w:val="left" w:pos="1422"/>
        </w:tabs>
        <w:ind w:right="1296"/>
        <w:rPr>
          <w:sz w:val="20"/>
        </w:rPr>
      </w:pPr>
      <w:r>
        <w:rPr>
          <w:sz w:val="20"/>
        </w:rPr>
        <w:t>Proyecto de Ley por la que se modifican diversas normas para consolidar la equidad, universalidad y</w:t>
      </w:r>
      <w:r>
        <w:rPr>
          <w:spacing w:val="-43"/>
          <w:sz w:val="20"/>
        </w:rPr>
        <w:t xml:space="preserve"> </w:t>
      </w:r>
      <w:r>
        <w:rPr>
          <w:sz w:val="20"/>
        </w:rPr>
        <w:t>cohesión del Sistema Nacional de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color w:val="0000FF"/>
          <w:spacing w:val="2"/>
          <w:sz w:val="20"/>
        </w:rPr>
        <w:t xml:space="preserve"> </w:t>
      </w:r>
      <w:hyperlink r:id="rId40" w:anchor="page=1" w:history="1">
        <w:r w:rsidRPr="00BE3C58">
          <w:rPr>
            <w:rStyle w:val="Hipervnculo"/>
            <w:sz w:val="20"/>
          </w:rPr>
          <w:t>(121/000110)</w:t>
        </w:r>
      </w:hyperlink>
      <w:r>
        <w:rPr>
          <w:sz w:val="20"/>
        </w:rPr>
        <w:t>.</w:t>
      </w:r>
    </w:p>
    <w:p w14:paraId="62E95D43" w14:textId="77777777" w:rsidR="00FF4D13" w:rsidRDefault="00FF4D13">
      <w:pPr>
        <w:pStyle w:val="Textoindependiente"/>
        <w:spacing w:before="1"/>
        <w:rPr>
          <w:sz w:val="15"/>
        </w:rPr>
      </w:pPr>
    </w:p>
    <w:p w14:paraId="2DABBC8A" w14:textId="186AF4C1" w:rsidR="00FF4D13" w:rsidRDefault="003B62CA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spacing w:before="60"/>
        <w:ind w:right="1297"/>
        <w:jc w:val="left"/>
        <w:rPr>
          <w:sz w:val="20"/>
        </w:rPr>
      </w:pPr>
      <w:r>
        <w:rPr>
          <w:sz w:val="20"/>
        </w:rPr>
        <w:t>Proyecto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Ley</w:t>
      </w:r>
      <w:r>
        <w:rPr>
          <w:spacing w:val="17"/>
          <w:sz w:val="20"/>
        </w:rPr>
        <w:t xml:space="preserve"> </w:t>
      </w:r>
      <w:r>
        <w:rPr>
          <w:sz w:val="20"/>
        </w:rPr>
        <w:t>por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regulan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sistema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gestión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Política</w:t>
      </w:r>
      <w:r>
        <w:rPr>
          <w:spacing w:val="18"/>
          <w:sz w:val="20"/>
        </w:rPr>
        <w:t xml:space="preserve"> </w:t>
      </w:r>
      <w:r>
        <w:rPr>
          <w:sz w:val="20"/>
        </w:rPr>
        <w:t>Agrícola</w:t>
      </w:r>
      <w:r>
        <w:rPr>
          <w:spacing w:val="17"/>
          <w:sz w:val="20"/>
        </w:rPr>
        <w:t xml:space="preserve"> </w:t>
      </w:r>
      <w:r>
        <w:rPr>
          <w:sz w:val="20"/>
        </w:rPr>
        <w:t>Común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otras</w:t>
      </w:r>
      <w:r>
        <w:rPr>
          <w:spacing w:val="-42"/>
          <w:sz w:val="20"/>
        </w:rPr>
        <w:t xml:space="preserve"> </w:t>
      </w:r>
      <w:r>
        <w:rPr>
          <w:sz w:val="20"/>
        </w:rPr>
        <w:t>materias conexas</w:t>
      </w:r>
      <w:r>
        <w:rPr>
          <w:color w:val="0000FF"/>
          <w:spacing w:val="2"/>
          <w:sz w:val="20"/>
        </w:rPr>
        <w:t xml:space="preserve"> </w:t>
      </w:r>
      <w:hyperlink r:id="rId41" w:anchor="page=1" w:history="1">
        <w:r w:rsidRPr="00BE3C58">
          <w:rPr>
            <w:rStyle w:val="Hipervnculo"/>
            <w:sz w:val="20"/>
          </w:rPr>
          <w:t>(121/000108)</w:t>
        </w:r>
      </w:hyperlink>
      <w:r>
        <w:rPr>
          <w:sz w:val="20"/>
        </w:rPr>
        <w:t>.</w:t>
      </w:r>
    </w:p>
    <w:p w14:paraId="306CD4DF" w14:textId="77777777" w:rsidR="00FF4D13" w:rsidRDefault="00FF4D13">
      <w:pPr>
        <w:pStyle w:val="Textoindependiente"/>
        <w:spacing w:before="4"/>
        <w:rPr>
          <w:sz w:val="15"/>
        </w:rPr>
      </w:pPr>
    </w:p>
    <w:p w14:paraId="5A2F4793" w14:textId="0A84C8BF" w:rsidR="00FF4D13" w:rsidRDefault="003B62CA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spacing w:before="59"/>
        <w:jc w:val="left"/>
        <w:rPr>
          <w:sz w:val="20"/>
        </w:rPr>
      </w:pP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pérdidas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desperdicio</w:t>
      </w:r>
      <w:r>
        <w:rPr>
          <w:spacing w:val="-2"/>
          <w:sz w:val="20"/>
        </w:rPr>
        <w:t xml:space="preserve"> </w:t>
      </w:r>
      <w:r>
        <w:rPr>
          <w:sz w:val="20"/>
        </w:rPr>
        <w:t>alimentario</w:t>
      </w:r>
      <w:r>
        <w:rPr>
          <w:color w:val="0000FF"/>
          <w:sz w:val="20"/>
        </w:rPr>
        <w:t xml:space="preserve"> </w:t>
      </w:r>
      <w:hyperlink r:id="rId42" w:anchor="page=1" w:history="1">
        <w:r w:rsidRPr="00BE3C58">
          <w:rPr>
            <w:rStyle w:val="Hipervnculo"/>
            <w:sz w:val="20"/>
          </w:rPr>
          <w:t>(121/000107)</w:t>
        </w:r>
      </w:hyperlink>
      <w:r>
        <w:rPr>
          <w:sz w:val="20"/>
        </w:rPr>
        <w:t>.</w:t>
      </w:r>
    </w:p>
    <w:p w14:paraId="62D9C710" w14:textId="77777777" w:rsidR="00FF4D13" w:rsidRDefault="00FF4D13">
      <w:pPr>
        <w:pStyle w:val="Textoindependiente"/>
        <w:spacing w:before="1"/>
        <w:rPr>
          <w:sz w:val="15"/>
        </w:rPr>
      </w:pPr>
    </w:p>
    <w:p w14:paraId="57B6A9E5" w14:textId="30F1AB2B" w:rsidR="00FF4D13" w:rsidRDefault="003B62CA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spacing w:before="59"/>
        <w:jc w:val="left"/>
        <w:rPr>
          <w:sz w:val="20"/>
        </w:rPr>
      </w:pP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regulan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clientela</w:t>
      </w:r>
      <w:r>
        <w:rPr>
          <w:color w:val="0000FF"/>
          <w:spacing w:val="1"/>
          <w:sz w:val="20"/>
        </w:rPr>
        <w:t xml:space="preserve"> </w:t>
      </w:r>
      <w:hyperlink r:id="rId43" w:history="1">
        <w:r w:rsidRPr="00BE3C58">
          <w:rPr>
            <w:rStyle w:val="Hipervnculo"/>
            <w:sz w:val="20"/>
          </w:rPr>
          <w:t>(121/000104)</w:t>
        </w:r>
      </w:hyperlink>
      <w:r>
        <w:rPr>
          <w:sz w:val="20"/>
        </w:rPr>
        <w:t>.</w:t>
      </w:r>
    </w:p>
    <w:p w14:paraId="15A0A46A" w14:textId="77777777" w:rsidR="00FF4D13" w:rsidRDefault="00FF4D13">
      <w:pPr>
        <w:pStyle w:val="Textoindependiente"/>
        <w:spacing w:before="1"/>
        <w:rPr>
          <w:sz w:val="15"/>
        </w:rPr>
      </w:pPr>
    </w:p>
    <w:p w14:paraId="4ED03167" w14:textId="53AE90F4" w:rsidR="00FF4D13" w:rsidRDefault="003B62CA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spacing w:before="59"/>
        <w:jc w:val="left"/>
        <w:rPr>
          <w:sz w:val="20"/>
        </w:rPr>
      </w:pPr>
      <w:r>
        <w:rPr>
          <w:sz w:val="20"/>
        </w:rPr>
        <w:t>Proyecto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medidas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eficiencia</w:t>
      </w:r>
      <w:r>
        <w:rPr>
          <w:spacing w:val="-2"/>
          <w:sz w:val="20"/>
        </w:rPr>
        <w:t xml:space="preserve"> </w:t>
      </w:r>
      <w:r>
        <w:rPr>
          <w:sz w:val="20"/>
        </w:rPr>
        <w:t>procesal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servicio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Justicia</w:t>
      </w:r>
      <w:r>
        <w:rPr>
          <w:color w:val="0000FF"/>
          <w:spacing w:val="4"/>
          <w:sz w:val="20"/>
        </w:rPr>
        <w:t xml:space="preserve"> </w:t>
      </w:r>
      <w:hyperlink r:id="rId44" w:anchor="page=1" w:history="1">
        <w:r w:rsidRPr="00BE3C58">
          <w:rPr>
            <w:rStyle w:val="Hipervnculo"/>
            <w:sz w:val="20"/>
          </w:rPr>
          <w:t>(121/000097)</w:t>
        </w:r>
      </w:hyperlink>
      <w:r>
        <w:rPr>
          <w:sz w:val="20"/>
        </w:rPr>
        <w:t>.</w:t>
      </w:r>
    </w:p>
    <w:p w14:paraId="24040D6B" w14:textId="77777777" w:rsidR="00FF4D13" w:rsidRDefault="00FF4D13">
      <w:pPr>
        <w:pStyle w:val="Textoindependiente"/>
        <w:spacing w:before="3"/>
        <w:rPr>
          <w:sz w:val="15"/>
        </w:rPr>
      </w:pPr>
    </w:p>
    <w:p w14:paraId="4A8382E9" w14:textId="37272EF0" w:rsidR="00FF4D13" w:rsidRDefault="003B62CA">
      <w:pPr>
        <w:pStyle w:val="Prrafodelista"/>
        <w:numPr>
          <w:ilvl w:val="0"/>
          <w:numId w:val="2"/>
        </w:numPr>
        <w:tabs>
          <w:tab w:val="left" w:pos="1422"/>
        </w:tabs>
        <w:spacing w:before="59"/>
        <w:ind w:right="1299"/>
        <w:rPr>
          <w:sz w:val="20"/>
        </w:rPr>
      </w:pP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adoptan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urgentes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marco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45"/>
          <w:sz w:val="20"/>
        </w:rPr>
        <w:t xml:space="preserve"> </w:t>
      </w:r>
      <w:r>
        <w:rPr>
          <w:sz w:val="20"/>
        </w:rPr>
        <w:t>Nacional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respuesta a las consecuencias económicas y sociales de la guerra en Ucrania (procedente del Real</w:t>
      </w:r>
      <w:r>
        <w:rPr>
          <w:spacing w:val="1"/>
          <w:sz w:val="20"/>
        </w:rPr>
        <w:t xml:space="preserve"> </w:t>
      </w:r>
      <w:r>
        <w:rPr>
          <w:sz w:val="20"/>
        </w:rPr>
        <w:t>Decreto-ley</w:t>
      </w:r>
      <w:r>
        <w:rPr>
          <w:spacing w:val="-1"/>
          <w:sz w:val="20"/>
        </w:rPr>
        <w:t xml:space="preserve"> </w:t>
      </w:r>
      <w:r>
        <w:rPr>
          <w:sz w:val="20"/>
        </w:rPr>
        <w:t>6/2022, de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marzo).</w:t>
      </w:r>
      <w:r>
        <w:rPr>
          <w:color w:val="0000FF"/>
          <w:sz w:val="20"/>
        </w:rPr>
        <w:t xml:space="preserve"> </w:t>
      </w:r>
      <w:hyperlink r:id="rId45" w:anchor="page=1" w:history="1">
        <w:r w:rsidRPr="004E51C2">
          <w:rPr>
            <w:rStyle w:val="Hipervnculo"/>
            <w:sz w:val="20"/>
          </w:rPr>
          <w:t>(121/000100).</w:t>
        </w:r>
      </w:hyperlink>
    </w:p>
    <w:p w14:paraId="3241F199" w14:textId="77777777" w:rsidR="00FF4D13" w:rsidRDefault="00FF4D13">
      <w:pPr>
        <w:pStyle w:val="Textoindependiente"/>
      </w:pPr>
    </w:p>
    <w:p w14:paraId="26DE42F7" w14:textId="77777777" w:rsidR="00FF4D13" w:rsidRDefault="00FF4D13">
      <w:pPr>
        <w:pStyle w:val="Textoindependiente"/>
        <w:spacing w:before="2"/>
        <w:rPr>
          <w:sz w:val="18"/>
        </w:rPr>
      </w:pPr>
    </w:p>
    <w:p w14:paraId="37BBC30A" w14:textId="77777777" w:rsidR="00FF4D13" w:rsidRDefault="003B62CA">
      <w:pPr>
        <w:pStyle w:val="Ttulo3"/>
        <w:numPr>
          <w:ilvl w:val="0"/>
          <w:numId w:val="1"/>
        </w:numPr>
        <w:tabs>
          <w:tab w:val="left" w:pos="1283"/>
        </w:tabs>
        <w:spacing w:before="60"/>
        <w:ind w:left="1282" w:hanging="221"/>
      </w:pPr>
      <w:r>
        <w:t>PROPOSICIONES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LEY</w:t>
      </w:r>
    </w:p>
    <w:p w14:paraId="025FE28D" w14:textId="77777777" w:rsidR="00FF4D13" w:rsidRDefault="00FF4D13">
      <w:pPr>
        <w:pStyle w:val="Textoindependiente"/>
        <w:spacing w:before="12"/>
        <w:rPr>
          <w:sz w:val="14"/>
        </w:rPr>
      </w:pPr>
    </w:p>
    <w:p w14:paraId="3382DEF7" w14:textId="05397324" w:rsidR="00FF4D13" w:rsidRDefault="003B62CA">
      <w:pPr>
        <w:pStyle w:val="Prrafodelista"/>
        <w:numPr>
          <w:ilvl w:val="0"/>
          <w:numId w:val="2"/>
        </w:numPr>
        <w:tabs>
          <w:tab w:val="left" w:pos="1168"/>
        </w:tabs>
        <w:spacing w:before="59"/>
        <w:ind w:left="1167" w:hanging="106"/>
        <w:jc w:val="left"/>
        <w:rPr>
          <w:sz w:val="20"/>
        </w:rPr>
      </w:pPr>
      <w:r>
        <w:rPr>
          <w:sz w:val="20"/>
        </w:rPr>
        <w:t>Proposición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regulación</w:t>
      </w:r>
      <w:r>
        <w:rPr>
          <w:spacing w:val="-2"/>
          <w:sz w:val="20"/>
        </w:rPr>
        <w:t xml:space="preserve"> </w:t>
      </w:r>
      <w:r>
        <w:rPr>
          <w:sz w:val="20"/>
        </w:rPr>
        <w:t>integral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cannabis</w:t>
      </w:r>
      <w:r>
        <w:rPr>
          <w:color w:val="0000FF"/>
          <w:spacing w:val="3"/>
          <w:sz w:val="20"/>
        </w:rPr>
        <w:t xml:space="preserve"> </w:t>
      </w:r>
      <w:hyperlink r:id="rId46" w:anchor="page=1" w:history="1">
        <w:r w:rsidRPr="004E51C2">
          <w:rPr>
            <w:rStyle w:val="Hipervnculo"/>
            <w:sz w:val="20"/>
          </w:rPr>
          <w:t>(122/000228)</w:t>
        </w:r>
      </w:hyperlink>
      <w:r>
        <w:rPr>
          <w:sz w:val="20"/>
        </w:rPr>
        <w:t>.</w:t>
      </w:r>
    </w:p>
    <w:sectPr w:rsidR="00FF4D13">
      <w:pgSz w:w="11910" w:h="16840"/>
      <w:pgMar w:top="1360" w:right="400" w:bottom="1200" w:left="6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E0D90" w14:textId="77777777" w:rsidR="00BA6634" w:rsidRDefault="00BA6634">
      <w:r>
        <w:separator/>
      </w:r>
    </w:p>
  </w:endnote>
  <w:endnote w:type="continuationSeparator" w:id="0">
    <w:p w14:paraId="49731C57" w14:textId="77777777" w:rsidR="00BA6634" w:rsidRDefault="00BA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3679A" w14:textId="77777777" w:rsidR="00FF4D13" w:rsidRDefault="00BA6634">
    <w:pPr>
      <w:pStyle w:val="Textoindependiente"/>
      <w:spacing w:line="14" w:lineRule="auto"/>
    </w:pPr>
    <w:r>
      <w:pict w14:anchorId="4786DFC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8pt;margin-top:780.9pt;width:11.6pt;height:13.05pt;z-index:-251658752;mso-position-horizontal-relative:page;mso-position-vertical-relative:page" filled="f" stroked="f">
          <v:textbox inset="0,0,0,0">
            <w:txbxContent>
              <w:p w14:paraId="398B824A" w14:textId="77777777" w:rsidR="00FF4D13" w:rsidRDefault="003B62CA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878D4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1AD04" w14:textId="77777777" w:rsidR="00BA6634" w:rsidRDefault="00BA6634">
      <w:r>
        <w:separator/>
      </w:r>
    </w:p>
  </w:footnote>
  <w:footnote w:type="continuationSeparator" w:id="0">
    <w:p w14:paraId="0BF8ACFE" w14:textId="77777777" w:rsidR="00BA6634" w:rsidRDefault="00BA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F71"/>
    <w:multiLevelType w:val="hybridMultilevel"/>
    <w:tmpl w:val="10085E38"/>
    <w:lvl w:ilvl="0" w:tplc="01429302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537E72DA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B6D24AC0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2C3C7134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62F84F12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CF9C1500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21E00386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A0901DB0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3126E204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1">
    <w:nsid w:val="50F75FF8"/>
    <w:multiLevelType w:val="hybridMultilevel"/>
    <w:tmpl w:val="F9CEFD7A"/>
    <w:lvl w:ilvl="0" w:tplc="CEAC35FC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D9E9A96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423EC8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B0E08EA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6150B346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22A6C47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E2E85E26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2EA0187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2B002D74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2">
    <w:nsid w:val="599323A4"/>
    <w:multiLevelType w:val="hybridMultilevel"/>
    <w:tmpl w:val="11D436CA"/>
    <w:lvl w:ilvl="0" w:tplc="6F2E9EF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E34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276BA04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0F6BECE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8EE21BE6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94562D8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2F32FDDC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6C85F7C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AC501CE0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3">
    <w:nsid w:val="71603ED1"/>
    <w:multiLevelType w:val="hybridMultilevel"/>
    <w:tmpl w:val="31888E06"/>
    <w:lvl w:ilvl="0" w:tplc="E4287614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E82DFA4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3D2E7ADC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E326E6AE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4AC49950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1BBA2F80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B5A281CA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835E22FC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923A53C6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4D13"/>
    <w:rsid w:val="000C30E3"/>
    <w:rsid w:val="003B62CA"/>
    <w:rsid w:val="004E51C2"/>
    <w:rsid w:val="00557EE8"/>
    <w:rsid w:val="00574C2B"/>
    <w:rsid w:val="005D13BD"/>
    <w:rsid w:val="008B6D56"/>
    <w:rsid w:val="0091035C"/>
    <w:rsid w:val="00A74A2A"/>
    <w:rsid w:val="00BA6634"/>
    <w:rsid w:val="00BE3C58"/>
    <w:rsid w:val="00C4318E"/>
    <w:rsid w:val="00D878D4"/>
    <w:rsid w:val="00E85ACC"/>
    <w:rsid w:val="00EB346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15B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259" w:right="308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5" w:line="1276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4318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31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259" w:right="308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5" w:line="1276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4318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3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boe.es/buscar/doc.php?id=DOUE-L-2022-80584" TargetMode="External"/><Relationship Id="rId26" Type="http://schemas.openxmlformats.org/officeDocument/2006/relationships/hyperlink" Target="https://www.boe.es/diario_boe/txt.php?id=BOE-A-2022-9838" TargetMode="External"/><Relationship Id="rId39" Type="http://schemas.openxmlformats.org/officeDocument/2006/relationships/hyperlink" Target="https://www.boe.es/buscar/act.php?id=DOGV-r-2022-90121" TargetMode="External"/><Relationship Id="rId21" Type="http://schemas.openxmlformats.org/officeDocument/2006/relationships/hyperlink" Target="https://www.boe.es/diario_boe/txt.php?id=BOE-A-2022-11511" TargetMode="External"/><Relationship Id="rId34" Type="http://schemas.openxmlformats.org/officeDocument/2006/relationships/hyperlink" Target="https://www.boe.es/diario_boe/txt.php?id=BOE-A-2022-6744" TargetMode="External"/><Relationship Id="rId42" Type="http://schemas.openxmlformats.org/officeDocument/2006/relationships/hyperlink" Target="https://www.congreso.es/public_oficiales/L14/CONG/BOCG/A/BOCG-14-A-107-1.PD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DOUE-L-2022-80719" TargetMode="External"/><Relationship Id="rId29" Type="http://schemas.openxmlformats.org/officeDocument/2006/relationships/hyperlink" Target="https://www.boe.es/diario_boe/txt.php?id=BOE-A-2022-784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e.es/buscar/doc.php?id=DOUE-L-2022-80860" TargetMode="External"/><Relationship Id="rId24" Type="http://schemas.openxmlformats.org/officeDocument/2006/relationships/hyperlink" Target="https://www.boe.es/buscar/doc.php?id=BOE-A-2022-10757" TargetMode="External"/><Relationship Id="rId32" Type="http://schemas.openxmlformats.org/officeDocument/2006/relationships/hyperlink" Target="https://www.boe.es/diario_boe/txt.php?id=BOE-A-2022-7186" TargetMode="External"/><Relationship Id="rId37" Type="http://schemas.openxmlformats.org/officeDocument/2006/relationships/hyperlink" Target="https://www.boe.es/diario_boe/txt.php?id=BOE-A-2022-9439" TargetMode="External"/><Relationship Id="rId40" Type="http://schemas.openxmlformats.org/officeDocument/2006/relationships/hyperlink" Target="https://www.congreso.es/public_oficiales/L14/CONG/BOCG/A/BOCG-14-A-110-1.PDF" TargetMode="External"/><Relationship Id="rId45" Type="http://schemas.openxmlformats.org/officeDocument/2006/relationships/hyperlink" Target="https://www.congreso.es/public_oficiales/L14/CONG/BOCG/A/BOCG-14-A-100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e.es/buscar/doc.php?id=DOUE-L-2022-80723" TargetMode="External"/><Relationship Id="rId23" Type="http://schemas.openxmlformats.org/officeDocument/2006/relationships/hyperlink" Target="https://www.boe.es/buscar/act.php?id=BOE-A-2022-10557" TargetMode="External"/><Relationship Id="rId28" Type="http://schemas.openxmlformats.org/officeDocument/2006/relationships/hyperlink" Target="https://www.boe.es/diario_boe/txt.php?id=BOE-A-2022-8121" TargetMode="External"/><Relationship Id="rId36" Type="http://schemas.openxmlformats.org/officeDocument/2006/relationships/hyperlink" Target="https://www.boe.es/diario_boe/txt.php?id=BOE-A-2022-10044" TargetMode="External"/><Relationship Id="rId10" Type="http://schemas.openxmlformats.org/officeDocument/2006/relationships/hyperlink" Target="https://www.boe.es/buscar/doc.php?id=DOUE-L-2022-80928" TargetMode="External"/><Relationship Id="rId19" Type="http://schemas.openxmlformats.org/officeDocument/2006/relationships/hyperlink" Target="https://www.boe.es/buscar/doc.php?id=DOUE-L-2022-80614" TargetMode="External"/><Relationship Id="rId31" Type="http://schemas.openxmlformats.org/officeDocument/2006/relationships/hyperlink" Target="https://www.boe.es/diario_boe/txt.php?id=BOE-A-2022-7190" TargetMode="External"/><Relationship Id="rId44" Type="http://schemas.openxmlformats.org/officeDocument/2006/relationships/hyperlink" Target="https://www.congreso.es/public_oficiales/L14/CONG/BOCG/A/BOCG-14-A-97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DOUE-L-2022-80975" TargetMode="External"/><Relationship Id="rId14" Type="http://schemas.openxmlformats.org/officeDocument/2006/relationships/hyperlink" Target="https://www.boe.es/buscar/doc.php?id=DOUE-L-2022-80740" TargetMode="External"/><Relationship Id="rId22" Type="http://schemas.openxmlformats.org/officeDocument/2006/relationships/hyperlink" Target="https://www.boe.es/diario_boe/txt.php?id=BOE-A-2022-11311" TargetMode="External"/><Relationship Id="rId27" Type="http://schemas.openxmlformats.org/officeDocument/2006/relationships/hyperlink" Target="https://www.boe.es/diario_boe/txt.php?id=BOE-A-2022-8122" TargetMode="External"/><Relationship Id="rId30" Type="http://schemas.openxmlformats.org/officeDocument/2006/relationships/hyperlink" Target="https://www.boe.es/diario_boe/txt.php?id=BOE-A-2022-7420" TargetMode="External"/><Relationship Id="rId35" Type="http://schemas.openxmlformats.org/officeDocument/2006/relationships/hyperlink" Target="https://www.boe.es/buscar/act.php?id=BOE-A-2022-5809" TargetMode="External"/><Relationship Id="rId43" Type="http://schemas.openxmlformats.org/officeDocument/2006/relationships/hyperlink" Target="https://www.congreso.es/busqueda-de-publicaciones?p_p_id=publicaciones&amp;p_p_lifecycle=0&amp;p_p_state=normal&amp;p_p_mode=view&amp;_publicaciones_mode=mostrarTextoIntegro&amp;_publicaciones_legislatura=XIV&amp;_publicaciones_id_texto=(BOCG-14-A-104-1.CODI.)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https://www.boe.es/buscar/doc.php?id=DOUE-L-2022-80798" TargetMode="External"/><Relationship Id="rId17" Type="http://schemas.openxmlformats.org/officeDocument/2006/relationships/hyperlink" Target="https://www.boe.es/buscar/doc.php?id=DOUE-L-2022-80649" TargetMode="External"/><Relationship Id="rId25" Type="http://schemas.openxmlformats.org/officeDocument/2006/relationships/hyperlink" Target="https://www.boe.es/diario_boe/txt.php?id=BOE-A-2022-9984" TargetMode="External"/><Relationship Id="rId33" Type="http://schemas.openxmlformats.org/officeDocument/2006/relationships/hyperlink" Target="https://www.boe.es/diario_boe/txt.php?id=BOE-A-2022-7483" TargetMode="External"/><Relationship Id="rId38" Type="http://schemas.openxmlformats.org/officeDocument/2006/relationships/hyperlink" Target="https://www.boe.es/buscar/act.php?id=BOE-A-2022-6677" TargetMode="External"/><Relationship Id="rId46" Type="http://schemas.openxmlformats.org/officeDocument/2006/relationships/hyperlink" Target="https://www.congreso.es/public_oficiales/L14/CONG/BOCG/B/BOCG-14-B-252-1.PDF" TargetMode="External"/><Relationship Id="rId20" Type="http://schemas.openxmlformats.org/officeDocument/2006/relationships/hyperlink" Target="https://www.boe.es/diario_boe/txt.php?id=BOE-A-2022-12066" TargetMode="External"/><Relationship Id="rId41" Type="http://schemas.openxmlformats.org/officeDocument/2006/relationships/hyperlink" Target="https://www.congreso.es/public_oficiales/L14/CONG/BOCG/A/BOCG-14-A-108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8</cp:revision>
  <cp:lastPrinted>2022-07-28T08:10:00Z</cp:lastPrinted>
  <dcterms:created xsi:type="dcterms:W3CDTF">2022-07-26T10:37:00Z</dcterms:created>
  <dcterms:modified xsi:type="dcterms:W3CDTF">2022-07-28T08:10:00Z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2022-07-26T00:00:00Z</vt:filetime>
  </property>
</Properties>
</file>