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3475" w14:textId="4F69A0CB" w:rsidR="00146610" w:rsidRPr="00146610" w:rsidRDefault="001466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6610">
        <w:rPr>
          <w:rFonts w:ascii="Times New Roman" w:hAnsi="Times New Roman" w:cs="Times New Roman"/>
          <w:b/>
          <w:bCs/>
          <w:sz w:val="28"/>
          <w:szCs w:val="28"/>
        </w:rPr>
        <w:t>Breve currículum</w:t>
      </w:r>
    </w:p>
    <w:p w14:paraId="24040638" w14:textId="12C67528" w:rsidR="00146610" w:rsidRPr="00146610" w:rsidRDefault="00146610" w:rsidP="00146610">
      <w:pPr>
        <w:jc w:val="both"/>
        <w:rPr>
          <w:rFonts w:ascii="Times New Roman" w:hAnsi="Times New Roman" w:cs="Times New Roman"/>
          <w:sz w:val="24"/>
          <w:szCs w:val="24"/>
        </w:rPr>
      </w:pPr>
      <w:r w:rsidRPr="00146610">
        <w:rPr>
          <w:rFonts w:ascii="Times New Roman" w:hAnsi="Times New Roman" w:cs="Times New Roman"/>
          <w:sz w:val="24"/>
          <w:szCs w:val="24"/>
        </w:rPr>
        <w:t xml:space="preserve">Jesús del Águila Martínez es Diplomado en Relaciones Laborales por la Universidad de Granada (2009-2012) y Graduado en Derecho por la Universidad de Almería </w:t>
      </w:r>
      <w:r w:rsidR="00385598">
        <w:rPr>
          <w:rFonts w:ascii="Times New Roman" w:hAnsi="Times New Roman" w:cs="Times New Roman"/>
          <w:sz w:val="24"/>
          <w:szCs w:val="24"/>
        </w:rPr>
        <w:t>(</w:t>
      </w:r>
      <w:r w:rsidRPr="00146610">
        <w:rPr>
          <w:rFonts w:ascii="Times New Roman" w:hAnsi="Times New Roman" w:cs="Times New Roman"/>
          <w:sz w:val="24"/>
          <w:szCs w:val="24"/>
        </w:rPr>
        <w:t>2012</w:t>
      </w:r>
      <w:r w:rsidRPr="00146610">
        <w:rPr>
          <w:rFonts w:ascii="Times New Roman" w:hAnsi="Times New Roman" w:cs="Times New Roman"/>
          <w:sz w:val="24"/>
          <w:szCs w:val="24"/>
        </w:rPr>
        <w:t>-2015</w:t>
      </w:r>
      <w:r w:rsidRPr="00146610">
        <w:rPr>
          <w:rFonts w:ascii="Times New Roman" w:hAnsi="Times New Roman" w:cs="Times New Roman"/>
          <w:sz w:val="24"/>
          <w:szCs w:val="24"/>
        </w:rPr>
        <w:t>).</w:t>
      </w:r>
    </w:p>
    <w:p w14:paraId="496F54A8" w14:textId="5D06DEF7" w:rsidR="00146610" w:rsidRPr="00146610" w:rsidRDefault="00146610" w:rsidP="00146610">
      <w:pPr>
        <w:jc w:val="both"/>
        <w:rPr>
          <w:rFonts w:ascii="Times New Roman" w:hAnsi="Times New Roman" w:cs="Times New Roman"/>
          <w:sz w:val="24"/>
          <w:szCs w:val="24"/>
        </w:rPr>
      </w:pPr>
      <w:r w:rsidRPr="00146610">
        <w:rPr>
          <w:rFonts w:ascii="Times New Roman" w:hAnsi="Times New Roman" w:cs="Times New Roman"/>
          <w:sz w:val="24"/>
          <w:szCs w:val="24"/>
        </w:rPr>
        <w:t>Máster Universitario en Abogacía</w:t>
      </w:r>
      <w:r w:rsidR="00A3400F">
        <w:rPr>
          <w:rFonts w:ascii="Times New Roman" w:hAnsi="Times New Roman" w:cs="Times New Roman"/>
          <w:sz w:val="24"/>
          <w:szCs w:val="24"/>
        </w:rPr>
        <w:t xml:space="preserve"> por la</w:t>
      </w:r>
      <w:r w:rsidRPr="00146610">
        <w:rPr>
          <w:rFonts w:ascii="Times New Roman" w:hAnsi="Times New Roman" w:cs="Times New Roman"/>
          <w:sz w:val="24"/>
          <w:szCs w:val="24"/>
        </w:rPr>
        <w:t xml:space="preserve"> Universidad de</w:t>
      </w:r>
      <w:r w:rsidRPr="00146610">
        <w:rPr>
          <w:rFonts w:ascii="Times New Roman" w:hAnsi="Times New Roman" w:cs="Times New Roman"/>
          <w:sz w:val="24"/>
          <w:szCs w:val="24"/>
        </w:rPr>
        <w:t xml:space="preserve"> Almería</w:t>
      </w:r>
      <w:r w:rsidRPr="00146610">
        <w:rPr>
          <w:rFonts w:ascii="Times New Roman" w:hAnsi="Times New Roman" w:cs="Times New Roman"/>
          <w:sz w:val="24"/>
          <w:szCs w:val="24"/>
        </w:rPr>
        <w:t xml:space="preserve"> (201</w:t>
      </w:r>
      <w:r>
        <w:rPr>
          <w:rFonts w:ascii="Times New Roman" w:hAnsi="Times New Roman" w:cs="Times New Roman"/>
          <w:sz w:val="24"/>
          <w:szCs w:val="24"/>
        </w:rPr>
        <w:t>5/2016</w:t>
      </w:r>
      <w:r w:rsidRPr="00146610">
        <w:rPr>
          <w:rFonts w:ascii="Times New Roman" w:hAnsi="Times New Roman" w:cs="Times New Roman"/>
          <w:sz w:val="24"/>
          <w:szCs w:val="24"/>
        </w:rPr>
        <w:t>).</w:t>
      </w:r>
    </w:p>
    <w:p w14:paraId="20E24F1C" w14:textId="7902DF3F" w:rsidR="00146610" w:rsidRPr="00146610" w:rsidRDefault="00146610" w:rsidP="00146610">
      <w:pPr>
        <w:jc w:val="both"/>
        <w:rPr>
          <w:rFonts w:ascii="Times New Roman" w:hAnsi="Times New Roman" w:cs="Times New Roman"/>
          <w:sz w:val="24"/>
          <w:szCs w:val="24"/>
        </w:rPr>
      </w:pPr>
      <w:r w:rsidRPr="00146610">
        <w:rPr>
          <w:rFonts w:ascii="Times New Roman" w:hAnsi="Times New Roman" w:cs="Times New Roman"/>
          <w:sz w:val="24"/>
          <w:szCs w:val="24"/>
        </w:rPr>
        <w:t>Doctor</w:t>
      </w:r>
      <w:r w:rsidRPr="00146610">
        <w:rPr>
          <w:rFonts w:ascii="Times New Roman" w:hAnsi="Times New Roman" w:cs="Times New Roman"/>
          <w:sz w:val="24"/>
          <w:szCs w:val="24"/>
        </w:rPr>
        <w:t xml:space="preserve"> </w:t>
      </w:r>
      <w:r w:rsidRPr="00146610">
        <w:rPr>
          <w:rFonts w:ascii="Times New Roman" w:hAnsi="Times New Roman" w:cs="Times New Roman"/>
          <w:sz w:val="24"/>
          <w:szCs w:val="24"/>
        </w:rPr>
        <w:t>en Derecho por la Universidad de Almería (20</w:t>
      </w:r>
      <w:r w:rsidRPr="00146610">
        <w:rPr>
          <w:rFonts w:ascii="Times New Roman" w:hAnsi="Times New Roman" w:cs="Times New Roman"/>
          <w:sz w:val="24"/>
          <w:szCs w:val="24"/>
        </w:rPr>
        <w:t>22</w:t>
      </w:r>
      <w:r w:rsidRPr="00146610">
        <w:rPr>
          <w:rFonts w:ascii="Times New Roman" w:hAnsi="Times New Roman" w:cs="Times New Roman"/>
          <w:sz w:val="24"/>
          <w:szCs w:val="24"/>
        </w:rPr>
        <w:t>), obteniendo la calificación de sobresaliente cum laude, con la mención internacional en el título de Doctor.</w:t>
      </w:r>
    </w:p>
    <w:p w14:paraId="7EF41B2F" w14:textId="212A4BC8" w:rsidR="00146610" w:rsidRPr="00146610" w:rsidRDefault="00146610" w:rsidP="00146610">
      <w:pPr>
        <w:jc w:val="both"/>
        <w:rPr>
          <w:rFonts w:ascii="Times New Roman" w:hAnsi="Times New Roman" w:cs="Times New Roman"/>
          <w:sz w:val="24"/>
          <w:szCs w:val="24"/>
        </w:rPr>
      </w:pPr>
      <w:r w:rsidRPr="00146610">
        <w:rPr>
          <w:rFonts w:ascii="Times New Roman" w:hAnsi="Times New Roman" w:cs="Times New Roman"/>
          <w:sz w:val="24"/>
          <w:szCs w:val="24"/>
        </w:rPr>
        <w:t>E</w:t>
      </w:r>
      <w:r w:rsidRPr="00146610">
        <w:rPr>
          <w:rFonts w:ascii="Times New Roman" w:hAnsi="Times New Roman" w:cs="Times New Roman"/>
          <w:sz w:val="24"/>
          <w:szCs w:val="24"/>
        </w:rPr>
        <w:t>n 20</w:t>
      </w:r>
      <w:r w:rsidRPr="00146610">
        <w:rPr>
          <w:rFonts w:ascii="Times New Roman" w:hAnsi="Times New Roman" w:cs="Times New Roman"/>
          <w:sz w:val="24"/>
          <w:szCs w:val="24"/>
        </w:rPr>
        <w:t>17</w:t>
      </w:r>
      <w:r w:rsidR="00A3400F">
        <w:rPr>
          <w:rFonts w:ascii="Times New Roman" w:hAnsi="Times New Roman" w:cs="Times New Roman"/>
          <w:sz w:val="24"/>
          <w:szCs w:val="24"/>
        </w:rPr>
        <w:t xml:space="preserve"> </w:t>
      </w:r>
      <w:r w:rsidRPr="00146610">
        <w:rPr>
          <w:rFonts w:ascii="Times New Roman" w:hAnsi="Times New Roman" w:cs="Times New Roman"/>
          <w:sz w:val="24"/>
          <w:szCs w:val="24"/>
        </w:rPr>
        <w:t>obtiene un contrato predoctoral FPU en el área de Derecho Procesal de la Universidad de Almería (Ministerio de Educación. Gobierno de España). Desde 20</w:t>
      </w:r>
      <w:r w:rsidR="00864149">
        <w:rPr>
          <w:rFonts w:ascii="Times New Roman" w:hAnsi="Times New Roman" w:cs="Times New Roman"/>
          <w:sz w:val="24"/>
          <w:szCs w:val="24"/>
        </w:rPr>
        <w:t>22</w:t>
      </w:r>
      <w:r w:rsidRPr="00146610">
        <w:rPr>
          <w:rFonts w:ascii="Times New Roman" w:hAnsi="Times New Roman" w:cs="Times New Roman"/>
          <w:sz w:val="24"/>
          <w:szCs w:val="24"/>
        </w:rPr>
        <w:t xml:space="preserve"> es investigador posdoctoral de Derecho procesal en dicha Universidad.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610">
        <w:rPr>
          <w:rFonts w:ascii="Times New Roman" w:hAnsi="Times New Roman" w:cs="Times New Roman"/>
          <w:sz w:val="24"/>
          <w:szCs w:val="24"/>
        </w:rPr>
        <w:t>Forma parte del Grupo de Investigación «La renovación del sistema procesal español y comunitario (SEJ384)». Universidad de Almería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6610">
        <w:rPr>
          <w:rFonts w:ascii="Times New Roman" w:hAnsi="Times New Roman" w:cs="Times New Roman"/>
          <w:sz w:val="24"/>
          <w:szCs w:val="24"/>
        </w:rPr>
        <w:t>También interviene en el Proyecto Ludoteca Jurídica del que es coordinador Víctor Bastante Granell.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610">
        <w:rPr>
          <w:rFonts w:ascii="Times New Roman" w:hAnsi="Times New Roman" w:cs="Times New Roman"/>
          <w:sz w:val="24"/>
          <w:szCs w:val="24"/>
        </w:rPr>
        <w:t>Colabora en la Revista de Derecho Civil.</w:t>
      </w:r>
    </w:p>
    <w:p w14:paraId="420FC8DC" w14:textId="2FFE1C82" w:rsidR="00146610" w:rsidRPr="00146610" w:rsidRDefault="00146610" w:rsidP="00146610">
      <w:pPr>
        <w:jc w:val="both"/>
        <w:rPr>
          <w:rFonts w:ascii="Times New Roman" w:hAnsi="Times New Roman" w:cs="Times New Roman"/>
          <w:sz w:val="24"/>
          <w:szCs w:val="24"/>
        </w:rPr>
      </w:pPr>
      <w:r w:rsidRPr="00146610">
        <w:rPr>
          <w:rFonts w:ascii="Times New Roman" w:hAnsi="Times New Roman" w:cs="Times New Roman"/>
          <w:sz w:val="24"/>
          <w:szCs w:val="24"/>
        </w:rPr>
        <w:t>Es autor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610">
        <w:rPr>
          <w:rFonts w:ascii="Times New Roman" w:hAnsi="Times New Roman" w:cs="Times New Roman"/>
          <w:sz w:val="24"/>
          <w:szCs w:val="24"/>
        </w:rPr>
        <w:t>libros, capítulos de libros y artículos.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610">
        <w:rPr>
          <w:rFonts w:ascii="Times New Roman" w:hAnsi="Times New Roman" w:cs="Times New Roman"/>
          <w:sz w:val="24"/>
          <w:szCs w:val="24"/>
        </w:rPr>
        <w:t>Citamos como ejemplos:</w:t>
      </w:r>
    </w:p>
    <w:p w14:paraId="1ADE22FF" w14:textId="6481EF88" w:rsidR="00146610" w:rsidRDefault="00146610" w:rsidP="00C24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Solución extrajudicial de conflictos en materia de consumo y vías alternativas a la jurisdicción (Aranzadi)</w:t>
      </w:r>
      <w:r w:rsidR="00C248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Delimitación del concepto de consumidor a la luz de la jurisprudencia europea y española (Actualidad Civil)</w:t>
      </w:r>
      <w:r w:rsidR="00C248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Las reclamaciones administrativas en materia de consumo y la potestad sancionadora de la Administración (Revista General de Derecho Administrativo)</w:t>
      </w:r>
      <w:r w:rsidR="0086307A">
        <w:rPr>
          <w:rFonts w:ascii="Times New Roman" w:hAnsi="Times New Roman" w:cs="Times New Roman"/>
          <w:sz w:val="24"/>
          <w:szCs w:val="24"/>
        </w:rPr>
        <w:t xml:space="preserve">, </w:t>
      </w:r>
      <w:r w:rsidR="00C24825" w:rsidRPr="00C24825">
        <w:rPr>
          <w:rFonts w:ascii="Times New Roman" w:hAnsi="Times New Roman" w:cs="Times New Roman"/>
          <w:sz w:val="24"/>
          <w:szCs w:val="24"/>
        </w:rPr>
        <w:t>Arbitrajes especiales y arbitrajes «especialísimos». Especial referencia al arbitraje de consumo colectivo</w:t>
      </w:r>
      <w:r w:rsidR="00C24825">
        <w:rPr>
          <w:rFonts w:ascii="Times New Roman" w:hAnsi="Times New Roman" w:cs="Times New Roman"/>
          <w:sz w:val="24"/>
          <w:szCs w:val="24"/>
        </w:rPr>
        <w:t xml:space="preserve"> (Práctica de Tribunales)</w:t>
      </w:r>
      <w:r w:rsidR="005254BE">
        <w:rPr>
          <w:rFonts w:ascii="Times New Roman" w:hAnsi="Times New Roman" w:cs="Times New Roman"/>
          <w:sz w:val="24"/>
          <w:szCs w:val="24"/>
        </w:rPr>
        <w:t xml:space="preserve">, </w:t>
      </w:r>
      <w:r w:rsidR="00C24825">
        <w:rPr>
          <w:rFonts w:ascii="Times New Roman" w:hAnsi="Times New Roman" w:cs="Times New Roman"/>
          <w:sz w:val="24"/>
          <w:szCs w:val="24"/>
        </w:rPr>
        <w:t>Problemas prácticos a la luz del Real Decreto Ley 1/2017, de medidas urgentes de protección de consumidores en materia de cláusulas suelo (Práctica de Tribunales)</w:t>
      </w:r>
      <w:r w:rsidR="005254BE">
        <w:rPr>
          <w:rFonts w:ascii="Times New Roman" w:hAnsi="Times New Roman" w:cs="Times New Roman"/>
          <w:sz w:val="24"/>
          <w:szCs w:val="24"/>
        </w:rPr>
        <w:t>,</w:t>
      </w:r>
      <w:r w:rsidR="00C24825">
        <w:rPr>
          <w:rFonts w:ascii="Times New Roman" w:hAnsi="Times New Roman" w:cs="Times New Roman"/>
          <w:sz w:val="24"/>
          <w:szCs w:val="24"/>
        </w:rPr>
        <w:t xml:space="preserve"> La intermediación hipotecaria como alternativa a la ejecución de la vivienda habitual de los deudores hipotecarios. Especial referencia al Código de Consumo de Cataluña (Revista de Derecho Civil)</w:t>
      </w:r>
      <w:r w:rsidR="005254BE">
        <w:rPr>
          <w:rFonts w:ascii="Times New Roman" w:hAnsi="Times New Roman" w:cs="Times New Roman"/>
          <w:sz w:val="24"/>
          <w:szCs w:val="24"/>
        </w:rPr>
        <w:t>,</w:t>
      </w:r>
      <w:r w:rsidR="00C24825">
        <w:rPr>
          <w:rFonts w:ascii="Times New Roman" w:hAnsi="Times New Roman" w:cs="Times New Roman"/>
          <w:sz w:val="24"/>
          <w:szCs w:val="24"/>
        </w:rPr>
        <w:t xml:space="preserve"> La mediación de consumo (Práctica de Tribunales), entre otros.</w:t>
      </w:r>
    </w:p>
    <w:p w14:paraId="21A6ACBE" w14:textId="2A117941" w:rsidR="00146610" w:rsidRPr="00146610" w:rsidRDefault="00146610" w:rsidP="001466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6610" w:rsidRPr="00146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10"/>
    <w:rsid w:val="00146610"/>
    <w:rsid w:val="00385598"/>
    <w:rsid w:val="005254BE"/>
    <w:rsid w:val="0086307A"/>
    <w:rsid w:val="00864149"/>
    <w:rsid w:val="00A3400F"/>
    <w:rsid w:val="00C24825"/>
    <w:rsid w:val="00D61F08"/>
    <w:rsid w:val="00EC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2021"/>
  <w15:chartTrackingRefBased/>
  <w15:docId w15:val="{F2A1CA86-FD56-4ACF-8F6D-A14C7B13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63C7D7DED3024AA9401C4BC2AC9A02" ma:contentTypeVersion="10" ma:contentTypeDescription="Crear nuevo documento." ma:contentTypeScope="" ma:versionID="06d52c178a76bf43e14f5a25e33fe41e">
  <xsd:schema xmlns:xsd="http://www.w3.org/2001/XMLSchema" xmlns:xs="http://www.w3.org/2001/XMLSchema" xmlns:p="http://schemas.microsoft.com/office/2006/metadata/properties" xmlns:ns3="7a2e7f22-7912-43dc-ad60-0fdb42b8890f" targetNamespace="http://schemas.microsoft.com/office/2006/metadata/properties" ma:root="true" ma:fieldsID="6a05e9ff423d1a7190c625223186b96d" ns3:_="">
    <xsd:import namespace="7a2e7f22-7912-43dc-ad60-0fdb42b889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e7f22-7912-43dc-ad60-0fdb42b88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72465-5DF9-4F7B-96F6-E1D89E5A5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e7f22-7912-43dc-ad60-0fdb42b88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4FC7A-023E-423C-A612-778C04DF2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72C77-9555-4C5C-A617-1F4A8DDF1B6B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7a2e7f22-7912-43dc-ad60-0fdb42b8890f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del Águila Martínez</dc:creator>
  <cp:keywords/>
  <dc:description/>
  <cp:lastModifiedBy>Jesús del Águila Martínez</cp:lastModifiedBy>
  <cp:revision>6</cp:revision>
  <dcterms:created xsi:type="dcterms:W3CDTF">2022-11-23T13:08:00Z</dcterms:created>
  <dcterms:modified xsi:type="dcterms:W3CDTF">2022-11-23T13:11:00Z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0x010100B263C7D7DED3024AA9401C4BC2AC9A02</vt:lpwstr>
  </property>
</Properties>
</file>