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C37E" w14:textId="078DD748" w:rsidR="00215040" w:rsidRPr="00253514" w:rsidRDefault="00215040" w:rsidP="00215040">
      <w:pPr>
        <w:spacing w:before="360" w:after="120"/>
        <w:jc w:val="both"/>
        <w:rPr>
          <w:rFonts w:ascii="Arial" w:hAnsi="Arial"/>
          <w:b/>
          <w:bCs/>
          <w:sz w:val="28"/>
          <w:szCs w:val="28"/>
        </w:rPr>
      </w:pPr>
      <w:r w:rsidRPr="00253514">
        <w:rPr>
          <w:rFonts w:ascii="Arial" w:hAnsi="Arial"/>
          <w:b/>
          <w:bCs/>
          <w:sz w:val="28"/>
          <w:szCs w:val="28"/>
        </w:rPr>
        <w:t>PROYECTO DE LEY POR EL DERECHO A LA VIVIENDA</w:t>
      </w:r>
    </w:p>
    <w:p w14:paraId="13B412D2" w14:textId="1201051E" w:rsidR="00215040" w:rsidRPr="00253514" w:rsidRDefault="00215040" w:rsidP="00215040">
      <w:pPr>
        <w:spacing w:before="120" w:after="120"/>
        <w:jc w:val="right"/>
        <w:rPr>
          <w:rFonts w:ascii="Arial" w:hAnsi="Arial"/>
          <w:sz w:val="18"/>
          <w:szCs w:val="18"/>
        </w:rPr>
      </w:pPr>
      <w:r w:rsidRPr="00253514">
        <w:rPr>
          <w:rFonts w:ascii="Arial" w:hAnsi="Arial"/>
          <w:sz w:val="18"/>
          <w:szCs w:val="18"/>
        </w:rPr>
        <w:t xml:space="preserve">. </w:t>
      </w:r>
      <w:r w:rsidR="005A7D2B">
        <w:rPr>
          <w:rFonts w:ascii="Arial" w:hAnsi="Arial"/>
          <w:sz w:val="18"/>
          <w:szCs w:val="18"/>
        </w:rPr>
        <w:t>1</w:t>
      </w:r>
      <w:r w:rsidR="003831C8">
        <w:rPr>
          <w:rFonts w:ascii="Arial" w:hAnsi="Arial"/>
          <w:sz w:val="18"/>
          <w:szCs w:val="18"/>
        </w:rPr>
        <w:t>3</w:t>
      </w:r>
      <w:r w:rsidRPr="00253514">
        <w:rPr>
          <w:rFonts w:ascii="Arial" w:hAnsi="Arial"/>
          <w:sz w:val="18"/>
          <w:szCs w:val="18"/>
        </w:rPr>
        <w:t>/</w:t>
      </w:r>
      <w:r w:rsidR="00222AFB" w:rsidRPr="00253514">
        <w:rPr>
          <w:rFonts w:ascii="Arial" w:hAnsi="Arial"/>
          <w:sz w:val="18"/>
          <w:szCs w:val="18"/>
        </w:rPr>
        <w:t>0</w:t>
      </w:r>
      <w:r w:rsidR="00127211">
        <w:rPr>
          <w:rFonts w:ascii="Arial" w:hAnsi="Arial"/>
          <w:sz w:val="18"/>
          <w:szCs w:val="18"/>
        </w:rPr>
        <w:t>4</w:t>
      </w:r>
      <w:r w:rsidRPr="00253514">
        <w:rPr>
          <w:rFonts w:ascii="Arial" w:hAnsi="Arial"/>
          <w:sz w:val="18"/>
          <w:szCs w:val="18"/>
        </w:rPr>
        <w:t>/</w:t>
      </w:r>
      <w:r w:rsidR="00222AFB" w:rsidRPr="00253514">
        <w:rPr>
          <w:rFonts w:ascii="Arial" w:hAnsi="Arial"/>
          <w:sz w:val="18"/>
          <w:szCs w:val="18"/>
        </w:rPr>
        <w:t>2023</w:t>
      </w:r>
    </w:p>
    <w:sdt>
      <w:sdtPr>
        <w:rPr>
          <w:rFonts w:ascii="Arial" w:hAnsi="Arial" w:cs="Arial"/>
          <w:color w:val="auto"/>
          <w:sz w:val="24"/>
          <w:szCs w:val="24"/>
        </w:rPr>
        <w:id w:val="2096662624"/>
        <w:docPartObj>
          <w:docPartGallery w:val="Table of Contents"/>
          <w:docPartUnique/>
        </w:docPartObj>
      </w:sdtPr>
      <w:sdtEndPr>
        <w:rPr>
          <w:rFonts w:ascii="Times New Roman" w:hAnsi="Times New Roman" w:cs="Times New Roman"/>
          <w:b/>
          <w:bCs/>
        </w:rPr>
      </w:sdtEndPr>
      <w:sdtContent>
        <w:p w14:paraId="749F0990" w14:textId="182901FF" w:rsidR="00215040" w:rsidRPr="00EB5D02" w:rsidRDefault="00215040">
          <w:pPr>
            <w:pStyle w:val="TtuloTDC"/>
            <w:rPr>
              <w:rFonts w:ascii="Arial" w:hAnsi="Arial" w:cs="Arial"/>
              <w:color w:val="auto"/>
            </w:rPr>
          </w:pPr>
        </w:p>
        <w:p w14:paraId="68F1F34F" w14:textId="55F770E8" w:rsidR="00456209" w:rsidRPr="00EB5D02" w:rsidRDefault="00215040">
          <w:pPr>
            <w:pStyle w:val="TDC1"/>
            <w:rPr>
              <w:rFonts w:asciiTheme="minorHAnsi" w:eastAsiaTheme="minorEastAsia" w:hAnsiTheme="minorHAnsi" w:cstheme="minorBidi"/>
              <w:noProof/>
              <w:lang w:eastAsia="es-ES"/>
            </w:rPr>
          </w:pPr>
          <w:r w:rsidRPr="00EB5D02">
            <w:rPr>
              <w:rFonts w:cs="Arial"/>
            </w:rPr>
            <w:fldChar w:fldCharType="begin"/>
          </w:r>
          <w:r w:rsidRPr="00EB5D02">
            <w:rPr>
              <w:rFonts w:cs="Arial"/>
            </w:rPr>
            <w:instrText xml:space="preserve"> TOC \o "1-3" \h \z \u </w:instrText>
          </w:r>
          <w:r w:rsidRPr="00EB5D02">
            <w:rPr>
              <w:rFonts w:cs="Arial"/>
            </w:rPr>
            <w:fldChar w:fldCharType="separate"/>
          </w:r>
          <w:hyperlink w:anchor="_Toc131498028" w:history="1">
            <w:r w:rsidR="00456209" w:rsidRPr="00EB5D02">
              <w:rPr>
                <w:rStyle w:val="Hipervnculo"/>
                <w:rFonts w:ascii="Arial" w:hAnsi="Arial"/>
                <w:noProof/>
              </w:rPr>
              <w:t>TÍTULO PRELIMINAR. DISPOSICIONES GENERALES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_Toc131498028 \h </w:instrText>
            </w:r>
            <w:r w:rsidR="00456209" w:rsidRPr="00EB5D02">
              <w:rPr>
                <w:noProof/>
                <w:webHidden/>
              </w:rPr>
            </w:r>
            <w:r w:rsidR="00456209" w:rsidRPr="00EB5D02">
              <w:rPr>
                <w:noProof/>
                <w:webHidden/>
              </w:rPr>
              <w:fldChar w:fldCharType="separate"/>
            </w:r>
            <w:r w:rsidR="00456209" w:rsidRPr="00EB5D02">
              <w:rPr>
                <w:noProof/>
                <w:webHidden/>
              </w:rPr>
              <w:t>4</w:t>
            </w:r>
            <w:r w:rsidR="00456209" w:rsidRPr="00EB5D02">
              <w:rPr>
                <w:noProof/>
                <w:webHidden/>
              </w:rPr>
              <w:fldChar w:fldCharType="end"/>
            </w:r>
          </w:hyperlink>
        </w:p>
        <w:p w14:paraId="25100926" w14:textId="4BE9D3CF" w:rsidR="00456209" w:rsidRPr="00EB5D02" w:rsidRDefault="00F12CE6">
          <w:pPr>
            <w:pStyle w:val="TDC3"/>
            <w:rPr>
              <w:rFonts w:asciiTheme="minorHAnsi" w:eastAsiaTheme="minorEastAsia" w:hAnsiTheme="minorHAnsi" w:cstheme="minorBidi"/>
              <w:noProof/>
              <w:lang w:eastAsia="es-ES"/>
            </w:rPr>
          </w:pPr>
          <w:hyperlink w:anchor="_Toc131498029" w:history="1">
            <w:r w:rsidR="00456209" w:rsidRPr="00EB5D02">
              <w:rPr>
                <w:rStyle w:val="Hipervnculo"/>
                <w:rFonts w:ascii="Arial" w:hAnsi="Arial"/>
                <w:noProof/>
              </w:rPr>
              <w:t>Artículo 1. Objeto de la Ley.</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_Toc131498029 \h </w:instrText>
            </w:r>
            <w:r w:rsidR="00456209" w:rsidRPr="00EB5D02">
              <w:rPr>
                <w:noProof/>
                <w:webHidden/>
              </w:rPr>
            </w:r>
            <w:r w:rsidR="00456209" w:rsidRPr="00EB5D02">
              <w:rPr>
                <w:noProof/>
                <w:webHidden/>
              </w:rPr>
              <w:fldChar w:fldCharType="separate"/>
            </w:r>
            <w:r w:rsidR="00456209" w:rsidRPr="00EB5D02">
              <w:rPr>
                <w:noProof/>
                <w:webHidden/>
              </w:rPr>
              <w:t>4</w:t>
            </w:r>
            <w:r w:rsidR="00456209" w:rsidRPr="00EB5D02">
              <w:rPr>
                <w:noProof/>
                <w:webHidden/>
              </w:rPr>
              <w:fldChar w:fldCharType="end"/>
            </w:r>
          </w:hyperlink>
        </w:p>
        <w:p w14:paraId="733BBC69" w14:textId="33AD2C0F" w:rsidR="00456209" w:rsidRPr="00EB5D02" w:rsidRDefault="00F12CE6">
          <w:pPr>
            <w:pStyle w:val="TDC3"/>
            <w:rPr>
              <w:rFonts w:asciiTheme="minorHAnsi" w:eastAsiaTheme="minorEastAsia" w:hAnsiTheme="minorHAnsi" w:cstheme="minorBidi"/>
              <w:noProof/>
              <w:lang w:eastAsia="es-ES"/>
            </w:rPr>
          </w:pPr>
          <w:hyperlink w:anchor="_Toc131498030" w:history="1">
            <w:r w:rsidR="00456209" w:rsidRPr="00EB5D02">
              <w:rPr>
                <w:rStyle w:val="Hipervnculo"/>
                <w:rFonts w:ascii="Arial" w:hAnsi="Arial"/>
                <w:noProof/>
              </w:rPr>
              <w:t>Artículo 2. Fines de las políticas públicas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_Toc131498030 \h </w:instrText>
            </w:r>
            <w:r w:rsidR="00456209" w:rsidRPr="00EB5D02">
              <w:rPr>
                <w:noProof/>
                <w:webHidden/>
              </w:rPr>
            </w:r>
            <w:r w:rsidR="00456209" w:rsidRPr="00EB5D02">
              <w:rPr>
                <w:noProof/>
                <w:webHidden/>
              </w:rPr>
              <w:fldChar w:fldCharType="separate"/>
            </w:r>
            <w:r w:rsidR="00456209" w:rsidRPr="00EB5D02">
              <w:rPr>
                <w:noProof/>
                <w:webHidden/>
              </w:rPr>
              <w:t>4</w:t>
            </w:r>
            <w:r w:rsidR="00456209" w:rsidRPr="00EB5D02">
              <w:rPr>
                <w:noProof/>
                <w:webHidden/>
              </w:rPr>
              <w:fldChar w:fldCharType="end"/>
            </w:r>
          </w:hyperlink>
        </w:p>
        <w:p w14:paraId="55B7FE88" w14:textId="347E1069" w:rsidR="00456209" w:rsidRPr="00EB5D02" w:rsidRDefault="00F12CE6">
          <w:pPr>
            <w:pStyle w:val="TDC3"/>
            <w:rPr>
              <w:rFonts w:asciiTheme="minorHAnsi" w:eastAsiaTheme="minorEastAsia" w:hAnsiTheme="minorHAnsi" w:cstheme="minorBidi"/>
              <w:noProof/>
              <w:lang w:eastAsia="es-ES"/>
            </w:rPr>
          </w:pPr>
          <w:hyperlink w:anchor="_Toc131498031" w:history="1">
            <w:r w:rsidR="00456209" w:rsidRPr="00EB5D02">
              <w:rPr>
                <w:rStyle w:val="Hipervnculo"/>
                <w:rFonts w:ascii="Arial" w:hAnsi="Arial"/>
                <w:noProof/>
              </w:rPr>
              <w:t>Artículo 3. Definiciones.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_Toc131498031 \h </w:instrText>
            </w:r>
            <w:r w:rsidR="00456209" w:rsidRPr="00EB5D02">
              <w:rPr>
                <w:noProof/>
                <w:webHidden/>
              </w:rPr>
            </w:r>
            <w:r w:rsidR="00456209" w:rsidRPr="00EB5D02">
              <w:rPr>
                <w:noProof/>
                <w:webHidden/>
              </w:rPr>
              <w:fldChar w:fldCharType="separate"/>
            </w:r>
            <w:r w:rsidR="00456209" w:rsidRPr="00EB5D02">
              <w:rPr>
                <w:noProof/>
                <w:webHidden/>
              </w:rPr>
              <w:t>6</w:t>
            </w:r>
            <w:r w:rsidR="00456209" w:rsidRPr="00EB5D02">
              <w:rPr>
                <w:noProof/>
                <w:webHidden/>
              </w:rPr>
              <w:fldChar w:fldCharType="end"/>
            </w:r>
          </w:hyperlink>
        </w:p>
        <w:p w14:paraId="0EAC80F3" w14:textId="13590EB5" w:rsidR="00456209" w:rsidRPr="00EB5D02" w:rsidRDefault="00F12CE6">
          <w:pPr>
            <w:pStyle w:val="TDC3"/>
            <w:rPr>
              <w:rFonts w:asciiTheme="minorHAnsi" w:eastAsiaTheme="minorEastAsia" w:hAnsiTheme="minorHAnsi" w:cstheme="minorBidi"/>
              <w:noProof/>
              <w:lang w:eastAsia="es-ES"/>
            </w:rPr>
          </w:pPr>
          <w:hyperlink w:anchor="_Toc131498032" w:history="1">
            <w:r w:rsidR="00456209" w:rsidRPr="00EB5D02">
              <w:rPr>
                <w:rStyle w:val="Hipervnculo"/>
                <w:rFonts w:ascii="Arial" w:hAnsi="Arial"/>
                <w:noProof/>
              </w:rPr>
              <w:t>Artículo 4. Servicios de interés general</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_Toc131498032 \h </w:instrText>
            </w:r>
            <w:r w:rsidR="00456209" w:rsidRPr="00EB5D02">
              <w:rPr>
                <w:noProof/>
                <w:webHidden/>
              </w:rPr>
            </w:r>
            <w:r w:rsidR="00456209" w:rsidRPr="00EB5D02">
              <w:rPr>
                <w:noProof/>
                <w:webHidden/>
              </w:rPr>
              <w:fldChar w:fldCharType="separate"/>
            </w:r>
            <w:r w:rsidR="00456209" w:rsidRPr="00EB5D02">
              <w:rPr>
                <w:noProof/>
                <w:webHidden/>
              </w:rPr>
              <w:t>9</w:t>
            </w:r>
            <w:r w:rsidR="00456209" w:rsidRPr="00EB5D02">
              <w:rPr>
                <w:noProof/>
                <w:webHidden/>
              </w:rPr>
              <w:fldChar w:fldCharType="end"/>
            </w:r>
          </w:hyperlink>
        </w:p>
        <w:p w14:paraId="0ADBA014" w14:textId="137E3908" w:rsidR="00456209" w:rsidRPr="00EB5D02" w:rsidRDefault="00F12CE6">
          <w:pPr>
            <w:pStyle w:val="TDC3"/>
            <w:rPr>
              <w:rFonts w:asciiTheme="minorHAnsi" w:eastAsiaTheme="minorEastAsia" w:hAnsiTheme="minorHAnsi" w:cstheme="minorBidi"/>
              <w:noProof/>
              <w:lang w:eastAsia="es-ES"/>
            </w:rPr>
          </w:pPr>
          <w:hyperlink w:anchor="_Toc131498033" w:history="1">
            <w:r w:rsidR="00456209" w:rsidRPr="00EB5D02">
              <w:rPr>
                <w:rStyle w:val="Hipervnculo"/>
                <w:rFonts w:ascii="Arial" w:hAnsi="Arial"/>
                <w:noProof/>
              </w:rPr>
              <w:t>Artículo 5. Acción pública.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_Toc131498033 \h </w:instrText>
            </w:r>
            <w:r w:rsidR="00456209" w:rsidRPr="00EB5D02">
              <w:rPr>
                <w:noProof/>
                <w:webHidden/>
              </w:rPr>
            </w:r>
            <w:r w:rsidR="00456209" w:rsidRPr="00EB5D02">
              <w:rPr>
                <w:noProof/>
                <w:webHidden/>
              </w:rPr>
              <w:fldChar w:fldCharType="separate"/>
            </w:r>
            <w:r w:rsidR="00456209" w:rsidRPr="00EB5D02">
              <w:rPr>
                <w:noProof/>
                <w:webHidden/>
              </w:rPr>
              <w:t>9</w:t>
            </w:r>
            <w:r w:rsidR="00456209" w:rsidRPr="00EB5D02">
              <w:rPr>
                <w:noProof/>
                <w:webHidden/>
              </w:rPr>
              <w:fldChar w:fldCharType="end"/>
            </w:r>
          </w:hyperlink>
        </w:p>
        <w:p w14:paraId="2698E2C7" w14:textId="48D4B5C2" w:rsidR="00456209" w:rsidRPr="00EB5D02" w:rsidRDefault="00F12CE6">
          <w:pPr>
            <w:pStyle w:val="TDC3"/>
            <w:rPr>
              <w:rFonts w:asciiTheme="minorHAnsi" w:eastAsiaTheme="minorEastAsia" w:hAnsiTheme="minorHAnsi" w:cstheme="minorBidi"/>
              <w:noProof/>
              <w:lang w:eastAsia="es-ES"/>
            </w:rPr>
          </w:pPr>
          <w:hyperlink w:anchor="_Toc131498034" w:history="1">
            <w:r w:rsidR="00456209" w:rsidRPr="00EB5D02">
              <w:rPr>
                <w:rStyle w:val="Hipervnculo"/>
                <w:rFonts w:ascii="Arial" w:hAnsi="Arial"/>
                <w:noProof/>
              </w:rPr>
              <w:t>Artículo 6. Principio de igualdad y no discriminación en la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_Toc131498034 \h </w:instrText>
            </w:r>
            <w:r w:rsidR="00456209" w:rsidRPr="00EB5D02">
              <w:rPr>
                <w:noProof/>
                <w:webHidden/>
              </w:rPr>
            </w:r>
            <w:r w:rsidR="00456209" w:rsidRPr="00EB5D02">
              <w:rPr>
                <w:noProof/>
                <w:webHidden/>
              </w:rPr>
              <w:fldChar w:fldCharType="separate"/>
            </w:r>
            <w:r w:rsidR="00456209" w:rsidRPr="00EB5D02">
              <w:rPr>
                <w:noProof/>
                <w:webHidden/>
              </w:rPr>
              <w:t>10</w:t>
            </w:r>
            <w:r w:rsidR="00456209" w:rsidRPr="00EB5D02">
              <w:rPr>
                <w:noProof/>
                <w:webHidden/>
              </w:rPr>
              <w:fldChar w:fldCharType="end"/>
            </w:r>
          </w:hyperlink>
        </w:p>
        <w:p w14:paraId="5240B905" w14:textId="3AB38609" w:rsidR="00456209" w:rsidRPr="00EB5D02" w:rsidRDefault="00F12CE6">
          <w:pPr>
            <w:pStyle w:val="TDC1"/>
            <w:rPr>
              <w:rFonts w:asciiTheme="minorHAnsi" w:eastAsiaTheme="minorEastAsia" w:hAnsiTheme="minorHAnsi" w:cstheme="minorBidi"/>
              <w:noProof/>
              <w:lang w:eastAsia="es-ES"/>
            </w:rPr>
          </w:pPr>
          <w:hyperlink w:anchor="_Toc131498035" w:history="1">
            <w:r w:rsidR="00456209" w:rsidRPr="00EB5D02">
              <w:rPr>
                <w:rStyle w:val="Hipervnculo"/>
                <w:rFonts w:ascii="Arial" w:hAnsi="Arial"/>
                <w:noProof/>
              </w:rPr>
              <w:t>TÍTULO I. FUNCIÓN SOCIAL Y RÉGIMEN JURÍDICO DE LA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_Toc131498035 \h </w:instrText>
            </w:r>
            <w:r w:rsidR="00456209" w:rsidRPr="00EB5D02">
              <w:rPr>
                <w:noProof/>
                <w:webHidden/>
              </w:rPr>
            </w:r>
            <w:r w:rsidR="00456209" w:rsidRPr="00EB5D02">
              <w:rPr>
                <w:noProof/>
                <w:webHidden/>
              </w:rPr>
              <w:fldChar w:fldCharType="separate"/>
            </w:r>
            <w:r w:rsidR="00456209" w:rsidRPr="00EB5D02">
              <w:rPr>
                <w:noProof/>
                <w:webHidden/>
              </w:rPr>
              <w:t>10</w:t>
            </w:r>
            <w:r w:rsidR="00456209" w:rsidRPr="00EB5D02">
              <w:rPr>
                <w:noProof/>
                <w:webHidden/>
              </w:rPr>
              <w:fldChar w:fldCharType="end"/>
            </w:r>
          </w:hyperlink>
        </w:p>
        <w:p w14:paraId="1806CEA8" w14:textId="5E779267" w:rsidR="00456209" w:rsidRPr="00EB5D02" w:rsidRDefault="00F12CE6">
          <w:pPr>
            <w:pStyle w:val="TDC3"/>
            <w:rPr>
              <w:rFonts w:asciiTheme="minorHAnsi" w:eastAsiaTheme="minorEastAsia" w:hAnsiTheme="minorHAnsi" w:cstheme="minorBidi"/>
              <w:noProof/>
              <w:lang w:eastAsia="es-ES"/>
            </w:rPr>
          </w:pPr>
          <w:hyperlink w:anchor="_Toc131498036" w:history="1">
            <w:r w:rsidR="00456209" w:rsidRPr="00EB5D02">
              <w:rPr>
                <w:rStyle w:val="Hipervnculo"/>
                <w:rFonts w:ascii="Arial" w:hAnsi="Arial"/>
                <w:noProof/>
              </w:rPr>
              <w:t>Artículo 7. Principios rectores de la garantía de la función social de la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_Toc131498036 \h </w:instrText>
            </w:r>
            <w:r w:rsidR="00456209" w:rsidRPr="00EB5D02">
              <w:rPr>
                <w:noProof/>
                <w:webHidden/>
              </w:rPr>
            </w:r>
            <w:r w:rsidR="00456209" w:rsidRPr="00EB5D02">
              <w:rPr>
                <w:noProof/>
                <w:webHidden/>
              </w:rPr>
              <w:fldChar w:fldCharType="separate"/>
            </w:r>
            <w:r w:rsidR="00456209" w:rsidRPr="00EB5D02">
              <w:rPr>
                <w:noProof/>
                <w:webHidden/>
              </w:rPr>
              <w:t>10</w:t>
            </w:r>
            <w:r w:rsidR="00456209" w:rsidRPr="00EB5D02">
              <w:rPr>
                <w:noProof/>
                <w:webHidden/>
              </w:rPr>
              <w:fldChar w:fldCharType="end"/>
            </w:r>
          </w:hyperlink>
        </w:p>
        <w:p w14:paraId="5832D4B4" w14:textId="552C2058" w:rsidR="00456209" w:rsidRPr="00EB5D02" w:rsidRDefault="00F12CE6">
          <w:pPr>
            <w:pStyle w:val="TDC2"/>
            <w:rPr>
              <w:rFonts w:asciiTheme="minorHAnsi" w:eastAsiaTheme="minorEastAsia" w:hAnsiTheme="minorHAnsi" w:cstheme="minorBidi"/>
              <w:noProof/>
              <w:lang w:eastAsia="es-ES"/>
            </w:rPr>
          </w:pPr>
          <w:hyperlink w:anchor="_Toc131498037" w:history="1">
            <w:r w:rsidR="00456209" w:rsidRPr="00EB5D02">
              <w:rPr>
                <w:rStyle w:val="Hipervnculo"/>
                <w:rFonts w:ascii="Arial" w:hAnsi="Arial"/>
                <w:noProof/>
              </w:rPr>
              <w:t>CAPÍTULO I. ESTATUTO BÁSICO DEL CIUDADANO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_Toc131498037 \h </w:instrText>
            </w:r>
            <w:r w:rsidR="00456209" w:rsidRPr="00EB5D02">
              <w:rPr>
                <w:noProof/>
                <w:webHidden/>
              </w:rPr>
            </w:r>
            <w:r w:rsidR="00456209" w:rsidRPr="00EB5D02">
              <w:rPr>
                <w:noProof/>
                <w:webHidden/>
              </w:rPr>
              <w:fldChar w:fldCharType="separate"/>
            </w:r>
            <w:r w:rsidR="00456209" w:rsidRPr="00EB5D02">
              <w:rPr>
                <w:noProof/>
                <w:webHidden/>
              </w:rPr>
              <w:t>11</w:t>
            </w:r>
            <w:r w:rsidR="00456209" w:rsidRPr="00EB5D02">
              <w:rPr>
                <w:noProof/>
                <w:webHidden/>
              </w:rPr>
              <w:fldChar w:fldCharType="end"/>
            </w:r>
          </w:hyperlink>
        </w:p>
        <w:p w14:paraId="3116D6C8" w14:textId="6BD8D8CB" w:rsidR="00456209" w:rsidRPr="00EB5D02" w:rsidRDefault="00F12CE6">
          <w:pPr>
            <w:pStyle w:val="TDC3"/>
            <w:rPr>
              <w:rFonts w:asciiTheme="minorHAnsi" w:eastAsiaTheme="minorEastAsia" w:hAnsiTheme="minorHAnsi" w:cstheme="minorBidi"/>
              <w:noProof/>
              <w:lang w:eastAsia="es-ES"/>
            </w:rPr>
          </w:pPr>
          <w:hyperlink w:anchor="_Toc131498038" w:history="1">
            <w:r w:rsidR="00456209" w:rsidRPr="00EB5D02">
              <w:rPr>
                <w:rStyle w:val="Hipervnculo"/>
                <w:rFonts w:ascii="Arial" w:hAnsi="Arial"/>
                <w:noProof/>
              </w:rPr>
              <w:t>Artículo 8. Derechos del ciudadano en relación con la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_Toc131498038 \h </w:instrText>
            </w:r>
            <w:r w:rsidR="00456209" w:rsidRPr="00EB5D02">
              <w:rPr>
                <w:noProof/>
                <w:webHidden/>
              </w:rPr>
            </w:r>
            <w:r w:rsidR="00456209" w:rsidRPr="00EB5D02">
              <w:rPr>
                <w:noProof/>
                <w:webHidden/>
              </w:rPr>
              <w:fldChar w:fldCharType="separate"/>
            </w:r>
            <w:r w:rsidR="00456209" w:rsidRPr="00EB5D02">
              <w:rPr>
                <w:noProof/>
                <w:webHidden/>
              </w:rPr>
              <w:t>11</w:t>
            </w:r>
            <w:r w:rsidR="00456209" w:rsidRPr="00EB5D02">
              <w:rPr>
                <w:noProof/>
                <w:webHidden/>
              </w:rPr>
              <w:fldChar w:fldCharType="end"/>
            </w:r>
          </w:hyperlink>
        </w:p>
        <w:p w14:paraId="543A84E1" w14:textId="060272BC" w:rsidR="00456209" w:rsidRPr="00EB5D02" w:rsidRDefault="00F12CE6">
          <w:pPr>
            <w:pStyle w:val="TDC3"/>
            <w:rPr>
              <w:rFonts w:asciiTheme="minorHAnsi" w:eastAsiaTheme="minorEastAsia" w:hAnsiTheme="minorHAnsi" w:cstheme="minorBidi"/>
              <w:noProof/>
              <w:lang w:eastAsia="es-ES"/>
            </w:rPr>
          </w:pPr>
          <w:hyperlink w:anchor="_Toc131498039" w:history="1">
            <w:r w:rsidR="00456209" w:rsidRPr="00EB5D02">
              <w:rPr>
                <w:rStyle w:val="Hipervnculo"/>
                <w:rFonts w:ascii="Arial" w:hAnsi="Arial"/>
                <w:noProof/>
              </w:rPr>
              <w:t>Artículo 9. Deberes del ciudadano en relación con la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_Toc131498039 \h </w:instrText>
            </w:r>
            <w:r w:rsidR="00456209" w:rsidRPr="00EB5D02">
              <w:rPr>
                <w:noProof/>
                <w:webHidden/>
              </w:rPr>
            </w:r>
            <w:r w:rsidR="00456209" w:rsidRPr="00EB5D02">
              <w:rPr>
                <w:noProof/>
                <w:webHidden/>
              </w:rPr>
              <w:fldChar w:fldCharType="separate"/>
            </w:r>
            <w:r w:rsidR="00456209" w:rsidRPr="00EB5D02">
              <w:rPr>
                <w:noProof/>
                <w:webHidden/>
              </w:rPr>
              <w:t>11</w:t>
            </w:r>
            <w:r w:rsidR="00456209" w:rsidRPr="00EB5D02">
              <w:rPr>
                <w:noProof/>
                <w:webHidden/>
              </w:rPr>
              <w:fldChar w:fldCharType="end"/>
            </w:r>
          </w:hyperlink>
        </w:p>
        <w:p w14:paraId="64089DDA" w14:textId="69930E75" w:rsidR="00456209" w:rsidRPr="00EB5D02" w:rsidRDefault="00F12CE6">
          <w:pPr>
            <w:pStyle w:val="TDC2"/>
            <w:rPr>
              <w:rFonts w:asciiTheme="minorHAnsi" w:eastAsiaTheme="minorEastAsia" w:hAnsiTheme="minorHAnsi" w:cstheme="minorBidi"/>
              <w:noProof/>
              <w:lang w:eastAsia="es-ES"/>
            </w:rPr>
          </w:pPr>
          <w:hyperlink w:anchor="_Toc131498040" w:history="1">
            <w:r w:rsidR="00456209" w:rsidRPr="00EB5D02">
              <w:rPr>
                <w:rStyle w:val="Hipervnculo"/>
                <w:rFonts w:ascii="Arial" w:hAnsi="Arial"/>
                <w:noProof/>
              </w:rPr>
              <w:t>CAPÍTULO II. RÉGIMEN JURÍDICO BÁSICO DEL DERECHO DE PROPIEDAD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_Toc131498040 \h </w:instrText>
            </w:r>
            <w:r w:rsidR="00456209" w:rsidRPr="00EB5D02">
              <w:rPr>
                <w:noProof/>
                <w:webHidden/>
              </w:rPr>
            </w:r>
            <w:r w:rsidR="00456209" w:rsidRPr="00EB5D02">
              <w:rPr>
                <w:noProof/>
                <w:webHidden/>
              </w:rPr>
              <w:fldChar w:fldCharType="separate"/>
            </w:r>
            <w:r w:rsidR="00456209" w:rsidRPr="00EB5D02">
              <w:rPr>
                <w:noProof/>
                <w:webHidden/>
              </w:rPr>
              <w:t>12</w:t>
            </w:r>
            <w:r w:rsidR="00456209" w:rsidRPr="00EB5D02">
              <w:rPr>
                <w:noProof/>
                <w:webHidden/>
              </w:rPr>
              <w:fldChar w:fldCharType="end"/>
            </w:r>
          </w:hyperlink>
        </w:p>
        <w:p w14:paraId="399CA689" w14:textId="5E9E37D9" w:rsidR="00456209" w:rsidRPr="00EB5D02" w:rsidRDefault="00F12CE6">
          <w:pPr>
            <w:pStyle w:val="TDC3"/>
            <w:rPr>
              <w:rFonts w:asciiTheme="minorHAnsi" w:eastAsiaTheme="minorEastAsia" w:hAnsiTheme="minorHAnsi" w:cstheme="minorBidi"/>
              <w:noProof/>
              <w:lang w:eastAsia="es-ES"/>
            </w:rPr>
          </w:pPr>
          <w:hyperlink w:anchor="_Toc131498041" w:history="1">
            <w:r w:rsidR="00456209" w:rsidRPr="00EB5D02">
              <w:rPr>
                <w:rStyle w:val="Hipervnculo"/>
                <w:rFonts w:ascii="Arial" w:hAnsi="Arial"/>
                <w:noProof/>
              </w:rPr>
              <w:t>Artículo 10. Contenido del derecho de la propiedad de vivienda: facultades.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_Toc131498041 \h </w:instrText>
            </w:r>
            <w:r w:rsidR="00456209" w:rsidRPr="00EB5D02">
              <w:rPr>
                <w:noProof/>
                <w:webHidden/>
              </w:rPr>
            </w:r>
            <w:r w:rsidR="00456209" w:rsidRPr="00EB5D02">
              <w:rPr>
                <w:noProof/>
                <w:webHidden/>
              </w:rPr>
              <w:fldChar w:fldCharType="separate"/>
            </w:r>
            <w:r w:rsidR="00456209" w:rsidRPr="00EB5D02">
              <w:rPr>
                <w:noProof/>
                <w:webHidden/>
              </w:rPr>
              <w:t>12</w:t>
            </w:r>
            <w:r w:rsidR="00456209" w:rsidRPr="00EB5D02">
              <w:rPr>
                <w:noProof/>
                <w:webHidden/>
              </w:rPr>
              <w:fldChar w:fldCharType="end"/>
            </w:r>
          </w:hyperlink>
        </w:p>
        <w:p w14:paraId="49ADB6A7" w14:textId="098ADCB8" w:rsidR="00456209" w:rsidRPr="00EB5D02" w:rsidRDefault="00F12CE6">
          <w:pPr>
            <w:pStyle w:val="TDC3"/>
            <w:rPr>
              <w:rFonts w:asciiTheme="minorHAnsi" w:eastAsiaTheme="minorEastAsia" w:hAnsiTheme="minorHAnsi" w:cstheme="minorBidi"/>
              <w:noProof/>
              <w:lang w:eastAsia="es-ES"/>
            </w:rPr>
          </w:pPr>
          <w:hyperlink w:anchor="_Toc131498042" w:history="1">
            <w:r w:rsidR="00456209" w:rsidRPr="00EB5D02">
              <w:rPr>
                <w:rStyle w:val="Hipervnculo"/>
                <w:rFonts w:ascii="Arial" w:hAnsi="Arial"/>
                <w:noProof/>
              </w:rPr>
              <w:t>Artículo 11. Contenido del derecho de la propiedad de vivienda: deberes y cargas.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_Toc131498042 \h </w:instrText>
            </w:r>
            <w:r w:rsidR="00456209" w:rsidRPr="00EB5D02">
              <w:rPr>
                <w:noProof/>
                <w:webHidden/>
              </w:rPr>
            </w:r>
            <w:r w:rsidR="00456209" w:rsidRPr="00EB5D02">
              <w:rPr>
                <w:noProof/>
                <w:webHidden/>
              </w:rPr>
              <w:fldChar w:fldCharType="separate"/>
            </w:r>
            <w:r w:rsidR="00456209" w:rsidRPr="00EB5D02">
              <w:rPr>
                <w:noProof/>
                <w:webHidden/>
              </w:rPr>
              <w:t>13</w:t>
            </w:r>
            <w:r w:rsidR="00456209" w:rsidRPr="00EB5D02">
              <w:rPr>
                <w:noProof/>
                <w:webHidden/>
              </w:rPr>
              <w:fldChar w:fldCharType="end"/>
            </w:r>
          </w:hyperlink>
        </w:p>
        <w:p w14:paraId="2844F930" w14:textId="0470D3CF" w:rsidR="00456209" w:rsidRPr="00EB5D02" w:rsidRDefault="00F12CE6">
          <w:pPr>
            <w:pStyle w:val="TDC1"/>
            <w:rPr>
              <w:rFonts w:asciiTheme="minorHAnsi" w:eastAsiaTheme="minorEastAsia" w:hAnsiTheme="minorHAnsi" w:cstheme="minorBidi"/>
              <w:noProof/>
              <w:lang w:eastAsia="es-ES"/>
            </w:rPr>
          </w:pPr>
          <w:hyperlink w:anchor="_Toc131498043" w:history="1">
            <w:r w:rsidR="00456209" w:rsidRPr="00EB5D02">
              <w:rPr>
                <w:rStyle w:val="Hipervnculo"/>
                <w:rFonts w:ascii="Arial" w:hAnsi="Arial"/>
                <w:noProof/>
              </w:rPr>
              <w:t>TÍTULO II ACCIÓN DE LOS PODERES PÚBLICOS EN MATERIA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_Toc131498043 \h </w:instrText>
            </w:r>
            <w:r w:rsidR="00456209" w:rsidRPr="00EB5D02">
              <w:rPr>
                <w:noProof/>
                <w:webHidden/>
              </w:rPr>
            </w:r>
            <w:r w:rsidR="00456209" w:rsidRPr="00EB5D02">
              <w:rPr>
                <w:noProof/>
                <w:webHidden/>
              </w:rPr>
              <w:fldChar w:fldCharType="separate"/>
            </w:r>
            <w:r w:rsidR="00456209" w:rsidRPr="00EB5D02">
              <w:rPr>
                <w:noProof/>
                <w:webHidden/>
              </w:rPr>
              <w:t>13</w:t>
            </w:r>
            <w:r w:rsidR="00456209" w:rsidRPr="00EB5D02">
              <w:rPr>
                <w:noProof/>
                <w:webHidden/>
              </w:rPr>
              <w:fldChar w:fldCharType="end"/>
            </w:r>
          </w:hyperlink>
        </w:p>
        <w:p w14:paraId="79187C14" w14:textId="60C24732" w:rsidR="00456209" w:rsidRPr="00EB5D02" w:rsidRDefault="00F12CE6">
          <w:pPr>
            <w:pStyle w:val="TDC2"/>
            <w:rPr>
              <w:rFonts w:asciiTheme="minorHAnsi" w:eastAsiaTheme="minorEastAsia" w:hAnsiTheme="minorHAnsi" w:cstheme="minorBidi"/>
              <w:noProof/>
              <w:lang w:eastAsia="es-ES"/>
            </w:rPr>
          </w:pPr>
          <w:hyperlink w:anchor="_Toc131498044" w:history="1">
            <w:r w:rsidR="00456209" w:rsidRPr="00EB5D02">
              <w:rPr>
                <w:rStyle w:val="Hipervnculo"/>
                <w:rFonts w:ascii="Arial" w:hAnsi="Arial"/>
                <w:noProof/>
              </w:rPr>
              <w:t>CAPÍTULO I. PRINCIPIOS GENERALES DE LA ACTUACIÓN PÚBLICA EN MATERIA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_Toc131498044 \h </w:instrText>
            </w:r>
            <w:r w:rsidR="00456209" w:rsidRPr="00EB5D02">
              <w:rPr>
                <w:noProof/>
                <w:webHidden/>
              </w:rPr>
            </w:r>
            <w:r w:rsidR="00456209" w:rsidRPr="00EB5D02">
              <w:rPr>
                <w:noProof/>
                <w:webHidden/>
              </w:rPr>
              <w:fldChar w:fldCharType="separate"/>
            </w:r>
            <w:r w:rsidR="00456209" w:rsidRPr="00EB5D02">
              <w:rPr>
                <w:noProof/>
                <w:webHidden/>
              </w:rPr>
              <w:t>13</w:t>
            </w:r>
            <w:r w:rsidR="00456209" w:rsidRPr="00EB5D02">
              <w:rPr>
                <w:noProof/>
                <w:webHidden/>
              </w:rPr>
              <w:fldChar w:fldCharType="end"/>
            </w:r>
          </w:hyperlink>
        </w:p>
        <w:p w14:paraId="3B5CFCB5" w14:textId="7FC83D8B" w:rsidR="00456209" w:rsidRPr="00EB5D02" w:rsidRDefault="00F12CE6">
          <w:pPr>
            <w:pStyle w:val="TDC3"/>
            <w:rPr>
              <w:rFonts w:asciiTheme="minorHAnsi" w:eastAsiaTheme="minorEastAsia" w:hAnsiTheme="minorHAnsi" w:cstheme="minorBidi"/>
              <w:noProof/>
              <w:lang w:eastAsia="es-ES"/>
            </w:rPr>
          </w:pPr>
          <w:hyperlink w:anchor="_Toc131498045" w:history="1">
            <w:r w:rsidR="00456209" w:rsidRPr="00EB5D02">
              <w:rPr>
                <w:rStyle w:val="Hipervnculo"/>
                <w:rFonts w:ascii="Arial" w:hAnsi="Arial"/>
                <w:noProof/>
              </w:rPr>
              <w:t>Artículo 12. Acción del Estado en materia de vivienda, rehabilitación, regeneración y renovación urbana.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_Toc131498045 \h </w:instrText>
            </w:r>
            <w:r w:rsidR="00456209" w:rsidRPr="00EB5D02">
              <w:rPr>
                <w:noProof/>
                <w:webHidden/>
              </w:rPr>
            </w:r>
            <w:r w:rsidR="00456209" w:rsidRPr="00EB5D02">
              <w:rPr>
                <w:noProof/>
                <w:webHidden/>
              </w:rPr>
              <w:fldChar w:fldCharType="separate"/>
            </w:r>
            <w:r w:rsidR="00456209" w:rsidRPr="00EB5D02">
              <w:rPr>
                <w:noProof/>
                <w:webHidden/>
              </w:rPr>
              <w:t>13</w:t>
            </w:r>
            <w:r w:rsidR="00456209" w:rsidRPr="00EB5D02">
              <w:rPr>
                <w:noProof/>
                <w:webHidden/>
              </w:rPr>
              <w:fldChar w:fldCharType="end"/>
            </w:r>
          </w:hyperlink>
        </w:p>
        <w:p w14:paraId="795785E4" w14:textId="3D69DB77" w:rsidR="00456209" w:rsidRPr="00EB5D02" w:rsidRDefault="00F12CE6">
          <w:pPr>
            <w:pStyle w:val="TDC3"/>
            <w:rPr>
              <w:rFonts w:asciiTheme="minorHAnsi" w:eastAsiaTheme="minorEastAsia" w:hAnsiTheme="minorHAnsi" w:cstheme="minorBidi"/>
              <w:noProof/>
              <w:lang w:eastAsia="es-ES"/>
            </w:rPr>
          </w:pPr>
          <w:hyperlink w:anchor="_Toc131498046" w:history="1">
            <w:r w:rsidR="00456209" w:rsidRPr="00EB5D02">
              <w:rPr>
                <w:rStyle w:val="Hipervnculo"/>
                <w:rFonts w:ascii="Arial" w:hAnsi="Arial"/>
                <w:noProof/>
              </w:rPr>
              <w:t>Artículo 13. Compromiso por la accesibilidad universal en el parque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_Toc131498046 \h </w:instrText>
            </w:r>
            <w:r w:rsidR="00456209" w:rsidRPr="00EB5D02">
              <w:rPr>
                <w:noProof/>
                <w:webHidden/>
              </w:rPr>
            </w:r>
            <w:r w:rsidR="00456209" w:rsidRPr="00EB5D02">
              <w:rPr>
                <w:noProof/>
                <w:webHidden/>
              </w:rPr>
              <w:fldChar w:fldCharType="separate"/>
            </w:r>
            <w:r w:rsidR="00456209" w:rsidRPr="00EB5D02">
              <w:rPr>
                <w:noProof/>
                <w:webHidden/>
              </w:rPr>
              <w:t>14</w:t>
            </w:r>
            <w:r w:rsidR="00456209" w:rsidRPr="00EB5D02">
              <w:rPr>
                <w:noProof/>
                <w:webHidden/>
              </w:rPr>
              <w:fldChar w:fldCharType="end"/>
            </w:r>
          </w:hyperlink>
        </w:p>
        <w:p w14:paraId="2DB86960" w14:textId="0290F896" w:rsidR="00456209" w:rsidRPr="00EB5D02" w:rsidRDefault="00F12CE6">
          <w:pPr>
            <w:pStyle w:val="TDC3"/>
            <w:rPr>
              <w:rFonts w:asciiTheme="minorHAnsi" w:eastAsiaTheme="minorEastAsia" w:hAnsiTheme="minorHAnsi" w:cstheme="minorBidi"/>
              <w:noProof/>
              <w:lang w:eastAsia="es-ES"/>
            </w:rPr>
          </w:pPr>
          <w:hyperlink w:anchor="_Toc131498047" w:history="1">
            <w:r w:rsidR="00456209" w:rsidRPr="00EB5D02">
              <w:rPr>
                <w:rStyle w:val="Hipervnculo"/>
                <w:rFonts w:ascii="Arial" w:hAnsi="Arial"/>
                <w:noProof/>
              </w:rPr>
              <w:t>Artículo 14. Situaciones de especial vulnerabilidad.</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_Toc131498047 \h </w:instrText>
            </w:r>
            <w:r w:rsidR="00456209" w:rsidRPr="00EB5D02">
              <w:rPr>
                <w:noProof/>
                <w:webHidden/>
              </w:rPr>
            </w:r>
            <w:r w:rsidR="00456209" w:rsidRPr="00EB5D02">
              <w:rPr>
                <w:noProof/>
                <w:webHidden/>
              </w:rPr>
              <w:fldChar w:fldCharType="separate"/>
            </w:r>
            <w:r w:rsidR="00456209" w:rsidRPr="00EB5D02">
              <w:rPr>
                <w:noProof/>
                <w:webHidden/>
              </w:rPr>
              <w:t>15</w:t>
            </w:r>
            <w:r w:rsidR="00456209" w:rsidRPr="00EB5D02">
              <w:rPr>
                <w:noProof/>
                <w:webHidden/>
              </w:rPr>
              <w:fldChar w:fldCharType="end"/>
            </w:r>
          </w:hyperlink>
        </w:p>
        <w:p w14:paraId="16AF50EF" w14:textId="33B4D89F" w:rsidR="00456209" w:rsidRPr="00EB5D02" w:rsidRDefault="00F12CE6">
          <w:pPr>
            <w:pStyle w:val="TDC3"/>
            <w:rPr>
              <w:rFonts w:asciiTheme="minorHAnsi" w:eastAsiaTheme="minorEastAsia" w:hAnsiTheme="minorHAnsi" w:cstheme="minorBidi"/>
              <w:noProof/>
              <w:lang w:eastAsia="es-ES"/>
            </w:rPr>
          </w:pPr>
          <w:hyperlink w:anchor="_Toc131498048" w:history="1">
            <w:r w:rsidR="00456209" w:rsidRPr="00EB5D02">
              <w:rPr>
                <w:rStyle w:val="Hipervnculo"/>
                <w:rFonts w:ascii="Arial" w:hAnsi="Arial"/>
                <w:noProof/>
              </w:rPr>
              <w:t>Artículo 15. Derecho de acceso a la vivienda y ordenación territorial y urbanística.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_Toc131498048 \h </w:instrText>
            </w:r>
            <w:r w:rsidR="00456209" w:rsidRPr="00EB5D02">
              <w:rPr>
                <w:noProof/>
                <w:webHidden/>
              </w:rPr>
            </w:r>
            <w:r w:rsidR="00456209" w:rsidRPr="00EB5D02">
              <w:rPr>
                <w:noProof/>
                <w:webHidden/>
              </w:rPr>
              <w:fldChar w:fldCharType="separate"/>
            </w:r>
            <w:r w:rsidR="00456209" w:rsidRPr="00EB5D02">
              <w:rPr>
                <w:noProof/>
                <w:webHidden/>
              </w:rPr>
              <w:t>15</w:t>
            </w:r>
            <w:r w:rsidR="00456209" w:rsidRPr="00EB5D02">
              <w:rPr>
                <w:noProof/>
                <w:webHidden/>
              </w:rPr>
              <w:fldChar w:fldCharType="end"/>
            </w:r>
          </w:hyperlink>
        </w:p>
        <w:p w14:paraId="5EC0981F" w14:textId="0AFB1B68" w:rsidR="00456209" w:rsidRPr="00EB5D02" w:rsidRDefault="00F12CE6">
          <w:pPr>
            <w:pStyle w:val="TDC3"/>
            <w:rPr>
              <w:rFonts w:asciiTheme="minorHAnsi" w:eastAsiaTheme="minorEastAsia" w:hAnsiTheme="minorHAnsi" w:cstheme="minorBidi"/>
              <w:noProof/>
              <w:lang w:eastAsia="es-ES"/>
            </w:rPr>
          </w:pPr>
          <w:hyperlink w:anchor="_Toc131498049" w:history="1">
            <w:r w:rsidR="00456209" w:rsidRPr="00EB5D02">
              <w:rPr>
                <w:rStyle w:val="Hipervnculo"/>
                <w:rFonts w:ascii="Arial" w:hAnsi="Arial"/>
                <w:noProof/>
              </w:rPr>
              <w:t>Artículo 16. Vivienda protegida.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_Toc131498049 \h </w:instrText>
            </w:r>
            <w:r w:rsidR="00456209" w:rsidRPr="00EB5D02">
              <w:rPr>
                <w:noProof/>
                <w:webHidden/>
              </w:rPr>
            </w:r>
            <w:r w:rsidR="00456209" w:rsidRPr="00EB5D02">
              <w:rPr>
                <w:noProof/>
                <w:webHidden/>
              </w:rPr>
              <w:fldChar w:fldCharType="separate"/>
            </w:r>
            <w:r w:rsidR="00456209" w:rsidRPr="00EB5D02">
              <w:rPr>
                <w:noProof/>
                <w:webHidden/>
              </w:rPr>
              <w:t>17</w:t>
            </w:r>
            <w:r w:rsidR="00456209" w:rsidRPr="00EB5D02">
              <w:rPr>
                <w:noProof/>
                <w:webHidden/>
              </w:rPr>
              <w:fldChar w:fldCharType="end"/>
            </w:r>
          </w:hyperlink>
        </w:p>
        <w:p w14:paraId="1D98B90D" w14:textId="1C01CE8F" w:rsidR="00456209" w:rsidRPr="00EB5D02" w:rsidRDefault="00F12CE6">
          <w:pPr>
            <w:pStyle w:val="TDC3"/>
            <w:rPr>
              <w:rFonts w:asciiTheme="minorHAnsi" w:eastAsiaTheme="minorEastAsia" w:hAnsiTheme="minorHAnsi" w:cstheme="minorBidi"/>
              <w:noProof/>
              <w:lang w:eastAsia="es-ES"/>
            </w:rPr>
          </w:pPr>
          <w:hyperlink w:anchor="_Toc131498050" w:history="1">
            <w:r w:rsidR="00456209" w:rsidRPr="00EB5D02">
              <w:rPr>
                <w:rStyle w:val="Hipervnculo"/>
                <w:rFonts w:ascii="Arial" w:hAnsi="Arial"/>
                <w:noProof/>
              </w:rPr>
              <w:t>Artículo 17. Vivienda asequible incentivada.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_Toc131498050 \h </w:instrText>
            </w:r>
            <w:r w:rsidR="00456209" w:rsidRPr="00EB5D02">
              <w:rPr>
                <w:noProof/>
                <w:webHidden/>
              </w:rPr>
            </w:r>
            <w:r w:rsidR="00456209" w:rsidRPr="00EB5D02">
              <w:rPr>
                <w:noProof/>
                <w:webHidden/>
              </w:rPr>
              <w:fldChar w:fldCharType="separate"/>
            </w:r>
            <w:r w:rsidR="00456209" w:rsidRPr="00EB5D02">
              <w:rPr>
                <w:noProof/>
                <w:webHidden/>
              </w:rPr>
              <w:t>18</w:t>
            </w:r>
            <w:r w:rsidR="00456209" w:rsidRPr="00EB5D02">
              <w:rPr>
                <w:noProof/>
                <w:webHidden/>
              </w:rPr>
              <w:fldChar w:fldCharType="end"/>
            </w:r>
          </w:hyperlink>
        </w:p>
        <w:p w14:paraId="06FFEEC2" w14:textId="37F70A84" w:rsidR="00456209" w:rsidRPr="00EB5D02" w:rsidRDefault="00F12CE6">
          <w:pPr>
            <w:pStyle w:val="TDC3"/>
            <w:rPr>
              <w:rFonts w:asciiTheme="minorHAnsi" w:eastAsiaTheme="minorEastAsia" w:hAnsiTheme="minorHAnsi" w:cstheme="minorBidi"/>
              <w:noProof/>
              <w:lang w:eastAsia="es-ES"/>
            </w:rPr>
          </w:pPr>
          <w:hyperlink w:anchor="_Toc131498051" w:history="1">
            <w:r w:rsidR="00456209" w:rsidRPr="00EB5D02">
              <w:rPr>
                <w:rStyle w:val="Hipervnculo"/>
                <w:rFonts w:ascii="Arial" w:hAnsi="Arial"/>
                <w:noProof/>
              </w:rPr>
              <w:t>Artículo 18. Declaración de zonas de mercado residencial tensionado.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_Toc131498051 \h </w:instrText>
            </w:r>
            <w:r w:rsidR="00456209" w:rsidRPr="00EB5D02">
              <w:rPr>
                <w:noProof/>
                <w:webHidden/>
              </w:rPr>
            </w:r>
            <w:r w:rsidR="00456209" w:rsidRPr="00EB5D02">
              <w:rPr>
                <w:noProof/>
                <w:webHidden/>
              </w:rPr>
              <w:fldChar w:fldCharType="separate"/>
            </w:r>
            <w:r w:rsidR="00456209" w:rsidRPr="00EB5D02">
              <w:rPr>
                <w:noProof/>
                <w:webHidden/>
              </w:rPr>
              <w:t>19</w:t>
            </w:r>
            <w:r w:rsidR="00456209" w:rsidRPr="00EB5D02">
              <w:rPr>
                <w:noProof/>
                <w:webHidden/>
              </w:rPr>
              <w:fldChar w:fldCharType="end"/>
            </w:r>
          </w:hyperlink>
        </w:p>
        <w:p w14:paraId="23774372" w14:textId="3F1F3B04" w:rsidR="00456209" w:rsidRPr="00EB5D02" w:rsidRDefault="00F12CE6">
          <w:pPr>
            <w:pStyle w:val="TDC3"/>
            <w:rPr>
              <w:rFonts w:asciiTheme="minorHAnsi" w:eastAsiaTheme="minorEastAsia" w:hAnsiTheme="minorHAnsi" w:cstheme="minorBidi"/>
              <w:noProof/>
              <w:lang w:eastAsia="es-ES"/>
            </w:rPr>
          </w:pPr>
          <w:hyperlink w:anchor="_Toc131498052" w:history="1">
            <w:r w:rsidR="00456209" w:rsidRPr="00EB5D02">
              <w:rPr>
                <w:rStyle w:val="Hipervnculo"/>
                <w:rFonts w:ascii="Arial" w:hAnsi="Arial"/>
                <w:noProof/>
              </w:rPr>
              <w:t>Artículo 19. Colaboración y suministro de información de los grandes tenedores en zonas de mercado residencial tensionado.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_Toc131498052 \h </w:instrText>
            </w:r>
            <w:r w:rsidR="00456209" w:rsidRPr="00EB5D02">
              <w:rPr>
                <w:noProof/>
                <w:webHidden/>
              </w:rPr>
            </w:r>
            <w:r w:rsidR="00456209" w:rsidRPr="00EB5D02">
              <w:rPr>
                <w:noProof/>
                <w:webHidden/>
              </w:rPr>
              <w:fldChar w:fldCharType="separate"/>
            </w:r>
            <w:r w:rsidR="00456209" w:rsidRPr="00EB5D02">
              <w:rPr>
                <w:noProof/>
                <w:webHidden/>
              </w:rPr>
              <w:t>21</w:t>
            </w:r>
            <w:r w:rsidR="00456209" w:rsidRPr="00EB5D02">
              <w:rPr>
                <w:noProof/>
                <w:webHidden/>
              </w:rPr>
              <w:fldChar w:fldCharType="end"/>
            </w:r>
          </w:hyperlink>
        </w:p>
        <w:p w14:paraId="31634462" w14:textId="343D194A" w:rsidR="00456209" w:rsidRPr="00EB5D02" w:rsidRDefault="00F12CE6">
          <w:pPr>
            <w:pStyle w:val="TDC2"/>
            <w:rPr>
              <w:rFonts w:asciiTheme="minorHAnsi" w:eastAsiaTheme="minorEastAsia" w:hAnsiTheme="minorHAnsi" w:cstheme="minorBidi"/>
              <w:noProof/>
              <w:lang w:eastAsia="es-ES"/>
            </w:rPr>
          </w:pPr>
          <w:hyperlink w:anchor="_Toc131498053" w:history="1">
            <w:r w:rsidR="00456209" w:rsidRPr="00EB5D02">
              <w:rPr>
                <w:rStyle w:val="Hipervnculo"/>
                <w:rFonts w:ascii="Arial" w:hAnsi="Arial"/>
                <w:noProof/>
              </w:rPr>
              <w:t>CAPÍTULO II. COLABORACIÓN Y COOPERACIÓN ENTRE ADMINISTRACIONES PÚBLICAS EN MATERIA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_Toc131498053 \h </w:instrText>
            </w:r>
            <w:r w:rsidR="00456209" w:rsidRPr="00EB5D02">
              <w:rPr>
                <w:noProof/>
                <w:webHidden/>
              </w:rPr>
            </w:r>
            <w:r w:rsidR="00456209" w:rsidRPr="00EB5D02">
              <w:rPr>
                <w:noProof/>
                <w:webHidden/>
              </w:rPr>
              <w:fldChar w:fldCharType="separate"/>
            </w:r>
            <w:r w:rsidR="00456209" w:rsidRPr="00EB5D02">
              <w:rPr>
                <w:noProof/>
                <w:webHidden/>
              </w:rPr>
              <w:t>22</w:t>
            </w:r>
            <w:r w:rsidR="00456209" w:rsidRPr="00EB5D02">
              <w:rPr>
                <w:noProof/>
                <w:webHidden/>
              </w:rPr>
              <w:fldChar w:fldCharType="end"/>
            </w:r>
          </w:hyperlink>
        </w:p>
        <w:p w14:paraId="48432085" w14:textId="154B85E8" w:rsidR="00456209" w:rsidRPr="00EB5D02" w:rsidRDefault="00F12CE6">
          <w:pPr>
            <w:pStyle w:val="TDC3"/>
            <w:rPr>
              <w:rFonts w:asciiTheme="minorHAnsi" w:eastAsiaTheme="minorEastAsia" w:hAnsiTheme="minorHAnsi" w:cstheme="minorBidi"/>
              <w:noProof/>
              <w:lang w:eastAsia="es-ES"/>
            </w:rPr>
          </w:pPr>
          <w:hyperlink w:anchor="_Toc131498054" w:history="1">
            <w:r w:rsidR="00456209" w:rsidRPr="00EB5D02">
              <w:rPr>
                <w:rStyle w:val="Hipervnculo"/>
                <w:rFonts w:ascii="Arial" w:hAnsi="Arial"/>
                <w:noProof/>
              </w:rPr>
              <w:t>Artículo 20. Colaboración entre las administraciones públicas en materia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_Toc131498054 \h </w:instrText>
            </w:r>
            <w:r w:rsidR="00456209" w:rsidRPr="00EB5D02">
              <w:rPr>
                <w:noProof/>
                <w:webHidden/>
              </w:rPr>
            </w:r>
            <w:r w:rsidR="00456209" w:rsidRPr="00EB5D02">
              <w:rPr>
                <w:noProof/>
                <w:webHidden/>
              </w:rPr>
              <w:fldChar w:fldCharType="separate"/>
            </w:r>
            <w:r w:rsidR="00456209" w:rsidRPr="00EB5D02">
              <w:rPr>
                <w:noProof/>
                <w:webHidden/>
              </w:rPr>
              <w:t>22</w:t>
            </w:r>
            <w:r w:rsidR="00456209" w:rsidRPr="00EB5D02">
              <w:rPr>
                <w:noProof/>
                <w:webHidden/>
              </w:rPr>
              <w:fldChar w:fldCharType="end"/>
            </w:r>
          </w:hyperlink>
        </w:p>
        <w:p w14:paraId="52435BA4" w14:textId="29200EBB" w:rsidR="00456209" w:rsidRPr="00EB5D02" w:rsidRDefault="00F12CE6">
          <w:pPr>
            <w:pStyle w:val="TDC3"/>
            <w:rPr>
              <w:rFonts w:asciiTheme="minorHAnsi" w:eastAsiaTheme="minorEastAsia" w:hAnsiTheme="minorHAnsi" w:cstheme="minorBidi"/>
              <w:noProof/>
              <w:lang w:eastAsia="es-ES"/>
            </w:rPr>
          </w:pPr>
          <w:hyperlink w:anchor="_Toc131498055" w:history="1">
            <w:r w:rsidR="00456209" w:rsidRPr="00EB5D02">
              <w:rPr>
                <w:rStyle w:val="Hipervnculo"/>
                <w:rFonts w:ascii="Arial" w:hAnsi="Arial"/>
                <w:noProof/>
              </w:rPr>
              <w:t>Artículo 21. Órganos de Cooperación en materia de vivienda y suelo.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_Toc131498055 \h </w:instrText>
            </w:r>
            <w:r w:rsidR="00456209" w:rsidRPr="00EB5D02">
              <w:rPr>
                <w:noProof/>
                <w:webHidden/>
              </w:rPr>
            </w:r>
            <w:r w:rsidR="00456209" w:rsidRPr="00EB5D02">
              <w:rPr>
                <w:noProof/>
                <w:webHidden/>
              </w:rPr>
              <w:fldChar w:fldCharType="separate"/>
            </w:r>
            <w:r w:rsidR="00456209" w:rsidRPr="00EB5D02">
              <w:rPr>
                <w:noProof/>
                <w:webHidden/>
              </w:rPr>
              <w:t>22</w:t>
            </w:r>
            <w:r w:rsidR="00456209" w:rsidRPr="00EB5D02">
              <w:rPr>
                <w:noProof/>
                <w:webHidden/>
              </w:rPr>
              <w:fldChar w:fldCharType="end"/>
            </w:r>
          </w:hyperlink>
        </w:p>
        <w:p w14:paraId="7D1F8DCC" w14:textId="225C10CD" w:rsidR="00456209" w:rsidRPr="00EB5D02" w:rsidRDefault="00F12CE6">
          <w:pPr>
            <w:pStyle w:val="TDC3"/>
            <w:rPr>
              <w:rFonts w:asciiTheme="minorHAnsi" w:eastAsiaTheme="minorEastAsia" w:hAnsiTheme="minorHAnsi" w:cstheme="minorBidi"/>
              <w:noProof/>
              <w:lang w:eastAsia="es-ES"/>
            </w:rPr>
          </w:pPr>
          <w:hyperlink w:anchor="_Toc131498056" w:history="1">
            <w:r w:rsidR="00456209" w:rsidRPr="00EB5D02">
              <w:rPr>
                <w:rStyle w:val="Hipervnculo"/>
                <w:rFonts w:ascii="Arial" w:hAnsi="Arial"/>
                <w:noProof/>
              </w:rPr>
              <w:t>Artículo 22. Coordinación interministerial.</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_Toc131498056 \h </w:instrText>
            </w:r>
            <w:r w:rsidR="00456209" w:rsidRPr="00EB5D02">
              <w:rPr>
                <w:noProof/>
                <w:webHidden/>
              </w:rPr>
            </w:r>
            <w:r w:rsidR="00456209" w:rsidRPr="00EB5D02">
              <w:rPr>
                <w:noProof/>
                <w:webHidden/>
              </w:rPr>
              <w:fldChar w:fldCharType="separate"/>
            </w:r>
            <w:r w:rsidR="00456209" w:rsidRPr="00EB5D02">
              <w:rPr>
                <w:noProof/>
                <w:webHidden/>
              </w:rPr>
              <w:t>23</w:t>
            </w:r>
            <w:r w:rsidR="00456209" w:rsidRPr="00EB5D02">
              <w:rPr>
                <w:noProof/>
                <w:webHidden/>
              </w:rPr>
              <w:fldChar w:fldCharType="end"/>
            </w:r>
          </w:hyperlink>
        </w:p>
        <w:p w14:paraId="3E8FC88A" w14:textId="176EFE97" w:rsidR="00456209" w:rsidRPr="00EB5D02" w:rsidRDefault="00F12CE6">
          <w:pPr>
            <w:pStyle w:val="TDC2"/>
            <w:rPr>
              <w:rFonts w:asciiTheme="minorHAnsi" w:eastAsiaTheme="minorEastAsia" w:hAnsiTheme="minorHAnsi" w:cstheme="minorBidi"/>
              <w:noProof/>
              <w:lang w:eastAsia="es-ES"/>
            </w:rPr>
          </w:pPr>
          <w:hyperlink w:anchor="_Toc131498057" w:history="1">
            <w:r w:rsidR="00456209" w:rsidRPr="00EB5D02">
              <w:rPr>
                <w:rStyle w:val="Hipervnculo"/>
                <w:rFonts w:ascii="Arial" w:hAnsi="Arial"/>
                <w:noProof/>
              </w:rPr>
              <w:t>CAPÍTULO III. ACTUACIÓN DEL ESTADO EN MATERIA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_Toc131498057 \h </w:instrText>
            </w:r>
            <w:r w:rsidR="00456209" w:rsidRPr="00EB5D02">
              <w:rPr>
                <w:noProof/>
                <w:webHidden/>
              </w:rPr>
            </w:r>
            <w:r w:rsidR="00456209" w:rsidRPr="00EB5D02">
              <w:rPr>
                <w:noProof/>
                <w:webHidden/>
              </w:rPr>
              <w:fldChar w:fldCharType="separate"/>
            </w:r>
            <w:r w:rsidR="00456209" w:rsidRPr="00EB5D02">
              <w:rPr>
                <w:noProof/>
                <w:webHidden/>
              </w:rPr>
              <w:t>23</w:t>
            </w:r>
            <w:r w:rsidR="00456209" w:rsidRPr="00EB5D02">
              <w:rPr>
                <w:noProof/>
                <w:webHidden/>
              </w:rPr>
              <w:fldChar w:fldCharType="end"/>
            </w:r>
          </w:hyperlink>
        </w:p>
        <w:p w14:paraId="2D0D32AC" w14:textId="2F3A281A" w:rsidR="00456209" w:rsidRPr="00EB5D02" w:rsidRDefault="00F12CE6">
          <w:pPr>
            <w:pStyle w:val="TDC3"/>
            <w:rPr>
              <w:rFonts w:asciiTheme="minorHAnsi" w:eastAsiaTheme="minorEastAsia" w:hAnsiTheme="minorHAnsi" w:cstheme="minorBidi"/>
              <w:noProof/>
              <w:lang w:eastAsia="es-ES"/>
            </w:rPr>
          </w:pPr>
          <w:hyperlink w:anchor="_Toc131498058" w:history="1">
            <w:r w:rsidR="00456209" w:rsidRPr="00EB5D02">
              <w:rPr>
                <w:rStyle w:val="Hipervnculo"/>
                <w:rFonts w:ascii="Arial" w:hAnsi="Arial"/>
                <w:noProof/>
              </w:rPr>
              <w:t>Artículo 23. Planificación y programación estatal en materia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_Toc131498058 \h </w:instrText>
            </w:r>
            <w:r w:rsidR="00456209" w:rsidRPr="00EB5D02">
              <w:rPr>
                <w:noProof/>
                <w:webHidden/>
              </w:rPr>
            </w:r>
            <w:r w:rsidR="00456209" w:rsidRPr="00EB5D02">
              <w:rPr>
                <w:noProof/>
                <w:webHidden/>
              </w:rPr>
              <w:fldChar w:fldCharType="separate"/>
            </w:r>
            <w:r w:rsidR="00456209" w:rsidRPr="00EB5D02">
              <w:rPr>
                <w:noProof/>
                <w:webHidden/>
              </w:rPr>
              <w:t>23</w:t>
            </w:r>
            <w:r w:rsidR="00456209" w:rsidRPr="00EB5D02">
              <w:rPr>
                <w:noProof/>
                <w:webHidden/>
              </w:rPr>
              <w:fldChar w:fldCharType="end"/>
            </w:r>
          </w:hyperlink>
        </w:p>
        <w:p w14:paraId="6E5DB078" w14:textId="69E76D25" w:rsidR="00456209" w:rsidRPr="00EB5D02" w:rsidRDefault="00F12CE6">
          <w:pPr>
            <w:pStyle w:val="TDC3"/>
            <w:rPr>
              <w:rFonts w:asciiTheme="minorHAnsi" w:eastAsiaTheme="minorEastAsia" w:hAnsiTheme="minorHAnsi" w:cstheme="minorBidi"/>
              <w:noProof/>
              <w:lang w:eastAsia="es-ES"/>
            </w:rPr>
          </w:pPr>
          <w:hyperlink w:anchor="_Toc131498059" w:history="1">
            <w:r w:rsidR="00456209" w:rsidRPr="00EB5D02">
              <w:rPr>
                <w:rStyle w:val="Hipervnculo"/>
                <w:rFonts w:ascii="Arial" w:hAnsi="Arial"/>
                <w:noProof/>
              </w:rPr>
              <w:t>Artículo 24. Planes estatales en materia de vivienda y rehabilitación, regeneración y renovación urbana y rural.</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_Toc131498059 \h </w:instrText>
            </w:r>
            <w:r w:rsidR="00456209" w:rsidRPr="00EB5D02">
              <w:rPr>
                <w:noProof/>
                <w:webHidden/>
              </w:rPr>
            </w:r>
            <w:r w:rsidR="00456209" w:rsidRPr="00EB5D02">
              <w:rPr>
                <w:noProof/>
                <w:webHidden/>
              </w:rPr>
              <w:fldChar w:fldCharType="separate"/>
            </w:r>
            <w:r w:rsidR="00456209" w:rsidRPr="00EB5D02">
              <w:rPr>
                <w:noProof/>
                <w:webHidden/>
              </w:rPr>
              <w:t>23</w:t>
            </w:r>
            <w:r w:rsidR="00456209" w:rsidRPr="00EB5D02">
              <w:rPr>
                <w:noProof/>
                <w:webHidden/>
              </w:rPr>
              <w:fldChar w:fldCharType="end"/>
            </w:r>
          </w:hyperlink>
        </w:p>
        <w:p w14:paraId="1B47F072" w14:textId="19B3C44C" w:rsidR="00456209" w:rsidRPr="00EB5D02" w:rsidRDefault="00F12CE6">
          <w:pPr>
            <w:pStyle w:val="TDC3"/>
            <w:rPr>
              <w:rFonts w:asciiTheme="minorHAnsi" w:eastAsiaTheme="minorEastAsia" w:hAnsiTheme="minorHAnsi" w:cstheme="minorBidi"/>
              <w:noProof/>
              <w:lang w:eastAsia="es-ES"/>
            </w:rPr>
          </w:pPr>
          <w:hyperlink w:anchor="_Toc131498060" w:history="1">
            <w:r w:rsidR="00456209" w:rsidRPr="00EB5D02">
              <w:rPr>
                <w:rStyle w:val="Hipervnculo"/>
                <w:rFonts w:ascii="Arial" w:hAnsi="Arial"/>
                <w:noProof/>
              </w:rPr>
              <w:t>Artículo 25. Colaboración público-privada y fondo de vivienda asequible.</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_Toc131498060 \h </w:instrText>
            </w:r>
            <w:r w:rsidR="00456209" w:rsidRPr="00EB5D02">
              <w:rPr>
                <w:noProof/>
                <w:webHidden/>
              </w:rPr>
            </w:r>
            <w:r w:rsidR="00456209" w:rsidRPr="00EB5D02">
              <w:rPr>
                <w:noProof/>
                <w:webHidden/>
              </w:rPr>
              <w:fldChar w:fldCharType="separate"/>
            </w:r>
            <w:r w:rsidR="00456209" w:rsidRPr="00EB5D02">
              <w:rPr>
                <w:noProof/>
                <w:webHidden/>
              </w:rPr>
              <w:t>25</w:t>
            </w:r>
            <w:r w:rsidR="00456209" w:rsidRPr="00EB5D02">
              <w:rPr>
                <w:noProof/>
                <w:webHidden/>
              </w:rPr>
              <w:fldChar w:fldCharType="end"/>
            </w:r>
          </w:hyperlink>
        </w:p>
        <w:p w14:paraId="31DFFAD7" w14:textId="1FCF4649" w:rsidR="00456209" w:rsidRPr="00EB5D02" w:rsidRDefault="00F12CE6">
          <w:pPr>
            <w:pStyle w:val="TDC3"/>
            <w:rPr>
              <w:rFonts w:asciiTheme="minorHAnsi" w:eastAsiaTheme="minorEastAsia" w:hAnsiTheme="minorHAnsi" w:cstheme="minorBidi"/>
              <w:noProof/>
              <w:lang w:eastAsia="es-ES"/>
            </w:rPr>
          </w:pPr>
          <w:hyperlink w:anchor="_Toc131498061" w:history="1">
            <w:r w:rsidR="00456209" w:rsidRPr="00EB5D02">
              <w:rPr>
                <w:rStyle w:val="Hipervnculo"/>
                <w:rFonts w:ascii="Arial" w:hAnsi="Arial"/>
                <w:noProof/>
              </w:rPr>
              <w:t>Artículo 26. Consejo Asesor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_Toc131498061 \h </w:instrText>
            </w:r>
            <w:r w:rsidR="00456209" w:rsidRPr="00EB5D02">
              <w:rPr>
                <w:noProof/>
                <w:webHidden/>
              </w:rPr>
            </w:r>
            <w:r w:rsidR="00456209" w:rsidRPr="00EB5D02">
              <w:rPr>
                <w:noProof/>
                <w:webHidden/>
              </w:rPr>
              <w:fldChar w:fldCharType="separate"/>
            </w:r>
            <w:r w:rsidR="00456209" w:rsidRPr="00EB5D02">
              <w:rPr>
                <w:noProof/>
                <w:webHidden/>
              </w:rPr>
              <w:t>26</w:t>
            </w:r>
            <w:r w:rsidR="00456209" w:rsidRPr="00EB5D02">
              <w:rPr>
                <w:noProof/>
                <w:webHidden/>
              </w:rPr>
              <w:fldChar w:fldCharType="end"/>
            </w:r>
          </w:hyperlink>
        </w:p>
        <w:p w14:paraId="78A6D122" w14:textId="7D07389A" w:rsidR="00456209" w:rsidRPr="00EB5D02" w:rsidRDefault="00F12CE6">
          <w:pPr>
            <w:pStyle w:val="TDC1"/>
            <w:rPr>
              <w:rFonts w:asciiTheme="minorHAnsi" w:eastAsiaTheme="minorEastAsia" w:hAnsiTheme="minorHAnsi" w:cstheme="minorBidi"/>
              <w:noProof/>
              <w:lang w:eastAsia="es-ES"/>
            </w:rPr>
          </w:pPr>
          <w:hyperlink w:anchor="_Toc131498062" w:history="1">
            <w:r w:rsidR="00456209" w:rsidRPr="00EB5D02">
              <w:rPr>
                <w:rStyle w:val="Hipervnculo"/>
                <w:rFonts w:ascii="Arial" w:hAnsi="Arial"/>
                <w:noProof/>
              </w:rPr>
              <w:t>TÍTULO III. PARQUES PÚBLICOS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_Toc131498062 \h </w:instrText>
            </w:r>
            <w:r w:rsidR="00456209" w:rsidRPr="00EB5D02">
              <w:rPr>
                <w:noProof/>
                <w:webHidden/>
              </w:rPr>
            </w:r>
            <w:r w:rsidR="00456209" w:rsidRPr="00EB5D02">
              <w:rPr>
                <w:noProof/>
                <w:webHidden/>
              </w:rPr>
              <w:fldChar w:fldCharType="separate"/>
            </w:r>
            <w:r w:rsidR="00456209" w:rsidRPr="00EB5D02">
              <w:rPr>
                <w:noProof/>
                <w:webHidden/>
              </w:rPr>
              <w:t>26</w:t>
            </w:r>
            <w:r w:rsidR="00456209" w:rsidRPr="00EB5D02">
              <w:rPr>
                <w:noProof/>
                <w:webHidden/>
              </w:rPr>
              <w:fldChar w:fldCharType="end"/>
            </w:r>
          </w:hyperlink>
        </w:p>
        <w:p w14:paraId="32B20D0C" w14:textId="6A6B794A" w:rsidR="00456209" w:rsidRPr="00EB5D02" w:rsidRDefault="00F12CE6">
          <w:pPr>
            <w:pStyle w:val="TDC3"/>
            <w:rPr>
              <w:rFonts w:asciiTheme="minorHAnsi" w:eastAsiaTheme="minorEastAsia" w:hAnsiTheme="minorHAnsi" w:cstheme="minorBidi"/>
              <w:noProof/>
              <w:lang w:eastAsia="es-ES"/>
            </w:rPr>
          </w:pPr>
          <w:hyperlink w:anchor="_Toc131498063" w:history="1">
            <w:r w:rsidR="00456209" w:rsidRPr="00EB5D02">
              <w:rPr>
                <w:rStyle w:val="Hipervnculo"/>
                <w:rFonts w:ascii="Arial" w:hAnsi="Arial"/>
                <w:noProof/>
              </w:rPr>
              <w:t>Artículo 27. Concepto, finalidad y financiación.</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_Toc131498063 \h </w:instrText>
            </w:r>
            <w:r w:rsidR="00456209" w:rsidRPr="00EB5D02">
              <w:rPr>
                <w:noProof/>
                <w:webHidden/>
              </w:rPr>
            </w:r>
            <w:r w:rsidR="00456209" w:rsidRPr="00EB5D02">
              <w:rPr>
                <w:noProof/>
                <w:webHidden/>
              </w:rPr>
              <w:fldChar w:fldCharType="separate"/>
            </w:r>
            <w:r w:rsidR="00456209" w:rsidRPr="00EB5D02">
              <w:rPr>
                <w:noProof/>
                <w:webHidden/>
              </w:rPr>
              <w:t>26</w:t>
            </w:r>
            <w:r w:rsidR="00456209" w:rsidRPr="00EB5D02">
              <w:rPr>
                <w:noProof/>
                <w:webHidden/>
              </w:rPr>
              <w:fldChar w:fldCharType="end"/>
            </w:r>
          </w:hyperlink>
        </w:p>
        <w:p w14:paraId="73AB5D66" w14:textId="4D16C0A0" w:rsidR="00456209" w:rsidRPr="00EB5D02" w:rsidRDefault="00F12CE6">
          <w:pPr>
            <w:pStyle w:val="TDC3"/>
            <w:rPr>
              <w:rFonts w:asciiTheme="minorHAnsi" w:eastAsiaTheme="minorEastAsia" w:hAnsiTheme="minorHAnsi" w:cstheme="minorBidi"/>
              <w:noProof/>
              <w:lang w:eastAsia="es-ES"/>
            </w:rPr>
          </w:pPr>
          <w:hyperlink w:anchor="_Toc131498064" w:history="1">
            <w:r w:rsidR="00456209" w:rsidRPr="00EB5D02">
              <w:rPr>
                <w:rStyle w:val="Hipervnculo"/>
                <w:rFonts w:ascii="Arial" w:hAnsi="Arial"/>
                <w:noProof/>
              </w:rPr>
              <w:t>Artículo 28. Criterios orientadores en la gestión de los parques públicos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_Toc131498064 \h </w:instrText>
            </w:r>
            <w:r w:rsidR="00456209" w:rsidRPr="00EB5D02">
              <w:rPr>
                <w:noProof/>
                <w:webHidden/>
              </w:rPr>
            </w:r>
            <w:r w:rsidR="00456209" w:rsidRPr="00EB5D02">
              <w:rPr>
                <w:noProof/>
                <w:webHidden/>
              </w:rPr>
              <w:fldChar w:fldCharType="separate"/>
            </w:r>
            <w:r w:rsidR="00456209" w:rsidRPr="00EB5D02">
              <w:rPr>
                <w:noProof/>
                <w:webHidden/>
              </w:rPr>
              <w:t>28</w:t>
            </w:r>
            <w:r w:rsidR="00456209" w:rsidRPr="00EB5D02">
              <w:rPr>
                <w:noProof/>
                <w:webHidden/>
              </w:rPr>
              <w:fldChar w:fldCharType="end"/>
            </w:r>
          </w:hyperlink>
        </w:p>
        <w:p w14:paraId="102AFC4E" w14:textId="2DC2B12E" w:rsidR="00456209" w:rsidRPr="00EB5D02" w:rsidRDefault="00F12CE6">
          <w:pPr>
            <w:pStyle w:val="TDC3"/>
            <w:rPr>
              <w:rFonts w:asciiTheme="minorHAnsi" w:eastAsiaTheme="minorEastAsia" w:hAnsiTheme="minorHAnsi" w:cstheme="minorBidi"/>
              <w:noProof/>
              <w:lang w:eastAsia="es-ES"/>
            </w:rPr>
          </w:pPr>
          <w:hyperlink w:anchor="_Toc131498065" w:history="1">
            <w:r w:rsidR="00456209" w:rsidRPr="00EB5D02">
              <w:rPr>
                <w:rStyle w:val="Hipervnculo"/>
                <w:rFonts w:ascii="Arial" w:hAnsi="Arial"/>
                <w:noProof/>
              </w:rPr>
              <w:t>Artículo 29. Destino de los parques públicos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_Toc131498065 \h </w:instrText>
            </w:r>
            <w:r w:rsidR="00456209" w:rsidRPr="00EB5D02">
              <w:rPr>
                <w:noProof/>
                <w:webHidden/>
              </w:rPr>
            </w:r>
            <w:r w:rsidR="00456209" w:rsidRPr="00EB5D02">
              <w:rPr>
                <w:noProof/>
                <w:webHidden/>
              </w:rPr>
              <w:fldChar w:fldCharType="separate"/>
            </w:r>
            <w:r w:rsidR="00456209" w:rsidRPr="00EB5D02">
              <w:rPr>
                <w:noProof/>
                <w:webHidden/>
              </w:rPr>
              <w:t>28</w:t>
            </w:r>
            <w:r w:rsidR="00456209" w:rsidRPr="00EB5D02">
              <w:rPr>
                <w:noProof/>
                <w:webHidden/>
              </w:rPr>
              <w:fldChar w:fldCharType="end"/>
            </w:r>
          </w:hyperlink>
        </w:p>
        <w:p w14:paraId="5C1E05B0" w14:textId="5FBE42B8" w:rsidR="00456209" w:rsidRPr="00EB5D02" w:rsidRDefault="00F12CE6">
          <w:pPr>
            <w:pStyle w:val="TDC1"/>
            <w:rPr>
              <w:rFonts w:asciiTheme="minorHAnsi" w:eastAsiaTheme="minorEastAsia" w:hAnsiTheme="minorHAnsi" w:cstheme="minorBidi"/>
              <w:noProof/>
              <w:lang w:eastAsia="es-ES"/>
            </w:rPr>
          </w:pPr>
          <w:hyperlink w:anchor="_Toc131498066" w:history="1">
            <w:r w:rsidR="00456209" w:rsidRPr="00EB5D02">
              <w:rPr>
                <w:rStyle w:val="Hipervnculo"/>
                <w:rFonts w:ascii="Arial" w:hAnsi="Arial"/>
                <w:noProof/>
              </w:rPr>
              <w:t>TÍTULO IV. MEDIDAS DE PROTECCIÓN Y TRANSPARENCIA EN LAS OPERACIONES DE COMPRA Y ARRENDAMIENTO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_Toc131498066 \h </w:instrText>
            </w:r>
            <w:r w:rsidR="00456209" w:rsidRPr="00EB5D02">
              <w:rPr>
                <w:noProof/>
                <w:webHidden/>
              </w:rPr>
            </w:r>
            <w:r w:rsidR="00456209" w:rsidRPr="00EB5D02">
              <w:rPr>
                <w:noProof/>
                <w:webHidden/>
              </w:rPr>
              <w:fldChar w:fldCharType="separate"/>
            </w:r>
            <w:r w:rsidR="00456209" w:rsidRPr="00EB5D02">
              <w:rPr>
                <w:noProof/>
                <w:webHidden/>
              </w:rPr>
              <w:t>29</w:t>
            </w:r>
            <w:r w:rsidR="00456209" w:rsidRPr="00EB5D02">
              <w:rPr>
                <w:noProof/>
                <w:webHidden/>
              </w:rPr>
              <w:fldChar w:fldCharType="end"/>
            </w:r>
          </w:hyperlink>
        </w:p>
        <w:p w14:paraId="06CD2A7A" w14:textId="43306032" w:rsidR="00456209" w:rsidRPr="00EB5D02" w:rsidRDefault="00F12CE6">
          <w:pPr>
            <w:pStyle w:val="TDC2"/>
            <w:rPr>
              <w:rFonts w:asciiTheme="minorHAnsi" w:eastAsiaTheme="minorEastAsia" w:hAnsiTheme="minorHAnsi" w:cstheme="minorBidi"/>
              <w:noProof/>
              <w:lang w:eastAsia="es-ES"/>
            </w:rPr>
          </w:pPr>
          <w:hyperlink w:anchor="_Toc131498067" w:history="1">
            <w:r w:rsidR="00456209" w:rsidRPr="00EB5D02">
              <w:rPr>
                <w:rStyle w:val="Hipervnculo"/>
                <w:rFonts w:ascii="Arial" w:hAnsi="Arial"/>
                <w:noProof/>
              </w:rPr>
              <w:t>CAPÍTULO I. RÉGIMEN GENERAL DE DERECHOS E INFORMACIÓN BÁSICA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_Toc131498067 \h </w:instrText>
            </w:r>
            <w:r w:rsidR="00456209" w:rsidRPr="00EB5D02">
              <w:rPr>
                <w:noProof/>
                <w:webHidden/>
              </w:rPr>
            </w:r>
            <w:r w:rsidR="00456209" w:rsidRPr="00EB5D02">
              <w:rPr>
                <w:noProof/>
                <w:webHidden/>
              </w:rPr>
              <w:fldChar w:fldCharType="separate"/>
            </w:r>
            <w:r w:rsidR="00456209" w:rsidRPr="00EB5D02">
              <w:rPr>
                <w:noProof/>
                <w:webHidden/>
              </w:rPr>
              <w:t>29</w:t>
            </w:r>
            <w:r w:rsidR="00456209" w:rsidRPr="00EB5D02">
              <w:rPr>
                <w:noProof/>
                <w:webHidden/>
              </w:rPr>
              <w:fldChar w:fldCharType="end"/>
            </w:r>
          </w:hyperlink>
        </w:p>
        <w:p w14:paraId="07E32F44" w14:textId="451AABBC" w:rsidR="00456209" w:rsidRPr="00EB5D02" w:rsidRDefault="00F12CE6">
          <w:pPr>
            <w:pStyle w:val="TDC3"/>
            <w:rPr>
              <w:rFonts w:asciiTheme="minorHAnsi" w:eastAsiaTheme="minorEastAsia" w:hAnsiTheme="minorHAnsi" w:cstheme="minorBidi"/>
              <w:noProof/>
              <w:lang w:eastAsia="es-ES"/>
            </w:rPr>
          </w:pPr>
          <w:hyperlink w:anchor="_Toc131498068" w:history="1">
            <w:r w:rsidR="00456209" w:rsidRPr="00EB5D02">
              <w:rPr>
                <w:rStyle w:val="Hipervnculo"/>
                <w:rFonts w:ascii="Arial" w:hAnsi="Arial"/>
                <w:noProof/>
              </w:rPr>
              <w:t>Artículo 30. Principios básicos de los derechos, facultades y responsabilidades.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_Toc131498068 \h </w:instrText>
            </w:r>
            <w:r w:rsidR="00456209" w:rsidRPr="00EB5D02">
              <w:rPr>
                <w:noProof/>
                <w:webHidden/>
              </w:rPr>
            </w:r>
            <w:r w:rsidR="00456209" w:rsidRPr="00EB5D02">
              <w:rPr>
                <w:noProof/>
                <w:webHidden/>
              </w:rPr>
              <w:fldChar w:fldCharType="separate"/>
            </w:r>
            <w:r w:rsidR="00456209" w:rsidRPr="00EB5D02">
              <w:rPr>
                <w:noProof/>
                <w:webHidden/>
              </w:rPr>
              <w:t>29</w:t>
            </w:r>
            <w:r w:rsidR="00456209" w:rsidRPr="00EB5D02">
              <w:rPr>
                <w:noProof/>
                <w:webHidden/>
              </w:rPr>
              <w:fldChar w:fldCharType="end"/>
            </w:r>
          </w:hyperlink>
        </w:p>
        <w:p w14:paraId="3198E5DF" w14:textId="3B9EC13D" w:rsidR="00456209" w:rsidRPr="00EB5D02" w:rsidRDefault="00F12CE6">
          <w:pPr>
            <w:pStyle w:val="TDC3"/>
            <w:rPr>
              <w:rFonts w:asciiTheme="minorHAnsi" w:eastAsiaTheme="minorEastAsia" w:hAnsiTheme="minorHAnsi" w:cstheme="minorBidi"/>
              <w:noProof/>
              <w:lang w:eastAsia="es-ES"/>
            </w:rPr>
          </w:pPr>
          <w:hyperlink w:anchor="_Toc131498069" w:history="1">
            <w:r w:rsidR="00456209" w:rsidRPr="00EB5D02">
              <w:rPr>
                <w:rStyle w:val="Hipervnculo"/>
                <w:rFonts w:ascii="Arial" w:hAnsi="Arial"/>
                <w:noProof/>
              </w:rPr>
              <w:t>Artículo 31. Información mínima en las operaciones de compra y arrendamiento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_Toc131498069 \h </w:instrText>
            </w:r>
            <w:r w:rsidR="00456209" w:rsidRPr="00EB5D02">
              <w:rPr>
                <w:noProof/>
                <w:webHidden/>
              </w:rPr>
            </w:r>
            <w:r w:rsidR="00456209" w:rsidRPr="00EB5D02">
              <w:rPr>
                <w:noProof/>
                <w:webHidden/>
              </w:rPr>
              <w:fldChar w:fldCharType="separate"/>
            </w:r>
            <w:r w:rsidR="00456209" w:rsidRPr="00EB5D02">
              <w:rPr>
                <w:noProof/>
                <w:webHidden/>
              </w:rPr>
              <w:t>30</w:t>
            </w:r>
            <w:r w:rsidR="00456209" w:rsidRPr="00EB5D02">
              <w:rPr>
                <w:noProof/>
                <w:webHidden/>
              </w:rPr>
              <w:fldChar w:fldCharType="end"/>
            </w:r>
          </w:hyperlink>
        </w:p>
        <w:p w14:paraId="51B76F42" w14:textId="29DCB7AB" w:rsidR="00456209" w:rsidRPr="00EB5D02" w:rsidRDefault="00F12CE6">
          <w:pPr>
            <w:pStyle w:val="TDC2"/>
            <w:rPr>
              <w:rFonts w:asciiTheme="minorHAnsi" w:eastAsiaTheme="minorEastAsia" w:hAnsiTheme="minorHAnsi" w:cstheme="minorBidi"/>
              <w:noProof/>
              <w:lang w:eastAsia="es-ES"/>
            </w:rPr>
          </w:pPr>
          <w:hyperlink w:anchor="_Toc131498070" w:history="1">
            <w:r w:rsidR="00456209" w:rsidRPr="00EB5D02">
              <w:rPr>
                <w:rStyle w:val="Hipervnculo"/>
                <w:rFonts w:ascii="Arial" w:hAnsi="Arial"/>
                <w:noProof/>
              </w:rPr>
              <w:t>CAPÍTULO II. INFORMACIÓN Y TRANSPARENCIA EN MATERIA DE VIVIENDA Y SUELO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_Toc131498070 \h </w:instrText>
            </w:r>
            <w:r w:rsidR="00456209" w:rsidRPr="00EB5D02">
              <w:rPr>
                <w:noProof/>
                <w:webHidden/>
              </w:rPr>
            </w:r>
            <w:r w:rsidR="00456209" w:rsidRPr="00EB5D02">
              <w:rPr>
                <w:noProof/>
                <w:webHidden/>
              </w:rPr>
              <w:fldChar w:fldCharType="separate"/>
            </w:r>
            <w:r w:rsidR="00456209" w:rsidRPr="00EB5D02">
              <w:rPr>
                <w:noProof/>
                <w:webHidden/>
              </w:rPr>
              <w:t>31</w:t>
            </w:r>
            <w:r w:rsidR="00456209" w:rsidRPr="00EB5D02">
              <w:rPr>
                <w:noProof/>
                <w:webHidden/>
              </w:rPr>
              <w:fldChar w:fldCharType="end"/>
            </w:r>
          </w:hyperlink>
        </w:p>
        <w:p w14:paraId="05340940" w14:textId="5399597A" w:rsidR="00456209" w:rsidRPr="00EB5D02" w:rsidRDefault="00F12CE6">
          <w:pPr>
            <w:pStyle w:val="TDC3"/>
            <w:rPr>
              <w:rFonts w:asciiTheme="minorHAnsi" w:eastAsiaTheme="minorEastAsia" w:hAnsiTheme="minorHAnsi" w:cstheme="minorBidi"/>
              <w:noProof/>
              <w:lang w:eastAsia="es-ES"/>
            </w:rPr>
          </w:pPr>
          <w:hyperlink w:anchor="_Toc131498071" w:history="1">
            <w:r w:rsidR="00456209" w:rsidRPr="00EB5D02">
              <w:rPr>
                <w:rStyle w:val="Hipervnculo"/>
                <w:rFonts w:ascii="Arial" w:hAnsi="Arial"/>
                <w:noProof/>
              </w:rPr>
              <w:t>Artículo 32. Parque público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_Toc131498071 \h </w:instrText>
            </w:r>
            <w:r w:rsidR="00456209" w:rsidRPr="00EB5D02">
              <w:rPr>
                <w:noProof/>
                <w:webHidden/>
              </w:rPr>
            </w:r>
            <w:r w:rsidR="00456209" w:rsidRPr="00EB5D02">
              <w:rPr>
                <w:noProof/>
                <w:webHidden/>
              </w:rPr>
              <w:fldChar w:fldCharType="separate"/>
            </w:r>
            <w:r w:rsidR="00456209" w:rsidRPr="00EB5D02">
              <w:rPr>
                <w:noProof/>
                <w:webHidden/>
              </w:rPr>
              <w:t>31</w:t>
            </w:r>
            <w:r w:rsidR="00456209" w:rsidRPr="00EB5D02">
              <w:rPr>
                <w:noProof/>
                <w:webHidden/>
              </w:rPr>
              <w:fldChar w:fldCharType="end"/>
            </w:r>
          </w:hyperlink>
        </w:p>
        <w:p w14:paraId="3853A0A9" w14:textId="4B0F1FA1" w:rsidR="00456209" w:rsidRPr="00EB5D02" w:rsidRDefault="00F12CE6">
          <w:pPr>
            <w:pStyle w:val="TDC3"/>
            <w:rPr>
              <w:rFonts w:asciiTheme="minorHAnsi" w:eastAsiaTheme="minorEastAsia" w:hAnsiTheme="minorHAnsi" w:cstheme="minorBidi"/>
              <w:noProof/>
              <w:lang w:eastAsia="es-ES"/>
            </w:rPr>
          </w:pPr>
          <w:hyperlink w:anchor="_Toc131498072" w:history="1">
            <w:r w:rsidR="00456209" w:rsidRPr="00EB5D02">
              <w:rPr>
                <w:rStyle w:val="Hipervnculo"/>
                <w:rFonts w:ascii="Arial" w:hAnsi="Arial"/>
                <w:noProof/>
              </w:rPr>
              <w:t>Artículo 33. Inversión en programas de política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_Toc131498072 \h </w:instrText>
            </w:r>
            <w:r w:rsidR="00456209" w:rsidRPr="00EB5D02">
              <w:rPr>
                <w:noProof/>
                <w:webHidden/>
              </w:rPr>
            </w:r>
            <w:r w:rsidR="00456209" w:rsidRPr="00EB5D02">
              <w:rPr>
                <w:noProof/>
                <w:webHidden/>
              </w:rPr>
              <w:fldChar w:fldCharType="separate"/>
            </w:r>
            <w:r w:rsidR="00456209" w:rsidRPr="00EB5D02">
              <w:rPr>
                <w:noProof/>
                <w:webHidden/>
              </w:rPr>
              <w:t>32</w:t>
            </w:r>
            <w:r w:rsidR="00456209" w:rsidRPr="00EB5D02">
              <w:rPr>
                <w:noProof/>
                <w:webHidden/>
              </w:rPr>
              <w:fldChar w:fldCharType="end"/>
            </w:r>
          </w:hyperlink>
        </w:p>
        <w:p w14:paraId="7B474703" w14:textId="71696D68" w:rsidR="00456209" w:rsidRPr="00EB5D02" w:rsidRDefault="00F12CE6">
          <w:pPr>
            <w:pStyle w:val="TDC3"/>
            <w:rPr>
              <w:rFonts w:asciiTheme="minorHAnsi" w:eastAsiaTheme="minorEastAsia" w:hAnsiTheme="minorHAnsi" w:cstheme="minorBidi"/>
              <w:noProof/>
              <w:lang w:eastAsia="es-ES"/>
            </w:rPr>
          </w:pPr>
          <w:hyperlink w:anchor="_Toc131498073" w:history="1">
            <w:r w:rsidR="00456209" w:rsidRPr="00EB5D02">
              <w:rPr>
                <w:rStyle w:val="Hipervnculo"/>
                <w:rFonts w:ascii="Arial" w:hAnsi="Arial"/>
                <w:noProof/>
              </w:rPr>
              <w:t>Artículo 34. Caracterización del parque de vivienda. Vivienda deshabitada o vacía.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_Toc131498073 \h </w:instrText>
            </w:r>
            <w:r w:rsidR="00456209" w:rsidRPr="00EB5D02">
              <w:rPr>
                <w:noProof/>
                <w:webHidden/>
              </w:rPr>
            </w:r>
            <w:r w:rsidR="00456209" w:rsidRPr="00EB5D02">
              <w:rPr>
                <w:noProof/>
                <w:webHidden/>
              </w:rPr>
              <w:fldChar w:fldCharType="separate"/>
            </w:r>
            <w:r w:rsidR="00456209" w:rsidRPr="00EB5D02">
              <w:rPr>
                <w:noProof/>
                <w:webHidden/>
              </w:rPr>
              <w:t>32</w:t>
            </w:r>
            <w:r w:rsidR="00456209" w:rsidRPr="00EB5D02">
              <w:rPr>
                <w:noProof/>
                <w:webHidden/>
              </w:rPr>
              <w:fldChar w:fldCharType="end"/>
            </w:r>
          </w:hyperlink>
        </w:p>
        <w:p w14:paraId="787C3333" w14:textId="6BC23D1F" w:rsidR="00456209" w:rsidRPr="00EB5D02" w:rsidRDefault="00F12CE6">
          <w:pPr>
            <w:pStyle w:val="TDC3"/>
            <w:rPr>
              <w:rFonts w:asciiTheme="minorHAnsi" w:eastAsiaTheme="minorEastAsia" w:hAnsiTheme="minorHAnsi" w:cstheme="minorBidi"/>
              <w:noProof/>
              <w:lang w:eastAsia="es-ES"/>
            </w:rPr>
          </w:pPr>
          <w:hyperlink w:anchor="_Toc131498074" w:history="1">
            <w:r w:rsidR="00456209" w:rsidRPr="00EB5D02">
              <w:rPr>
                <w:rStyle w:val="Hipervnculo"/>
                <w:rFonts w:ascii="Arial" w:hAnsi="Arial"/>
                <w:noProof/>
              </w:rPr>
              <w:t>Artículo 35. Caracterización de la demanda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_Toc131498074 \h </w:instrText>
            </w:r>
            <w:r w:rsidR="00456209" w:rsidRPr="00EB5D02">
              <w:rPr>
                <w:noProof/>
                <w:webHidden/>
              </w:rPr>
            </w:r>
            <w:r w:rsidR="00456209" w:rsidRPr="00EB5D02">
              <w:rPr>
                <w:noProof/>
                <w:webHidden/>
              </w:rPr>
              <w:fldChar w:fldCharType="separate"/>
            </w:r>
            <w:r w:rsidR="00456209" w:rsidRPr="00EB5D02">
              <w:rPr>
                <w:noProof/>
                <w:webHidden/>
              </w:rPr>
              <w:t>33</w:t>
            </w:r>
            <w:r w:rsidR="00456209" w:rsidRPr="00EB5D02">
              <w:rPr>
                <w:noProof/>
                <w:webHidden/>
              </w:rPr>
              <w:fldChar w:fldCharType="end"/>
            </w:r>
          </w:hyperlink>
        </w:p>
        <w:p w14:paraId="4FC52822" w14:textId="6BD06CEC" w:rsidR="00456209" w:rsidRPr="00EB5D02" w:rsidRDefault="00F12CE6">
          <w:pPr>
            <w:pStyle w:val="TDC3"/>
            <w:rPr>
              <w:rFonts w:asciiTheme="minorHAnsi" w:eastAsiaTheme="minorEastAsia" w:hAnsiTheme="minorHAnsi" w:cstheme="minorBidi"/>
              <w:noProof/>
              <w:lang w:eastAsia="es-ES"/>
            </w:rPr>
          </w:pPr>
          <w:hyperlink w:anchor="_Toc131498075" w:history="1">
            <w:r w:rsidR="00456209" w:rsidRPr="00EB5D02">
              <w:rPr>
                <w:rStyle w:val="Hipervnculo"/>
                <w:rFonts w:ascii="Arial" w:hAnsi="Arial"/>
                <w:noProof/>
              </w:rPr>
              <w:t>Artículo 36. Suelo público disponible para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_Toc131498075 \h </w:instrText>
            </w:r>
            <w:r w:rsidR="00456209" w:rsidRPr="00EB5D02">
              <w:rPr>
                <w:noProof/>
                <w:webHidden/>
              </w:rPr>
            </w:r>
            <w:r w:rsidR="00456209" w:rsidRPr="00EB5D02">
              <w:rPr>
                <w:noProof/>
                <w:webHidden/>
              </w:rPr>
              <w:fldChar w:fldCharType="separate"/>
            </w:r>
            <w:r w:rsidR="00456209" w:rsidRPr="00EB5D02">
              <w:rPr>
                <w:noProof/>
                <w:webHidden/>
              </w:rPr>
              <w:t>33</w:t>
            </w:r>
            <w:r w:rsidR="00456209" w:rsidRPr="00EB5D02">
              <w:rPr>
                <w:noProof/>
                <w:webHidden/>
              </w:rPr>
              <w:fldChar w:fldCharType="end"/>
            </w:r>
          </w:hyperlink>
        </w:p>
        <w:p w14:paraId="59A17CE3" w14:textId="7FAEDA5B" w:rsidR="00456209" w:rsidRPr="00EB5D02" w:rsidRDefault="00F12CE6">
          <w:pPr>
            <w:pStyle w:val="TDC3"/>
            <w:rPr>
              <w:rFonts w:asciiTheme="minorHAnsi" w:eastAsiaTheme="minorEastAsia" w:hAnsiTheme="minorHAnsi" w:cstheme="minorBidi"/>
              <w:noProof/>
              <w:lang w:eastAsia="es-ES"/>
            </w:rPr>
          </w:pPr>
          <w:hyperlink w:anchor="_Toc131498076" w:history="1">
            <w:r w:rsidR="00456209" w:rsidRPr="00EB5D02">
              <w:rPr>
                <w:rStyle w:val="Hipervnculo"/>
                <w:rFonts w:ascii="Arial" w:hAnsi="Arial"/>
                <w:noProof/>
              </w:rPr>
              <w:t>Disposición adicional primera. Base de datos de contratos de arrendamiento de vivienda y refuerzo de la colaboración en la información sobre contratos de arrendamiento.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_Toc131498076 \h </w:instrText>
            </w:r>
            <w:r w:rsidR="00456209" w:rsidRPr="00EB5D02">
              <w:rPr>
                <w:noProof/>
                <w:webHidden/>
              </w:rPr>
            </w:r>
            <w:r w:rsidR="00456209" w:rsidRPr="00EB5D02">
              <w:rPr>
                <w:noProof/>
                <w:webHidden/>
              </w:rPr>
              <w:fldChar w:fldCharType="separate"/>
            </w:r>
            <w:r w:rsidR="00456209" w:rsidRPr="00EB5D02">
              <w:rPr>
                <w:noProof/>
                <w:webHidden/>
              </w:rPr>
              <w:t>33</w:t>
            </w:r>
            <w:r w:rsidR="00456209" w:rsidRPr="00EB5D02">
              <w:rPr>
                <w:noProof/>
                <w:webHidden/>
              </w:rPr>
              <w:fldChar w:fldCharType="end"/>
            </w:r>
          </w:hyperlink>
        </w:p>
        <w:p w14:paraId="2340F6D2" w14:textId="6036B30C" w:rsidR="00456209" w:rsidRPr="00EB5D02" w:rsidRDefault="00F12CE6">
          <w:pPr>
            <w:pStyle w:val="TDC3"/>
            <w:rPr>
              <w:rFonts w:asciiTheme="minorHAnsi" w:eastAsiaTheme="minorEastAsia" w:hAnsiTheme="minorHAnsi" w:cstheme="minorBidi"/>
              <w:noProof/>
              <w:lang w:eastAsia="es-ES"/>
            </w:rPr>
          </w:pPr>
          <w:hyperlink w:anchor="_Toc131498077" w:history="1">
            <w:r w:rsidR="00456209" w:rsidRPr="00EB5D02">
              <w:rPr>
                <w:rStyle w:val="Hipervnculo"/>
                <w:rFonts w:ascii="Arial" w:hAnsi="Arial"/>
                <w:noProof/>
              </w:rPr>
              <w:t>Disposición adicional segunda. Prioridad de la política de vivienda en la gestión patrimonial del Estado.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_Toc131498077 \h </w:instrText>
            </w:r>
            <w:r w:rsidR="00456209" w:rsidRPr="00EB5D02">
              <w:rPr>
                <w:noProof/>
                <w:webHidden/>
              </w:rPr>
            </w:r>
            <w:r w:rsidR="00456209" w:rsidRPr="00EB5D02">
              <w:rPr>
                <w:noProof/>
                <w:webHidden/>
              </w:rPr>
              <w:fldChar w:fldCharType="separate"/>
            </w:r>
            <w:r w:rsidR="00456209" w:rsidRPr="00EB5D02">
              <w:rPr>
                <w:noProof/>
                <w:webHidden/>
              </w:rPr>
              <w:t>34</w:t>
            </w:r>
            <w:r w:rsidR="00456209" w:rsidRPr="00EB5D02">
              <w:rPr>
                <w:noProof/>
                <w:webHidden/>
              </w:rPr>
              <w:fldChar w:fldCharType="end"/>
            </w:r>
          </w:hyperlink>
        </w:p>
        <w:p w14:paraId="0E498E6A" w14:textId="3E16B179" w:rsidR="00456209" w:rsidRPr="00EB5D02" w:rsidRDefault="00F12CE6">
          <w:pPr>
            <w:pStyle w:val="TDC3"/>
            <w:rPr>
              <w:rFonts w:asciiTheme="minorHAnsi" w:eastAsiaTheme="minorEastAsia" w:hAnsiTheme="minorHAnsi" w:cstheme="minorBidi"/>
              <w:noProof/>
              <w:lang w:eastAsia="es-ES"/>
            </w:rPr>
          </w:pPr>
          <w:hyperlink w:anchor="_Toc131498078" w:history="1">
            <w:r w:rsidR="00456209" w:rsidRPr="00EB5D02">
              <w:rPr>
                <w:rStyle w:val="Hipervnculo"/>
                <w:rFonts w:ascii="Arial" w:hAnsi="Arial"/>
                <w:noProof/>
              </w:rPr>
              <w:t>Disposición adicional tercera. Revisión de los criterios para la identificación de zonas de mercado residencial tensionado.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_Toc131498078 \h </w:instrText>
            </w:r>
            <w:r w:rsidR="00456209" w:rsidRPr="00EB5D02">
              <w:rPr>
                <w:noProof/>
                <w:webHidden/>
              </w:rPr>
            </w:r>
            <w:r w:rsidR="00456209" w:rsidRPr="00EB5D02">
              <w:rPr>
                <w:noProof/>
                <w:webHidden/>
              </w:rPr>
              <w:fldChar w:fldCharType="separate"/>
            </w:r>
            <w:r w:rsidR="00456209" w:rsidRPr="00EB5D02">
              <w:rPr>
                <w:noProof/>
                <w:webHidden/>
              </w:rPr>
              <w:t>35</w:t>
            </w:r>
            <w:r w:rsidR="00456209" w:rsidRPr="00EB5D02">
              <w:rPr>
                <w:noProof/>
                <w:webHidden/>
              </w:rPr>
              <w:fldChar w:fldCharType="end"/>
            </w:r>
          </w:hyperlink>
        </w:p>
        <w:p w14:paraId="36E92DDC" w14:textId="43EE8FF0" w:rsidR="00456209" w:rsidRPr="00EB5D02" w:rsidRDefault="00F12CE6">
          <w:pPr>
            <w:pStyle w:val="TDC3"/>
            <w:rPr>
              <w:rFonts w:asciiTheme="minorHAnsi" w:eastAsiaTheme="minorEastAsia" w:hAnsiTheme="minorHAnsi" w:cstheme="minorBidi"/>
              <w:noProof/>
              <w:lang w:eastAsia="es-ES"/>
            </w:rPr>
          </w:pPr>
          <w:hyperlink w:anchor="_Toc131498079" w:history="1">
            <w:r w:rsidR="00456209" w:rsidRPr="00EB5D02">
              <w:rPr>
                <w:rStyle w:val="Hipervnculo"/>
                <w:rFonts w:ascii="Arial" w:hAnsi="Arial"/>
                <w:noProof/>
              </w:rPr>
              <w:t>Disposición adicional cuarta. Aplicación de los recursos de los planes estatales en materia de vivienda en los trámites de intermediación y conciliación.</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_Toc131498079 \h </w:instrText>
            </w:r>
            <w:r w:rsidR="00456209" w:rsidRPr="00EB5D02">
              <w:rPr>
                <w:noProof/>
                <w:webHidden/>
              </w:rPr>
            </w:r>
            <w:r w:rsidR="00456209" w:rsidRPr="00EB5D02">
              <w:rPr>
                <w:noProof/>
                <w:webHidden/>
              </w:rPr>
              <w:fldChar w:fldCharType="separate"/>
            </w:r>
            <w:r w:rsidR="00456209" w:rsidRPr="00EB5D02">
              <w:rPr>
                <w:noProof/>
                <w:webHidden/>
              </w:rPr>
              <w:t>35</w:t>
            </w:r>
            <w:r w:rsidR="00456209" w:rsidRPr="00EB5D02">
              <w:rPr>
                <w:noProof/>
                <w:webHidden/>
              </w:rPr>
              <w:fldChar w:fldCharType="end"/>
            </w:r>
          </w:hyperlink>
        </w:p>
        <w:p w14:paraId="2A9110FD" w14:textId="244CE51B" w:rsidR="00456209" w:rsidRPr="00EB5D02" w:rsidRDefault="00F12CE6">
          <w:pPr>
            <w:pStyle w:val="TDC3"/>
            <w:rPr>
              <w:rFonts w:asciiTheme="minorHAnsi" w:eastAsiaTheme="minorEastAsia" w:hAnsiTheme="minorHAnsi" w:cstheme="minorBidi"/>
              <w:noProof/>
              <w:lang w:eastAsia="es-ES"/>
            </w:rPr>
          </w:pPr>
          <w:hyperlink w:anchor="_Toc131498080" w:history="1">
            <w:r w:rsidR="00456209" w:rsidRPr="00EB5D02">
              <w:rPr>
                <w:rStyle w:val="Hipervnculo"/>
                <w:rFonts w:ascii="Arial" w:hAnsi="Arial"/>
                <w:noProof/>
              </w:rPr>
              <w:t>Disposición adicional quinta. Grupo de trabajo para la regulación de los contratos de arrendamiento de uso distinto del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_Toc131498080 \h </w:instrText>
            </w:r>
            <w:r w:rsidR="00456209" w:rsidRPr="00EB5D02">
              <w:rPr>
                <w:noProof/>
                <w:webHidden/>
              </w:rPr>
            </w:r>
            <w:r w:rsidR="00456209" w:rsidRPr="00EB5D02">
              <w:rPr>
                <w:noProof/>
                <w:webHidden/>
              </w:rPr>
              <w:fldChar w:fldCharType="separate"/>
            </w:r>
            <w:r w:rsidR="00456209" w:rsidRPr="00EB5D02">
              <w:rPr>
                <w:noProof/>
                <w:webHidden/>
              </w:rPr>
              <w:t>35</w:t>
            </w:r>
            <w:r w:rsidR="00456209" w:rsidRPr="00EB5D02">
              <w:rPr>
                <w:noProof/>
                <w:webHidden/>
              </w:rPr>
              <w:fldChar w:fldCharType="end"/>
            </w:r>
          </w:hyperlink>
        </w:p>
        <w:p w14:paraId="1A457901" w14:textId="0F578DC1" w:rsidR="00456209" w:rsidRPr="00EB5D02" w:rsidRDefault="00F12CE6">
          <w:pPr>
            <w:pStyle w:val="TDC3"/>
            <w:rPr>
              <w:rFonts w:asciiTheme="minorHAnsi" w:eastAsiaTheme="minorEastAsia" w:hAnsiTheme="minorHAnsi" w:cstheme="minorBidi"/>
              <w:noProof/>
              <w:lang w:eastAsia="es-ES"/>
            </w:rPr>
          </w:pPr>
          <w:hyperlink w:anchor="_Toc131498081" w:history="1">
            <w:r w:rsidR="00456209" w:rsidRPr="00EB5D02">
              <w:rPr>
                <w:rStyle w:val="Hipervnculo"/>
                <w:rFonts w:ascii="Arial" w:hAnsi="Arial"/>
                <w:noProof/>
              </w:rPr>
              <w:t>Disposición adicional sexta. Los administradores de fincas.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_Toc131498081 \h </w:instrText>
            </w:r>
            <w:r w:rsidR="00456209" w:rsidRPr="00EB5D02">
              <w:rPr>
                <w:noProof/>
                <w:webHidden/>
              </w:rPr>
            </w:r>
            <w:r w:rsidR="00456209" w:rsidRPr="00EB5D02">
              <w:rPr>
                <w:noProof/>
                <w:webHidden/>
              </w:rPr>
              <w:fldChar w:fldCharType="separate"/>
            </w:r>
            <w:r w:rsidR="00456209" w:rsidRPr="00EB5D02">
              <w:rPr>
                <w:noProof/>
                <w:webHidden/>
              </w:rPr>
              <w:t>35</w:t>
            </w:r>
            <w:r w:rsidR="00456209" w:rsidRPr="00EB5D02">
              <w:rPr>
                <w:noProof/>
                <w:webHidden/>
              </w:rPr>
              <w:fldChar w:fldCharType="end"/>
            </w:r>
          </w:hyperlink>
        </w:p>
        <w:p w14:paraId="763FCC97" w14:textId="03B5A9E6" w:rsidR="00456209" w:rsidRPr="00EB5D02" w:rsidRDefault="00F12CE6">
          <w:pPr>
            <w:pStyle w:val="TDC3"/>
            <w:rPr>
              <w:rFonts w:asciiTheme="minorHAnsi" w:eastAsiaTheme="minorEastAsia" w:hAnsiTheme="minorHAnsi" w:cstheme="minorBidi"/>
              <w:noProof/>
              <w:lang w:eastAsia="es-ES"/>
            </w:rPr>
          </w:pPr>
          <w:hyperlink w:anchor="_Toc131498082" w:history="1">
            <w:r w:rsidR="00456209" w:rsidRPr="00EB5D02">
              <w:rPr>
                <w:rStyle w:val="Hipervnculo"/>
                <w:rFonts w:ascii="Arial" w:hAnsi="Arial"/>
                <w:noProof/>
              </w:rPr>
              <w:t>Disposición transitoria primera. Viviendas calificadas con algún régimen de protección pública con anterioridad a la entrada en vigor de la Ley.</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_Toc131498082 \h </w:instrText>
            </w:r>
            <w:r w:rsidR="00456209" w:rsidRPr="00EB5D02">
              <w:rPr>
                <w:noProof/>
                <w:webHidden/>
              </w:rPr>
            </w:r>
            <w:r w:rsidR="00456209" w:rsidRPr="00EB5D02">
              <w:rPr>
                <w:noProof/>
                <w:webHidden/>
              </w:rPr>
              <w:fldChar w:fldCharType="separate"/>
            </w:r>
            <w:r w:rsidR="00456209" w:rsidRPr="00EB5D02">
              <w:rPr>
                <w:noProof/>
                <w:webHidden/>
              </w:rPr>
              <w:t>36</w:t>
            </w:r>
            <w:r w:rsidR="00456209" w:rsidRPr="00EB5D02">
              <w:rPr>
                <w:noProof/>
                <w:webHidden/>
              </w:rPr>
              <w:fldChar w:fldCharType="end"/>
            </w:r>
          </w:hyperlink>
        </w:p>
        <w:p w14:paraId="0898A3A9" w14:textId="149D9B1D" w:rsidR="00456209" w:rsidRPr="00EB5D02" w:rsidRDefault="00F12CE6">
          <w:pPr>
            <w:pStyle w:val="TDC3"/>
            <w:rPr>
              <w:rFonts w:asciiTheme="minorHAnsi" w:eastAsiaTheme="minorEastAsia" w:hAnsiTheme="minorHAnsi" w:cstheme="minorBidi"/>
              <w:noProof/>
              <w:lang w:eastAsia="es-ES"/>
            </w:rPr>
          </w:pPr>
          <w:hyperlink w:anchor="_Toc131498083" w:history="1">
            <w:r w:rsidR="00456209" w:rsidRPr="00EB5D02">
              <w:rPr>
                <w:rStyle w:val="Hipervnculo"/>
                <w:rFonts w:ascii="Arial" w:hAnsi="Arial"/>
                <w:noProof/>
              </w:rPr>
              <w:t>Disposición transitoria segunda. Objetivos en relación con el parque de vivienda destinado a políticas sociales.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_Toc131498083 \h </w:instrText>
            </w:r>
            <w:r w:rsidR="00456209" w:rsidRPr="00EB5D02">
              <w:rPr>
                <w:noProof/>
                <w:webHidden/>
              </w:rPr>
            </w:r>
            <w:r w:rsidR="00456209" w:rsidRPr="00EB5D02">
              <w:rPr>
                <w:noProof/>
                <w:webHidden/>
              </w:rPr>
              <w:fldChar w:fldCharType="separate"/>
            </w:r>
            <w:r w:rsidR="00456209" w:rsidRPr="00EB5D02">
              <w:rPr>
                <w:noProof/>
                <w:webHidden/>
              </w:rPr>
              <w:t>36</w:t>
            </w:r>
            <w:r w:rsidR="00456209" w:rsidRPr="00EB5D02">
              <w:rPr>
                <w:noProof/>
                <w:webHidden/>
              </w:rPr>
              <w:fldChar w:fldCharType="end"/>
            </w:r>
          </w:hyperlink>
        </w:p>
        <w:p w14:paraId="62CB45F6" w14:textId="035B4005" w:rsidR="00456209" w:rsidRPr="00EB5D02" w:rsidRDefault="00F12CE6">
          <w:pPr>
            <w:pStyle w:val="TDC3"/>
            <w:rPr>
              <w:rFonts w:asciiTheme="minorHAnsi" w:eastAsiaTheme="minorEastAsia" w:hAnsiTheme="minorHAnsi" w:cstheme="minorBidi"/>
              <w:noProof/>
              <w:lang w:eastAsia="es-ES"/>
            </w:rPr>
          </w:pPr>
          <w:hyperlink w:anchor="_Toc131498084" w:history="1">
            <w:r w:rsidR="00456209" w:rsidRPr="00EB5D02">
              <w:rPr>
                <w:rStyle w:val="Hipervnculo"/>
                <w:rFonts w:ascii="Arial" w:hAnsi="Arial"/>
                <w:noProof/>
              </w:rPr>
              <w:t>Disposición transitoria tercera. Procedimientos suspendidos en virtud de los artículos 1 y 1 bis del Real Decreto-ley 11/2020, de 31 de marzo, por el que se adoptan medidas urgentes complementarias en el ámbito social y económico para hacer frente al COVID-19.</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_Toc131498084 \h </w:instrText>
            </w:r>
            <w:r w:rsidR="00456209" w:rsidRPr="00EB5D02">
              <w:rPr>
                <w:noProof/>
                <w:webHidden/>
              </w:rPr>
            </w:r>
            <w:r w:rsidR="00456209" w:rsidRPr="00EB5D02">
              <w:rPr>
                <w:noProof/>
                <w:webHidden/>
              </w:rPr>
              <w:fldChar w:fldCharType="separate"/>
            </w:r>
            <w:r w:rsidR="00456209" w:rsidRPr="00EB5D02">
              <w:rPr>
                <w:noProof/>
                <w:webHidden/>
              </w:rPr>
              <w:t>36</w:t>
            </w:r>
            <w:r w:rsidR="00456209" w:rsidRPr="00EB5D02">
              <w:rPr>
                <w:noProof/>
                <w:webHidden/>
              </w:rPr>
              <w:fldChar w:fldCharType="end"/>
            </w:r>
          </w:hyperlink>
        </w:p>
        <w:p w14:paraId="2B47D7B8" w14:textId="3AD654D6" w:rsidR="00456209" w:rsidRPr="00EB5D02" w:rsidRDefault="00F12CE6">
          <w:pPr>
            <w:pStyle w:val="TDC3"/>
            <w:rPr>
              <w:rFonts w:asciiTheme="minorHAnsi" w:eastAsiaTheme="minorEastAsia" w:hAnsiTheme="minorHAnsi" w:cstheme="minorBidi"/>
              <w:noProof/>
              <w:lang w:eastAsia="es-ES"/>
            </w:rPr>
          </w:pPr>
          <w:hyperlink w:anchor="_Toc131498085" w:history="1">
            <w:r w:rsidR="00456209" w:rsidRPr="00EB5D02">
              <w:rPr>
                <w:rStyle w:val="Hipervnculo"/>
                <w:rFonts w:ascii="Arial" w:hAnsi="Arial"/>
                <w:noProof/>
              </w:rPr>
              <w:t>Disposición transitoria cuarta. Régimen de los contratos de arrendamiento celebrados con anterioridad a la entrada en vigor de esta Ley.</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_Toc131498085 \h </w:instrText>
            </w:r>
            <w:r w:rsidR="00456209" w:rsidRPr="00EB5D02">
              <w:rPr>
                <w:noProof/>
                <w:webHidden/>
              </w:rPr>
            </w:r>
            <w:r w:rsidR="00456209" w:rsidRPr="00EB5D02">
              <w:rPr>
                <w:noProof/>
                <w:webHidden/>
              </w:rPr>
              <w:fldChar w:fldCharType="separate"/>
            </w:r>
            <w:r w:rsidR="00456209" w:rsidRPr="00EB5D02">
              <w:rPr>
                <w:noProof/>
                <w:webHidden/>
              </w:rPr>
              <w:t>37</w:t>
            </w:r>
            <w:r w:rsidR="00456209" w:rsidRPr="00EB5D02">
              <w:rPr>
                <w:noProof/>
                <w:webHidden/>
              </w:rPr>
              <w:fldChar w:fldCharType="end"/>
            </w:r>
          </w:hyperlink>
        </w:p>
        <w:p w14:paraId="7E2B7027" w14:textId="45D9BB11" w:rsidR="00456209" w:rsidRPr="00EB5D02" w:rsidRDefault="00F12CE6">
          <w:pPr>
            <w:pStyle w:val="TDC3"/>
            <w:rPr>
              <w:rFonts w:asciiTheme="minorHAnsi" w:eastAsiaTheme="minorEastAsia" w:hAnsiTheme="minorHAnsi" w:cstheme="minorBidi"/>
              <w:noProof/>
              <w:lang w:eastAsia="es-ES"/>
            </w:rPr>
          </w:pPr>
          <w:hyperlink w:anchor="_Toc131498086" w:history="1">
            <w:r w:rsidR="00456209" w:rsidRPr="00EB5D02">
              <w:rPr>
                <w:rStyle w:val="Hipervnculo"/>
                <w:rFonts w:ascii="Arial" w:hAnsi="Arial"/>
                <w:noProof/>
              </w:rPr>
              <w:t>Disposición derogatoria única.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_Toc131498086 \h </w:instrText>
            </w:r>
            <w:r w:rsidR="00456209" w:rsidRPr="00EB5D02">
              <w:rPr>
                <w:noProof/>
                <w:webHidden/>
              </w:rPr>
            </w:r>
            <w:r w:rsidR="00456209" w:rsidRPr="00EB5D02">
              <w:rPr>
                <w:noProof/>
                <w:webHidden/>
              </w:rPr>
              <w:fldChar w:fldCharType="separate"/>
            </w:r>
            <w:r w:rsidR="00456209" w:rsidRPr="00EB5D02">
              <w:rPr>
                <w:noProof/>
                <w:webHidden/>
              </w:rPr>
              <w:t>38</w:t>
            </w:r>
            <w:r w:rsidR="00456209" w:rsidRPr="00EB5D02">
              <w:rPr>
                <w:noProof/>
                <w:webHidden/>
              </w:rPr>
              <w:fldChar w:fldCharType="end"/>
            </w:r>
          </w:hyperlink>
        </w:p>
        <w:p w14:paraId="637A7EDA" w14:textId="7B925771" w:rsidR="00456209" w:rsidRPr="00EB5D02" w:rsidRDefault="00F12CE6">
          <w:pPr>
            <w:pStyle w:val="TDC3"/>
            <w:rPr>
              <w:rFonts w:asciiTheme="minorHAnsi" w:eastAsiaTheme="minorEastAsia" w:hAnsiTheme="minorHAnsi" w:cstheme="minorBidi"/>
              <w:noProof/>
              <w:lang w:eastAsia="es-ES"/>
            </w:rPr>
          </w:pPr>
          <w:hyperlink w:anchor="_Toc131498087" w:history="1">
            <w:r w:rsidR="00456209" w:rsidRPr="00EB5D02">
              <w:rPr>
                <w:rStyle w:val="Hipervnculo"/>
                <w:rFonts w:ascii="Arial" w:hAnsi="Arial"/>
                <w:noProof/>
              </w:rPr>
              <w:t>Disposición final primera. Medidas de contención de precios en la regulación de los contratos de arrendamiento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_Toc131498087 \h </w:instrText>
            </w:r>
            <w:r w:rsidR="00456209" w:rsidRPr="00EB5D02">
              <w:rPr>
                <w:noProof/>
                <w:webHidden/>
              </w:rPr>
            </w:r>
            <w:r w:rsidR="00456209" w:rsidRPr="00EB5D02">
              <w:rPr>
                <w:noProof/>
                <w:webHidden/>
              </w:rPr>
              <w:fldChar w:fldCharType="separate"/>
            </w:r>
            <w:r w:rsidR="00456209" w:rsidRPr="00EB5D02">
              <w:rPr>
                <w:noProof/>
                <w:webHidden/>
              </w:rPr>
              <w:t>38</w:t>
            </w:r>
            <w:r w:rsidR="00456209" w:rsidRPr="00EB5D02">
              <w:rPr>
                <w:noProof/>
                <w:webHidden/>
              </w:rPr>
              <w:fldChar w:fldCharType="end"/>
            </w:r>
          </w:hyperlink>
        </w:p>
        <w:p w14:paraId="6D61669B" w14:textId="2D5AFEC7" w:rsidR="00456209" w:rsidRPr="00EB5D02" w:rsidRDefault="00F12CE6">
          <w:pPr>
            <w:pStyle w:val="TDC3"/>
            <w:rPr>
              <w:rFonts w:asciiTheme="minorHAnsi" w:eastAsiaTheme="minorEastAsia" w:hAnsiTheme="minorHAnsi" w:cstheme="minorBidi"/>
              <w:noProof/>
              <w:lang w:eastAsia="es-ES"/>
            </w:rPr>
          </w:pPr>
          <w:hyperlink w:anchor="_Toc131498088" w:history="1">
            <w:r w:rsidR="00456209" w:rsidRPr="00EB5D02">
              <w:rPr>
                <w:rStyle w:val="Hipervnculo"/>
                <w:rFonts w:ascii="Arial" w:hAnsi="Arial"/>
                <w:noProof/>
              </w:rPr>
              <w:t>Disposición final segunda. Incentivos fiscales aplicables en el Impuesto sobre la Renta de las Personas Físicas a los arrendamientos de inmuebles destinados a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_Toc131498088 \h </w:instrText>
            </w:r>
            <w:r w:rsidR="00456209" w:rsidRPr="00EB5D02">
              <w:rPr>
                <w:noProof/>
                <w:webHidden/>
              </w:rPr>
            </w:r>
            <w:r w:rsidR="00456209" w:rsidRPr="00EB5D02">
              <w:rPr>
                <w:noProof/>
                <w:webHidden/>
              </w:rPr>
              <w:fldChar w:fldCharType="separate"/>
            </w:r>
            <w:r w:rsidR="00456209" w:rsidRPr="00EB5D02">
              <w:rPr>
                <w:noProof/>
                <w:webHidden/>
              </w:rPr>
              <w:t>41</w:t>
            </w:r>
            <w:r w:rsidR="00456209" w:rsidRPr="00EB5D02">
              <w:rPr>
                <w:noProof/>
                <w:webHidden/>
              </w:rPr>
              <w:fldChar w:fldCharType="end"/>
            </w:r>
          </w:hyperlink>
        </w:p>
        <w:p w14:paraId="4CAA3A59" w14:textId="0F8A4815" w:rsidR="00456209" w:rsidRPr="00EB5D02" w:rsidRDefault="00F12CE6">
          <w:pPr>
            <w:pStyle w:val="TDC3"/>
            <w:rPr>
              <w:rFonts w:asciiTheme="minorHAnsi" w:eastAsiaTheme="minorEastAsia" w:hAnsiTheme="minorHAnsi" w:cstheme="minorBidi"/>
              <w:noProof/>
              <w:lang w:eastAsia="es-ES"/>
            </w:rPr>
          </w:pPr>
          <w:hyperlink w:anchor="_Toc131498089" w:history="1">
            <w:r w:rsidR="00456209" w:rsidRPr="00EB5D02">
              <w:rPr>
                <w:rStyle w:val="Hipervnculo"/>
                <w:rFonts w:ascii="Arial" w:hAnsi="Arial"/>
                <w:noProof/>
              </w:rPr>
              <w:t>Disposición final tercera. Modulación del recargo a los inmuebles de uso residencial desocupados con carácter permanente en el Impuesto sobre Bienes Inmuebles.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_Toc131498089 \h </w:instrText>
            </w:r>
            <w:r w:rsidR="00456209" w:rsidRPr="00EB5D02">
              <w:rPr>
                <w:noProof/>
                <w:webHidden/>
              </w:rPr>
            </w:r>
            <w:r w:rsidR="00456209" w:rsidRPr="00EB5D02">
              <w:rPr>
                <w:noProof/>
                <w:webHidden/>
              </w:rPr>
              <w:fldChar w:fldCharType="separate"/>
            </w:r>
            <w:r w:rsidR="00456209" w:rsidRPr="00EB5D02">
              <w:rPr>
                <w:noProof/>
                <w:webHidden/>
              </w:rPr>
              <w:t>43</w:t>
            </w:r>
            <w:r w:rsidR="00456209" w:rsidRPr="00EB5D02">
              <w:rPr>
                <w:noProof/>
                <w:webHidden/>
              </w:rPr>
              <w:fldChar w:fldCharType="end"/>
            </w:r>
          </w:hyperlink>
        </w:p>
        <w:p w14:paraId="398D53DB" w14:textId="2CF8E3C3" w:rsidR="00456209" w:rsidRPr="00EB5D02" w:rsidRDefault="00F12CE6">
          <w:pPr>
            <w:pStyle w:val="TDC3"/>
            <w:rPr>
              <w:rFonts w:asciiTheme="minorHAnsi" w:eastAsiaTheme="minorEastAsia" w:hAnsiTheme="minorHAnsi" w:cstheme="minorBidi"/>
              <w:noProof/>
              <w:lang w:eastAsia="es-ES"/>
            </w:rPr>
          </w:pPr>
          <w:hyperlink w:anchor="_Toc131498090" w:history="1">
            <w:r w:rsidR="00456209" w:rsidRPr="00EB5D02">
              <w:rPr>
                <w:rStyle w:val="Hipervnculo"/>
                <w:rFonts w:ascii="Arial" w:hAnsi="Arial"/>
                <w:noProof/>
              </w:rPr>
              <w:t>Disposición final cuarta. Modificación del texto refundido de la Ley de Suelo y Rehabilitación Urbana, aprobado por Real Decreto Legislativo 7/2015, de 30 de octubre.</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_Toc131498090 \h </w:instrText>
            </w:r>
            <w:r w:rsidR="00456209" w:rsidRPr="00EB5D02">
              <w:rPr>
                <w:noProof/>
                <w:webHidden/>
              </w:rPr>
            </w:r>
            <w:r w:rsidR="00456209" w:rsidRPr="00EB5D02">
              <w:rPr>
                <w:noProof/>
                <w:webHidden/>
              </w:rPr>
              <w:fldChar w:fldCharType="separate"/>
            </w:r>
            <w:r w:rsidR="00456209" w:rsidRPr="00EB5D02">
              <w:rPr>
                <w:noProof/>
                <w:webHidden/>
              </w:rPr>
              <w:t>44</w:t>
            </w:r>
            <w:r w:rsidR="00456209" w:rsidRPr="00EB5D02">
              <w:rPr>
                <w:noProof/>
                <w:webHidden/>
              </w:rPr>
              <w:fldChar w:fldCharType="end"/>
            </w:r>
          </w:hyperlink>
        </w:p>
        <w:p w14:paraId="7DD6C522" w14:textId="564B9AD7" w:rsidR="00456209" w:rsidRPr="00EB5D02" w:rsidRDefault="00F12CE6">
          <w:pPr>
            <w:pStyle w:val="TDC3"/>
            <w:rPr>
              <w:rFonts w:asciiTheme="minorHAnsi" w:eastAsiaTheme="minorEastAsia" w:hAnsiTheme="minorHAnsi" w:cstheme="minorBidi"/>
              <w:noProof/>
              <w:lang w:eastAsia="es-ES"/>
            </w:rPr>
          </w:pPr>
          <w:hyperlink w:anchor="_Toc131498091" w:history="1">
            <w:r w:rsidR="00456209" w:rsidRPr="00EB5D02">
              <w:rPr>
                <w:rStyle w:val="Hipervnculo"/>
                <w:rFonts w:ascii="Arial" w:hAnsi="Arial"/>
                <w:noProof/>
              </w:rPr>
              <w:t>Disposición final quinta. Modificación de la Ley 1/2000, de 7 de enero, de Enjuiciamiento Civil.</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_Toc131498091 \h </w:instrText>
            </w:r>
            <w:r w:rsidR="00456209" w:rsidRPr="00EB5D02">
              <w:rPr>
                <w:noProof/>
                <w:webHidden/>
              </w:rPr>
            </w:r>
            <w:r w:rsidR="00456209" w:rsidRPr="00EB5D02">
              <w:rPr>
                <w:noProof/>
                <w:webHidden/>
              </w:rPr>
              <w:fldChar w:fldCharType="separate"/>
            </w:r>
            <w:r w:rsidR="00456209" w:rsidRPr="00EB5D02">
              <w:rPr>
                <w:noProof/>
                <w:webHidden/>
              </w:rPr>
              <w:t>45</w:t>
            </w:r>
            <w:r w:rsidR="00456209" w:rsidRPr="00EB5D02">
              <w:rPr>
                <w:noProof/>
                <w:webHidden/>
              </w:rPr>
              <w:fldChar w:fldCharType="end"/>
            </w:r>
          </w:hyperlink>
        </w:p>
        <w:p w14:paraId="33559B9E" w14:textId="491CD210" w:rsidR="00456209" w:rsidRPr="00EB5D02" w:rsidRDefault="00F12CE6">
          <w:pPr>
            <w:pStyle w:val="TDC3"/>
            <w:rPr>
              <w:rFonts w:asciiTheme="minorHAnsi" w:eastAsiaTheme="minorEastAsia" w:hAnsiTheme="minorHAnsi" w:cstheme="minorBidi"/>
              <w:noProof/>
              <w:lang w:eastAsia="es-ES"/>
            </w:rPr>
          </w:pPr>
          <w:hyperlink w:anchor="_Toc131498092" w:history="1">
            <w:r w:rsidR="00456209" w:rsidRPr="00EB5D02">
              <w:rPr>
                <w:rStyle w:val="Hipervnculo"/>
                <w:rFonts w:ascii="Arial" w:hAnsi="Arial"/>
                <w:noProof/>
              </w:rPr>
              <w:t>Disposición final sexta. Limitación extraordinaria de la actualización anual de la renta de los contratos de arrendamiento de vivienda.</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_Toc131498092 \h </w:instrText>
            </w:r>
            <w:r w:rsidR="00456209" w:rsidRPr="00EB5D02">
              <w:rPr>
                <w:noProof/>
                <w:webHidden/>
              </w:rPr>
            </w:r>
            <w:r w:rsidR="00456209" w:rsidRPr="00EB5D02">
              <w:rPr>
                <w:noProof/>
                <w:webHidden/>
              </w:rPr>
              <w:fldChar w:fldCharType="separate"/>
            </w:r>
            <w:r w:rsidR="00456209" w:rsidRPr="00EB5D02">
              <w:rPr>
                <w:noProof/>
                <w:webHidden/>
              </w:rPr>
              <w:t>53</w:t>
            </w:r>
            <w:r w:rsidR="00456209" w:rsidRPr="00EB5D02">
              <w:rPr>
                <w:noProof/>
                <w:webHidden/>
              </w:rPr>
              <w:fldChar w:fldCharType="end"/>
            </w:r>
          </w:hyperlink>
        </w:p>
        <w:p w14:paraId="763FD662" w14:textId="15E27402" w:rsidR="00456209" w:rsidRPr="00EB5D02" w:rsidRDefault="00F12CE6">
          <w:pPr>
            <w:pStyle w:val="TDC3"/>
            <w:rPr>
              <w:rFonts w:asciiTheme="minorHAnsi" w:eastAsiaTheme="minorEastAsia" w:hAnsiTheme="minorHAnsi" w:cstheme="minorBidi"/>
              <w:noProof/>
              <w:lang w:eastAsia="es-ES"/>
            </w:rPr>
          </w:pPr>
          <w:hyperlink w:anchor="_Toc131498093" w:history="1">
            <w:r w:rsidR="00456209" w:rsidRPr="00EB5D02">
              <w:rPr>
                <w:rStyle w:val="Hipervnculo"/>
                <w:rFonts w:ascii="Arial" w:hAnsi="Arial"/>
                <w:noProof/>
              </w:rPr>
              <w:t>Disposición final séptima. Títulos competenciales.</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_Toc131498093 \h </w:instrText>
            </w:r>
            <w:r w:rsidR="00456209" w:rsidRPr="00EB5D02">
              <w:rPr>
                <w:noProof/>
                <w:webHidden/>
              </w:rPr>
            </w:r>
            <w:r w:rsidR="00456209" w:rsidRPr="00EB5D02">
              <w:rPr>
                <w:noProof/>
                <w:webHidden/>
              </w:rPr>
              <w:fldChar w:fldCharType="separate"/>
            </w:r>
            <w:r w:rsidR="00456209" w:rsidRPr="00EB5D02">
              <w:rPr>
                <w:noProof/>
                <w:webHidden/>
              </w:rPr>
              <w:t>54</w:t>
            </w:r>
            <w:r w:rsidR="00456209" w:rsidRPr="00EB5D02">
              <w:rPr>
                <w:noProof/>
                <w:webHidden/>
              </w:rPr>
              <w:fldChar w:fldCharType="end"/>
            </w:r>
          </w:hyperlink>
        </w:p>
        <w:p w14:paraId="0A107394" w14:textId="01B595DE" w:rsidR="00456209" w:rsidRPr="00EB5D02" w:rsidRDefault="00F12CE6">
          <w:pPr>
            <w:pStyle w:val="TDC3"/>
            <w:rPr>
              <w:rFonts w:asciiTheme="minorHAnsi" w:eastAsiaTheme="minorEastAsia" w:hAnsiTheme="minorHAnsi" w:cstheme="minorBidi"/>
              <w:noProof/>
              <w:lang w:eastAsia="es-ES"/>
            </w:rPr>
          </w:pPr>
          <w:hyperlink w:anchor="_Toc131498094" w:history="1">
            <w:r w:rsidR="00456209" w:rsidRPr="00EB5D02">
              <w:rPr>
                <w:rStyle w:val="Hipervnculo"/>
                <w:rFonts w:ascii="Arial" w:hAnsi="Arial"/>
                <w:noProof/>
              </w:rPr>
              <w:t>Disposición final octava. Desarrollo reglamentario.</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_Toc131498094 \h </w:instrText>
            </w:r>
            <w:r w:rsidR="00456209" w:rsidRPr="00EB5D02">
              <w:rPr>
                <w:noProof/>
                <w:webHidden/>
              </w:rPr>
            </w:r>
            <w:r w:rsidR="00456209" w:rsidRPr="00EB5D02">
              <w:rPr>
                <w:noProof/>
                <w:webHidden/>
              </w:rPr>
              <w:fldChar w:fldCharType="separate"/>
            </w:r>
            <w:r w:rsidR="00456209" w:rsidRPr="00EB5D02">
              <w:rPr>
                <w:noProof/>
                <w:webHidden/>
              </w:rPr>
              <w:t>55</w:t>
            </w:r>
            <w:r w:rsidR="00456209" w:rsidRPr="00EB5D02">
              <w:rPr>
                <w:noProof/>
                <w:webHidden/>
              </w:rPr>
              <w:fldChar w:fldCharType="end"/>
            </w:r>
          </w:hyperlink>
        </w:p>
        <w:p w14:paraId="342E9F8D" w14:textId="6CE80EBB" w:rsidR="00456209" w:rsidRPr="00EB5D02" w:rsidRDefault="00F12CE6">
          <w:pPr>
            <w:pStyle w:val="TDC3"/>
            <w:rPr>
              <w:rFonts w:asciiTheme="minorHAnsi" w:eastAsiaTheme="minorEastAsia" w:hAnsiTheme="minorHAnsi" w:cstheme="minorBidi"/>
              <w:noProof/>
              <w:lang w:eastAsia="es-ES"/>
            </w:rPr>
          </w:pPr>
          <w:hyperlink w:anchor="_Toc131498095" w:history="1">
            <w:r w:rsidR="00456209" w:rsidRPr="00EB5D02">
              <w:rPr>
                <w:rStyle w:val="Hipervnculo"/>
                <w:rFonts w:ascii="Arial" w:hAnsi="Arial"/>
                <w:noProof/>
              </w:rPr>
              <w:t>Disposición final novena. Entrada en vigor.</w:t>
            </w:r>
            <w:r w:rsidR="00456209" w:rsidRPr="00EB5D02">
              <w:rPr>
                <w:noProof/>
                <w:webHidden/>
              </w:rPr>
              <w:tab/>
            </w:r>
            <w:r w:rsidR="00456209" w:rsidRPr="00EB5D02">
              <w:rPr>
                <w:noProof/>
                <w:webHidden/>
              </w:rPr>
              <w:fldChar w:fldCharType="begin"/>
            </w:r>
            <w:r w:rsidR="00456209" w:rsidRPr="00EB5D02">
              <w:rPr>
                <w:noProof/>
                <w:webHidden/>
              </w:rPr>
              <w:instrText xml:space="preserve"> PAGEREF _Toc131498095 \h </w:instrText>
            </w:r>
            <w:r w:rsidR="00456209" w:rsidRPr="00EB5D02">
              <w:rPr>
                <w:noProof/>
                <w:webHidden/>
              </w:rPr>
            </w:r>
            <w:r w:rsidR="00456209" w:rsidRPr="00EB5D02">
              <w:rPr>
                <w:noProof/>
                <w:webHidden/>
              </w:rPr>
              <w:fldChar w:fldCharType="separate"/>
            </w:r>
            <w:r w:rsidR="00456209" w:rsidRPr="00EB5D02">
              <w:rPr>
                <w:noProof/>
                <w:webHidden/>
              </w:rPr>
              <w:t>55</w:t>
            </w:r>
            <w:r w:rsidR="00456209" w:rsidRPr="00EB5D02">
              <w:rPr>
                <w:noProof/>
                <w:webHidden/>
              </w:rPr>
              <w:fldChar w:fldCharType="end"/>
            </w:r>
          </w:hyperlink>
        </w:p>
        <w:p w14:paraId="143EDC97" w14:textId="4E07FBC6" w:rsidR="00215040" w:rsidRPr="00253514" w:rsidRDefault="00215040">
          <w:r w:rsidRPr="00EB5D02">
            <w:rPr>
              <w:rFonts w:ascii="Arial" w:hAnsi="Arial" w:cs="Arial"/>
            </w:rPr>
            <w:fldChar w:fldCharType="end"/>
          </w:r>
        </w:p>
      </w:sdtContent>
    </w:sdt>
    <w:p w14:paraId="296D4515" w14:textId="77777777" w:rsidR="00D84DE8" w:rsidRPr="00B01F84" w:rsidRDefault="00D84DE8" w:rsidP="00D84DE8">
      <w:pPr>
        <w:spacing w:before="120" w:after="120"/>
        <w:jc w:val="both"/>
        <w:rPr>
          <w:rFonts w:ascii="Arial" w:hAnsi="Arial"/>
        </w:rPr>
      </w:pPr>
    </w:p>
    <w:p w14:paraId="60000D2B" w14:textId="18D0422B" w:rsidR="00215040" w:rsidRPr="00B01F84" w:rsidRDefault="00215040">
      <w:pPr>
        <w:spacing w:after="200" w:line="276" w:lineRule="auto"/>
        <w:rPr>
          <w:rFonts w:ascii="Arial" w:hAnsi="Arial"/>
        </w:rPr>
      </w:pPr>
      <w:r w:rsidRPr="00B01F84">
        <w:rPr>
          <w:rFonts w:ascii="Arial" w:hAnsi="Arial"/>
        </w:rPr>
        <w:br w:type="page"/>
      </w:r>
    </w:p>
    <w:p w14:paraId="0887328B" w14:textId="77777777" w:rsidR="00D84DE8" w:rsidRPr="00B01F84" w:rsidRDefault="00D84DE8" w:rsidP="00D84DE8">
      <w:pPr>
        <w:spacing w:before="120" w:after="120"/>
        <w:jc w:val="both"/>
        <w:rPr>
          <w:rFonts w:ascii="Arial" w:hAnsi="Arial"/>
        </w:rPr>
      </w:pPr>
    </w:p>
    <w:p w14:paraId="7D0622F4" w14:textId="77777777" w:rsidR="00D84DE8" w:rsidRPr="00253514" w:rsidRDefault="00D84DE8" w:rsidP="00D84DE8">
      <w:pPr>
        <w:keepNext/>
        <w:spacing w:before="120" w:after="120"/>
        <w:jc w:val="center"/>
        <w:outlineLvl w:val="0"/>
        <w:rPr>
          <w:rFonts w:ascii="Arial" w:hAnsi="Arial"/>
          <w:b/>
        </w:rPr>
      </w:pPr>
      <w:bookmarkStart w:id="0" w:name="_Toc84587169"/>
      <w:bookmarkStart w:id="1" w:name="_Toc94549742"/>
      <w:bookmarkStart w:id="2" w:name="_Toc131498028"/>
      <w:r w:rsidRPr="00253514">
        <w:rPr>
          <w:rFonts w:ascii="Arial" w:hAnsi="Arial"/>
          <w:b/>
        </w:rPr>
        <w:t>TÍTULO PRELIMINAR. DISPOSICIONES GENERALES</w:t>
      </w:r>
      <w:bookmarkEnd w:id="0"/>
      <w:bookmarkEnd w:id="1"/>
      <w:bookmarkEnd w:id="2"/>
    </w:p>
    <w:p w14:paraId="4C3932E3" w14:textId="127FC8C4" w:rsidR="00AF553C" w:rsidRPr="00EB5D02" w:rsidRDefault="00AF553C" w:rsidP="009F55E0">
      <w:pPr>
        <w:keepNext/>
        <w:spacing w:before="240" w:after="120"/>
        <w:jc w:val="both"/>
        <w:outlineLvl w:val="2"/>
        <w:rPr>
          <w:rFonts w:ascii="Arial" w:hAnsi="Arial"/>
          <w:bCs/>
        </w:rPr>
      </w:pPr>
      <w:bookmarkStart w:id="3" w:name="_Toc111115715"/>
      <w:bookmarkStart w:id="4" w:name="_Toc131498029"/>
      <w:r w:rsidRPr="00EB5D02">
        <w:rPr>
          <w:rFonts w:ascii="Arial" w:hAnsi="Arial"/>
          <w:bCs/>
        </w:rPr>
        <w:t>Artículo 1. Objeto de la Ley.</w:t>
      </w:r>
      <w:bookmarkEnd w:id="3"/>
      <w:bookmarkEnd w:id="4"/>
    </w:p>
    <w:p w14:paraId="49620442" w14:textId="77777777" w:rsidR="00AF553C" w:rsidRPr="00EB5D02" w:rsidRDefault="00AF553C" w:rsidP="00AF553C">
      <w:pPr>
        <w:spacing w:before="120" w:after="120"/>
        <w:jc w:val="both"/>
        <w:rPr>
          <w:rFonts w:ascii="Arial" w:hAnsi="Arial"/>
          <w:bCs/>
        </w:rPr>
      </w:pPr>
      <w:r w:rsidRPr="00EB5D02">
        <w:rPr>
          <w:rFonts w:ascii="Arial" w:hAnsi="Arial"/>
          <w:bCs/>
        </w:rPr>
        <w:t xml:space="preserve">1. Esta Ley tiene por objeto regular, en el ámbito de competencias del Estado, las condiciones básicas que garantizan la igualdad en el ejercicio de los derechos y en el cumplimiento de los deberes constitucionales relacionados con la vivienda y, en particular, el derecho a acceder a una vivienda digna y adecuada y al disfrute de la misma en condiciones asequibles, atendiendo al cumplimiento de lo dispuesto en los instrumentos internacionales ratificados por España y respetando en todo caso las competencias de las comunidades autónomas y, específicamente, las que tienen atribuidas en materia de vivienda. </w:t>
      </w:r>
    </w:p>
    <w:p w14:paraId="504A30FE" w14:textId="77777777" w:rsidR="00AF553C" w:rsidRPr="00EB5D02" w:rsidRDefault="00AF553C" w:rsidP="00AF553C">
      <w:pPr>
        <w:spacing w:before="120" w:after="120"/>
        <w:jc w:val="both"/>
        <w:rPr>
          <w:rFonts w:ascii="Arial" w:hAnsi="Arial"/>
          <w:bCs/>
        </w:rPr>
      </w:pPr>
      <w:r w:rsidRPr="00EB5D02">
        <w:rPr>
          <w:rFonts w:ascii="Arial" w:hAnsi="Arial"/>
          <w:bCs/>
        </w:rPr>
        <w:t>2. Con objeto de asegurar el ejercicio del derecho a la vivienda, será asimismo objeto de esta Ley la regulación del contenido básico del derecho de propiedad de la vivienda en relación con su función social, que incluye el deber de destinar la misma al uso habitacional previsto por el ordenamiento jurídico, en el marco de los instrumentos de ordenación territorial y urbanística, así como de mantener, conservar y rehabilitar la vivienda, atribuyendo a los poderes públicos la función de asegurar su adecuado cumplimiento, en el ámbito de sus respectivas competencias, a través de la aplicación de las medidas que legalmente procedan.</w:t>
      </w:r>
    </w:p>
    <w:p w14:paraId="11AFA8DC" w14:textId="5A25CBB9" w:rsidR="00F871F6" w:rsidRPr="00EB5D02" w:rsidRDefault="00AF553C" w:rsidP="00AF553C">
      <w:pPr>
        <w:spacing w:before="120" w:after="120"/>
        <w:jc w:val="both"/>
        <w:rPr>
          <w:rFonts w:ascii="Arial" w:hAnsi="Arial"/>
          <w:bCs/>
        </w:rPr>
      </w:pPr>
      <w:r w:rsidRPr="00EB5D02">
        <w:rPr>
          <w:rFonts w:ascii="Arial" w:hAnsi="Arial"/>
          <w:bCs/>
        </w:rPr>
        <w:t>3. La Ley también tiene por objeto reforzar la protección del acceso a información completa, objetiva, veraz, clara, comprensible y accesible, en las operaciones de compra y arrendamiento de vivienda.</w:t>
      </w:r>
    </w:p>
    <w:p w14:paraId="050DA468" w14:textId="63E7F202" w:rsidR="009F55E0" w:rsidRPr="00EB5D02" w:rsidRDefault="009F55E0" w:rsidP="009F55E0">
      <w:pPr>
        <w:keepNext/>
        <w:spacing w:before="240" w:after="120"/>
        <w:jc w:val="both"/>
        <w:outlineLvl w:val="2"/>
        <w:rPr>
          <w:rFonts w:ascii="Arial" w:hAnsi="Arial"/>
          <w:bCs/>
        </w:rPr>
      </w:pPr>
      <w:bookmarkStart w:id="5" w:name="_Toc111115716"/>
      <w:bookmarkStart w:id="6" w:name="_Toc131498030"/>
      <w:r w:rsidRPr="00EB5D02">
        <w:rPr>
          <w:rFonts w:ascii="Arial" w:hAnsi="Arial"/>
          <w:bCs/>
        </w:rPr>
        <w:t>Artículo 2. Fines de las políticas públicas de vivienda.</w:t>
      </w:r>
      <w:bookmarkEnd w:id="5"/>
      <w:bookmarkEnd w:id="6"/>
    </w:p>
    <w:p w14:paraId="7768E007" w14:textId="421F4715" w:rsidR="009F55E0" w:rsidRPr="00EB5D02" w:rsidRDefault="00C8597F" w:rsidP="009F55E0">
      <w:pPr>
        <w:spacing w:before="120" w:after="120"/>
        <w:jc w:val="both"/>
        <w:rPr>
          <w:rFonts w:ascii="Arial" w:hAnsi="Arial"/>
          <w:bCs/>
        </w:rPr>
      </w:pPr>
      <w:r w:rsidRPr="00EB5D02">
        <w:rPr>
          <w:rFonts w:ascii="Arial" w:hAnsi="Arial"/>
          <w:bCs/>
        </w:rPr>
        <w:t>Constituyen</w:t>
      </w:r>
      <w:r w:rsidR="003D013C" w:rsidRPr="00EB5D02">
        <w:rPr>
          <w:rFonts w:ascii="Arial" w:hAnsi="Arial"/>
          <w:bCs/>
        </w:rPr>
        <w:t xml:space="preserve"> </w:t>
      </w:r>
      <w:r w:rsidR="0031242E" w:rsidRPr="00EB5D02">
        <w:rPr>
          <w:rFonts w:ascii="Arial" w:hAnsi="Arial"/>
          <w:bCs/>
        </w:rPr>
        <w:t>fines comunes de la acción de los poderes públicos en materia de vivienda</w:t>
      </w:r>
      <w:r w:rsidR="001765D3" w:rsidRPr="00EB5D02">
        <w:rPr>
          <w:rFonts w:ascii="Arial" w:hAnsi="Arial"/>
          <w:bCs/>
        </w:rPr>
        <w:t>, en el ámbito de sus respectivas competencias</w:t>
      </w:r>
      <w:r w:rsidR="009F55E0" w:rsidRPr="00EB5D02">
        <w:rPr>
          <w:rFonts w:ascii="Arial" w:hAnsi="Arial"/>
          <w:bCs/>
        </w:rPr>
        <w:t>:</w:t>
      </w:r>
    </w:p>
    <w:p w14:paraId="0D6759DE" w14:textId="77777777" w:rsidR="009F55E0" w:rsidRPr="00EB5D02" w:rsidRDefault="009F55E0" w:rsidP="009F55E0">
      <w:pPr>
        <w:spacing w:before="120" w:after="120"/>
        <w:ind w:left="142"/>
        <w:jc w:val="both"/>
        <w:rPr>
          <w:rFonts w:ascii="Arial" w:hAnsi="Arial"/>
          <w:bCs/>
        </w:rPr>
      </w:pPr>
      <w:r w:rsidRPr="00EB5D02">
        <w:rPr>
          <w:rFonts w:ascii="Arial" w:hAnsi="Arial"/>
          <w:bCs/>
        </w:rPr>
        <w:t>a) La efectividad de los derechos de acceso en condiciones asequibles a una vivienda digna y adecuada de acuerdo con la Constitución Española y las recomendaciones de los instrumentos internacionales ratificados por España.</w:t>
      </w:r>
    </w:p>
    <w:p w14:paraId="50EF4DB9" w14:textId="77777777" w:rsidR="009F55E0" w:rsidRPr="00EB5D02" w:rsidRDefault="009F55E0" w:rsidP="009F55E0">
      <w:pPr>
        <w:spacing w:before="120" w:after="120"/>
        <w:ind w:left="142"/>
        <w:jc w:val="both"/>
        <w:rPr>
          <w:rFonts w:ascii="Arial" w:hAnsi="Arial"/>
          <w:bCs/>
        </w:rPr>
      </w:pPr>
      <w:r w:rsidRPr="00EB5D02">
        <w:rPr>
          <w:rFonts w:ascii="Arial" w:hAnsi="Arial"/>
          <w:bCs/>
        </w:rPr>
        <w:t xml:space="preserve">b) Promover el uso y disfrute efectivo de la vivienda, en virtud del régimen legal de tenencia, así como su mantenimiento, conservación y, en su caso, rehabilitación y mejora. </w:t>
      </w:r>
    </w:p>
    <w:p w14:paraId="07859544" w14:textId="77777777" w:rsidR="009F55E0" w:rsidRPr="00EB5D02" w:rsidRDefault="009F55E0" w:rsidP="009F55E0">
      <w:pPr>
        <w:spacing w:before="120" w:after="120"/>
        <w:ind w:left="142"/>
        <w:jc w:val="both"/>
        <w:rPr>
          <w:rFonts w:ascii="Arial" w:hAnsi="Arial"/>
          <w:bCs/>
        </w:rPr>
      </w:pPr>
      <w:r w:rsidRPr="00EB5D02">
        <w:rPr>
          <w:rFonts w:ascii="Arial" w:hAnsi="Arial"/>
          <w:bCs/>
        </w:rPr>
        <w:t>c) Asegurar la habitabilidad de las viviendas, entendida como el conjunto de los requisitos mínimos de calidad, funcionalidad y accesibilidad universal que, atendiendo a la normativa aplicable, deben cumplir las mismas para garantizar la dignidad y la salud de las personas, para satisfacer sus necesidades de habitación en las diferentes etapas de su vida, con especial atención a las necesidades de los menores, para quienes la vivienda constituye además un espacio fundamental de desarrollo, seguridad y cobijo, y como base para el efectivo ejercicio de derechos y libertades.</w:t>
      </w:r>
    </w:p>
    <w:p w14:paraId="2ABC0A20" w14:textId="77777777" w:rsidR="009F55E0" w:rsidRPr="00EB5D02" w:rsidRDefault="009F55E0" w:rsidP="009F55E0">
      <w:pPr>
        <w:spacing w:before="120" w:after="120"/>
        <w:ind w:left="142"/>
        <w:jc w:val="both"/>
        <w:rPr>
          <w:rFonts w:ascii="Arial" w:hAnsi="Arial"/>
          <w:bCs/>
        </w:rPr>
      </w:pPr>
      <w:r w:rsidRPr="00EB5D02">
        <w:rPr>
          <w:rFonts w:ascii="Arial" w:hAnsi="Arial"/>
          <w:bCs/>
        </w:rPr>
        <w:t>d) Fomentar la colaboración interadministrativa, favoreciendo la coherencia y la transparencia en las actuaciones públicas de política de vivienda, así como la coordinación con las restantes políticas sectoriales, y garantizar la participación de la ciudadanía y de las entidades representativas de la sociedad civil en el ámbito de la vivienda.</w:t>
      </w:r>
    </w:p>
    <w:p w14:paraId="0ADD3EDA" w14:textId="77777777" w:rsidR="009F55E0" w:rsidRPr="00EB5D02" w:rsidRDefault="009F55E0" w:rsidP="009F55E0">
      <w:pPr>
        <w:spacing w:before="120" w:after="120"/>
        <w:ind w:left="142"/>
        <w:jc w:val="both"/>
        <w:rPr>
          <w:rFonts w:ascii="Arial" w:hAnsi="Arial"/>
          <w:bCs/>
        </w:rPr>
      </w:pPr>
      <w:r w:rsidRPr="00EB5D02">
        <w:rPr>
          <w:rFonts w:ascii="Arial" w:hAnsi="Arial"/>
          <w:bCs/>
        </w:rPr>
        <w:lastRenderedPageBreak/>
        <w:t>e) Proteger la estabilidad y la seguridad jurídica en la propiedad, uso y disfrute de la vivienda, con especial atención a las personas y hogares en situación o riesgo de vulnerabilidad, y específicamente a familias, hogares y unidades de convivencia con menores a cargo, a través de medidas efectivas en materia de vivienda y asegurando la debida coordinación con medidas complementarias de atención social, formación, empleo y otras acciones de acompañamiento.</w:t>
      </w:r>
    </w:p>
    <w:p w14:paraId="64C0E0C6" w14:textId="77777777" w:rsidR="009F55E0" w:rsidRPr="00EB5D02" w:rsidRDefault="009F55E0" w:rsidP="009F55E0">
      <w:pPr>
        <w:spacing w:before="120" w:after="120"/>
        <w:ind w:left="142"/>
        <w:jc w:val="both"/>
        <w:rPr>
          <w:rFonts w:ascii="Arial" w:hAnsi="Arial"/>
          <w:bCs/>
        </w:rPr>
      </w:pPr>
      <w:r w:rsidRPr="00EB5D02">
        <w:rPr>
          <w:rFonts w:ascii="Arial" w:hAnsi="Arial"/>
          <w:bCs/>
        </w:rPr>
        <w:t>f) Favorecer el desarrollo, gestión y mantenimiento de los parques públicos de vivienda para asegurar una oferta significativa y estable de viviendas dignas y adecuadas a los sectores sociales con mayores dificultades de acceso a una vivienda en el mercado, mediante la necesaria inversión en cada ejercicio presupuestario y atendiendo a las características y necesidades de todos los ámbitos territoriales, afectados por diferentes dinámicas de crecimiento o de pérdida de población.</w:t>
      </w:r>
    </w:p>
    <w:p w14:paraId="567BF2E1" w14:textId="77777777" w:rsidR="009F55E0" w:rsidRPr="00EB5D02" w:rsidRDefault="009F55E0" w:rsidP="009F55E0">
      <w:pPr>
        <w:spacing w:before="120" w:after="120"/>
        <w:ind w:left="142"/>
        <w:jc w:val="both"/>
        <w:rPr>
          <w:rFonts w:ascii="Arial" w:hAnsi="Arial"/>
          <w:bCs/>
        </w:rPr>
      </w:pPr>
      <w:r w:rsidRPr="00EB5D02">
        <w:rPr>
          <w:rFonts w:ascii="Arial" w:hAnsi="Arial"/>
          <w:bCs/>
        </w:rPr>
        <w:t>g) Impulsar la rehabilitación y mejora de las viviendas existentes, tanto en el parque privado como en los públicos, a través de programas y medidas en materia de sostenibilidad, eficiencia energética y utilización de energías renovables, habitabilidad, accesibilidad universal, conservación, mejora de la seguridad de utilización y digitalización, favoreciendo enfoques integrales y contemplando de forma específica las características de la vivienda en el medio rural.</w:t>
      </w:r>
    </w:p>
    <w:p w14:paraId="6C21919B" w14:textId="77777777" w:rsidR="009F55E0" w:rsidRPr="00EB5D02" w:rsidRDefault="009F55E0" w:rsidP="009F55E0">
      <w:pPr>
        <w:spacing w:before="120" w:after="120"/>
        <w:ind w:left="142"/>
        <w:jc w:val="both"/>
        <w:rPr>
          <w:rFonts w:ascii="Arial" w:hAnsi="Arial"/>
          <w:bCs/>
        </w:rPr>
      </w:pPr>
      <w:r w:rsidRPr="00EB5D02">
        <w:rPr>
          <w:rFonts w:ascii="Arial" w:hAnsi="Arial"/>
          <w:bCs/>
        </w:rPr>
        <w:t>h) Impulsar y fomentar la existencia de una oferta suficiente y adecuada de vivienda en alquiler a precios asequibles, con especial atención a las personas jóvenes y hogares en situación o riesgo de vulnerabilidad, habilitando mecanismos efectivos de regulación y uso del suelo, y desarrollando medidas e instrumentos de programación y planificación que permitan atender las necesidades reales de los demandantes y favorezcan la cohesión social y territorial.</w:t>
      </w:r>
    </w:p>
    <w:p w14:paraId="5EDBC86A" w14:textId="77777777" w:rsidR="009F55E0" w:rsidRPr="00EB5D02" w:rsidRDefault="009F55E0" w:rsidP="009F55E0">
      <w:pPr>
        <w:spacing w:before="120" w:after="120"/>
        <w:ind w:left="142"/>
        <w:jc w:val="both"/>
        <w:rPr>
          <w:rFonts w:ascii="Arial" w:hAnsi="Arial"/>
          <w:bCs/>
        </w:rPr>
      </w:pPr>
      <w:r w:rsidRPr="00EB5D02">
        <w:rPr>
          <w:rFonts w:ascii="Arial" w:hAnsi="Arial"/>
          <w:bCs/>
        </w:rPr>
        <w:t>i) Apoyar la existencia de parques sociales de vivienda de entidades del tercer sector, que sean complementarios a los parques públicos de vivienda y amplíen la oferta de alojamiento y vivienda destinada a colectivos y hogares vulnerables, con especial atención a familias, hogares y unidades de convivencia con menores a cargo.</w:t>
      </w:r>
    </w:p>
    <w:p w14:paraId="30A473EF" w14:textId="77777777" w:rsidR="009F55E0" w:rsidRPr="00EB5D02" w:rsidRDefault="009F55E0" w:rsidP="009F55E0">
      <w:pPr>
        <w:spacing w:before="120" w:after="120"/>
        <w:ind w:left="142"/>
        <w:jc w:val="both"/>
        <w:rPr>
          <w:rFonts w:ascii="Arial" w:hAnsi="Arial"/>
          <w:bCs/>
        </w:rPr>
      </w:pPr>
      <w:r w:rsidRPr="00EB5D02">
        <w:rPr>
          <w:rFonts w:ascii="Arial" w:hAnsi="Arial"/>
          <w:bCs/>
        </w:rPr>
        <w:t>j) Lograr la máxima eficiencia en la gestión de los recursos disponibles para favorecer el acceso a una vivienda digna y adecuada, fomentando, en su caso, las fórmulas de colaboración público-privada.</w:t>
      </w:r>
    </w:p>
    <w:p w14:paraId="3000611B" w14:textId="77777777" w:rsidR="009F55E0" w:rsidRPr="00EB5D02" w:rsidRDefault="009F55E0" w:rsidP="009F55E0">
      <w:pPr>
        <w:spacing w:before="120" w:after="120"/>
        <w:ind w:left="142"/>
        <w:jc w:val="both"/>
        <w:rPr>
          <w:rFonts w:ascii="Arial" w:hAnsi="Arial"/>
          <w:bCs/>
        </w:rPr>
      </w:pPr>
      <w:r w:rsidRPr="00EB5D02">
        <w:rPr>
          <w:rFonts w:ascii="Arial" w:hAnsi="Arial"/>
          <w:bCs/>
        </w:rPr>
        <w:t>k) Proteger los derechos básicos y los intereses legítimos en las operaciones de compra y arrendamiento de vivienda, delimitando las responsabilidades y asegurando el acceso a información suficiente y adecuada.</w:t>
      </w:r>
    </w:p>
    <w:p w14:paraId="199A1503" w14:textId="77777777" w:rsidR="009F55E0" w:rsidRPr="00EB5D02" w:rsidRDefault="009F55E0" w:rsidP="009F55E0">
      <w:pPr>
        <w:spacing w:before="120" w:after="120"/>
        <w:ind w:left="142"/>
        <w:jc w:val="both"/>
        <w:rPr>
          <w:rFonts w:ascii="Arial" w:hAnsi="Arial"/>
          <w:bCs/>
        </w:rPr>
      </w:pPr>
      <w:r w:rsidRPr="00EB5D02">
        <w:rPr>
          <w:rFonts w:ascii="Arial" w:hAnsi="Arial"/>
          <w:bCs/>
        </w:rPr>
        <w:t>l) Eliminar cualquier tipo de discriminación, por cualquier razón, en el acceso a una vivienda y el disfrute de la misma, asegurando la integración, inclusión y cohesión social y territorial en las actuaciones y medidas de política de vivienda.</w:t>
      </w:r>
    </w:p>
    <w:p w14:paraId="4724E384" w14:textId="77777777" w:rsidR="009F55E0" w:rsidRPr="00EB5D02" w:rsidRDefault="009F55E0" w:rsidP="009F55E0">
      <w:pPr>
        <w:spacing w:before="120" w:after="120"/>
        <w:ind w:left="142"/>
        <w:jc w:val="both"/>
        <w:rPr>
          <w:rFonts w:ascii="Arial" w:hAnsi="Arial"/>
          <w:bCs/>
        </w:rPr>
      </w:pPr>
      <w:r w:rsidRPr="00EB5D02">
        <w:rPr>
          <w:rFonts w:ascii="Arial" w:hAnsi="Arial"/>
          <w:bCs/>
        </w:rPr>
        <w:t>m) Impulsar la accesibilidad universal en el parque de vivienda, asegurando su efectividad en las nuevas viviendas y adoptando medidas para solventar las necesidades sobrevenidas en el parque de vivienda preexistente.</w:t>
      </w:r>
    </w:p>
    <w:p w14:paraId="6D39071B" w14:textId="77777777" w:rsidR="009F55E0" w:rsidRPr="00EB5D02" w:rsidRDefault="009F55E0" w:rsidP="009F55E0">
      <w:pPr>
        <w:spacing w:before="120" w:after="120"/>
        <w:ind w:left="142"/>
        <w:jc w:val="both"/>
        <w:rPr>
          <w:rFonts w:ascii="Arial" w:hAnsi="Arial"/>
          <w:bCs/>
        </w:rPr>
      </w:pPr>
      <w:r w:rsidRPr="00EB5D02">
        <w:rPr>
          <w:rFonts w:ascii="Arial" w:hAnsi="Arial"/>
          <w:bCs/>
        </w:rPr>
        <w:t xml:space="preserve">n) Adoptar medidas para identificar y prevenir la retención especulativa, la segregación residencial, los procesos de sobreocupación, la exclusión residencial grave como el chabolismo o el sinhogarismo y la degradación de las condiciones del </w:t>
      </w:r>
      <w:r w:rsidRPr="00EB5D02">
        <w:rPr>
          <w:rFonts w:ascii="Arial" w:hAnsi="Arial"/>
          <w:bCs/>
        </w:rPr>
        <w:lastRenderedPageBreak/>
        <w:t>parque de viviendas existente y de su entorno, para permitir el desarrollo de su función residencial y la mejora de la calidad de vida.</w:t>
      </w:r>
    </w:p>
    <w:p w14:paraId="3FD293F0" w14:textId="77777777" w:rsidR="009F55E0" w:rsidRPr="00EB5D02" w:rsidRDefault="009F55E0" w:rsidP="009F55E0">
      <w:pPr>
        <w:spacing w:before="120" w:after="120"/>
        <w:ind w:left="142"/>
        <w:jc w:val="both"/>
        <w:rPr>
          <w:rFonts w:ascii="Arial" w:hAnsi="Arial"/>
          <w:bCs/>
        </w:rPr>
      </w:pPr>
      <w:r w:rsidRPr="00EB5D02">
        <w:rPr>
          <w:rFonts w:ascii="Arial" w:hAnsi="Arial"/>
          <w:bCs/>
        </w:rPr>
        <w:t>ñ) Garantizar la igualdad, desde la perspectiva de género, edad, capacidad y perspectiva territorial, en todas las políticas y acciones en materia de vivienda, a todos los niveles, y en todas sus fases de planificación, ejecución y evaluación.</w:t>
      </w:r>
    </w:p>
    <w:p w14:paraId="0C824538" w14:textId="77777777" w:rsidR="009F55E0" w:rsidRPr="00EB5D02" w:rsidRDefault="009F55E0" w:rsidP="009F55E0">
      <w:pPr>
        <w:spacing w:before="120" w:after="120"/>
        <w:ind w:left="142"/>
        <w:jc w:val="both"/>
        <w:rPr>
          <w:rFonts w:ascii="Arial" w:hAnsi="Arial"/>
          <w:bCs/>
        </w:rPr>
      </w:pPr>
      <w:r w:rsidRPr="00EB5D02">
        <w:rPr>
          <w:rFonts w:ascii="Arial" w:hAnsi="Arial"/>
          <w:bCs/>
        </w:rPr>
        <w:t>o) Controlar y garantizar el uso responsable de recursos públicos suficientes para cumplir los objetivos de la política de vivienda por parte de las Administraciones competentes y aplicar, en la gestión del parque público, criterios de corresponsabilidad de sus ocupantes.</w:t>
      </w:r>
    </w:p>
    <w:p w14:paraId="7CA61F73" w14:textId="77777777" w:rsidR="009F55E0" w:rsidRPr="00EB5D02" w:rsidRDefault="009F55E0" w:rsidP="009F55E0">
      <w:pPr>
        <w:spacing w:before="120" w:after="120"/>
        <w:ind w:left="142"/>
        <w:jc w:val="both"/>
        <w:rPr>
          <w:rFonts w:ascii="Arial" w:hAnsi="Arial"/>
          <w:bCs/>
        </w:rPr>
      </w:pPr>
      <w:r w:rsidRPr="00EB5D02">
        <w:rPr>
          <w:rFonts w:ascii="Arial" w:hAnsi="Arial"/>
          <w:bCs/>
        </w:rPr>
        <w:t>p) Priorizar la atención e información a familias, hogares y unidades de convivencia con menores a cargo que, por encontrarse en situación de pobreza, exclusión social u otras formas de vulnerabilidad, deben ser objeto de especial protección.</w:t>
      </w:r>
    </w:p>
    <w:p w14:paraId="0C118221" w14:textId="77777777" w:rsidR="009F55E0" w:rsidRPr="00EB5D02" w:rsidRDefault="009F55E0" w:rsidP="009F55E0">
      <w:pPr>
        <w:spacing w:before="120" w:after="120"/>
        <w:ind w:left="142"/>
        <w:jc w:val="both"/>
        <w:rPr>
          <w:rFonts w:ascii="Arial" w:hAnsi="Arial"/>
          <w:bCs/>
        </w:rPr>
      </w:pPr>
      <w:r w:rsidRPr="00EB5D02">
        <w:rPr>
          <w:rFonts w:ascii="Arial" w:hAnsi="Arial"/>
          <w:bCs/>
        </w:rPr>
        <w:t>q) Contribuir en la aplicación de las políticas de vivienda a la corrección de los desequilibrios territoriales, tanto en ámbitos urbanos y metropolitanos como en entornos rurales, que pueden estar más afectados por fenómenos de despoblación.</w:t>
      </w:r>
    </w:p>
    <w:p w14:paraId="16B9EF80" w14:textId="77777777" w:rsidR="009F55E0" w:rsidRPr="00EB5D02" w:rsidRDefault="009F55E0" w:rsidP="009F55E0">
      <w:pPr>
        <w:spacing w:before="120" w:after="120"/>
        <w:ind w:left="142"/>
        <w:jc w:val="both"/>
        <w:rPr>
          <w:rFonts w:ascii="Arial" w:hAnsi="Arial"/>
          <w:bCs/>
        </w:rPr>
      </w:pPr>
      <w:r w:rsidRPr="00EB5D02">
        <w:rPr>
          <w:rFonts w:ascii="Arial" w:hAnsi="Arial"/>
          <w:bCs/>
        </w:rPr>
        <w:t>r) Fomentar la transparencia y garantizar la participación en el desarrollo de las políticas públicas de vivienda de los agentes que intervienen en el mercado inmobiliario, particularmente de los promotores sociales de vivienda, de las asociaciones ciudadanas de defensa del derecho a la vivienda, de las asociaciones de arrendatarios y de propietarios, de administradores de fincas y de los agentes inmobiliarios.</w:t>
      </w:r>
    </w:p>
    <w:p w14:paraId="357F1FE2" w14:textId="7625CE39" w:rsidR="00DE202F" w:rsidRPr="00EB5D02" w:rsidRDefault="009F55E0" w:rsidP="009F55E0">
      <w:pPr>
        <w:spacing w:before="120" w:after="120"/>
        <w:ind w:left="142"/>
        <w:jc w:val="both"/>
        <w:rPr>
          <w:rFonts w:ascii="Arial" w:hAnsi="Arial"/>
          <w:bCs/>
        </w:rPr>
      </w:pPr>
      <w:r w:rsidRPr="00EB5D02">
        <w:rPr>
          <w:rFonts w:ascii="Arial" w:hAnsi="Arial"/>
          <w:bCs/>
        </w:rPr>
        <w:t>s) Potenciar la economía social, impulsando la participación de las entidades de carácter social y asistencial en el ámbito de la vivienda.»</w:t>
      </w:r>
    </w:p>
    <w:p w14:paraId="0F790AF8" w14:textId="22DF06DF" w:rsidR="00F81731" w:rsidRPr="00EB5D02" w:rsidRDefault="00F81731" w:rsidP="00F81731">
      <w:pPr>
        <w:keepNext/>
        <w:spacing w:before="240" w:after="120"/>
        <w:jc w:val="both"/>
        <w:outlineLvl w:val="2"/>
        <w:rPr>
          <w:rFonts w:ascii="Arial" w:hAnsi="Arial"/>
          <w:bCs/>
        </w:rPr>
      </w:pPr>
      <w:bookmarkStart w:id="7" w:name="_Toc111115717"/>
      <w:bookmarkStart w:id="8" w:name="_Toc131498031"/>
      <w:r w:rsidRPr="00EB5D02">
        <w:rPr>
          <w:rFonts w:ascii="Arial" w:hAnsi="Arial"/>
          <w:bCs/>
        </w:rPr>
        <w:t>Artículo 3. Definiciones.</w:t>
      </w:r>
      <w:bookmarkEnd w:id="7"/>
      <w:bookmarkEnd w:id="8"/>
    </w:p>
    <w:p w14:paraId="31A68650" w14:textId="77777777" w:rsidR="00F81731" w:rsidRPr="00EB5D02" w:rsidRDefault="00F81731" w:rsidP="00F81731">
      <w:pPr>
        <w:spacing w:before="120" w:after="120"/>
        <w:jc w:val="both"/>
        <w:rPr>
          <w:rFonts w:ascii="Arial" w:hAnsi="Arial"/>
          <w:bCs/>
        </w:rPr>
      </w:pPr>
      <w:r w:rsidRPr="00EB5D02">
        <w:rPr>
          <w:rFonts w:ascii="Arial" w:hAnsi="Arial"/>
          <w:bCs/>
        </w:rPr>
        <w:t>A los efectos de lo dispuesto en esta ley, y en tanto no entren en contradicción con las reguladas por las administraciones competentes en materia de vivienda, en cuyo caso, y a los efectos de su regulación, prevalecerán aquéllas, se establecen las siguientes definiciones:</w:t>
      </w:r>
    </w:p>
    <w:p w14:paraId="5C7B8A12" w14:textId="77777777" w:rsidR="00F81731" w:rsidRPr="00EB5D02" w:rsidRDefault="00F81731" w:rsidP="00DD2132">
      <w:pPr>
        <w:spacing w:before="120" w:after="120"/>
        <w:ind w:left="142"/>
        <w:jc w:val="both"/>
        <w:rPr>
          <w:rFonts w:ascii="Arial" w:hAnsi="Arial"/>
          <w:bCs/>
        </w:rPr>
      </w:pPr>
      <w:r w:rsidRPr="00EB5D02">
        <w:rPr>
          <w:rFonts w:ascii="Arial" w:hAnsi="Arial"/>
          <w:bCs/>
        </w:rPr>
        <w:t>a) Vivienda: edificio o parte de un edificio de carácter privativo y con destino a residencia y habitación de las personas, que reúne las condiciones mínimas de habitabilidad exigidas legalmente, pudiendo disponer de acceso a espacios y servicios comunes del edificio en el que se ubica, todo ello de conformidad con la legislación aplicable y con la ordenación urbanística y territorial.</w:t>
      </w:r>
    </w:p>
    <w:p w14:paraId="0A6CBAAB" w14:textId="77777777" w:rsidR="00F81731" w:rsidRPr="00EB5D02" w:rsidRDefault="00F81731" w:rsidP="00DD2132">
      <w:pPr>
        <w:spacing w:before="120" w:after="120"/>
        <w:ind w:left="142"/>
        <w:jc w:val="both"/>
        <w:rPr>
          <w:rFonts w:ascii="Arial" w:hAnsi="Arial"/>
          <w:bCs/>
        </w:rPr>
      </w:pPr>
      <w:r w:rsidRPr="00EB5D02">
        <w:rPr>
          <w:rFonts w:ascii="Arial" w:hAnsi="Arial"/>
          <w:bCs/>
        </w:rPr>
        <w:t>b) Infravivienda: la edificación, o parte de ella, destinada a vivienda, que no reúne las condiciones mínimas exigidas de conformidad con la legislación aplicable. En todo caso, se entenderá que no reúnen dichas condiciones las viviendas que incumplan los requisitos de superficie, número, dimensión y características de las piezas habitables, las que presenten deficiencias graves en sus dotaciones e instalaciones básicas y las que no cumplan los requisitos mínimos de seguridad, accesibilidad universal y habitabilidad exigibles a la edificación.</w:t>
      </w:r>
    </w:p>
    <w:p w14:paraId="0841FBB4" w14:textId="77777777" w:rsidR="00F81731" w:rsidRPr="00EB5D02" w:rsidRDefault="00F81731" w:rsidP="00DD2132">
      <w:pPr>
        <w:spacing w:before="120" w:after="120"/>
        <w:ind w:left="142"/>
        <w:jc w:val="both"/>
        <w:rPr>
          <w:rFonts w:ascii="Arial" w:hAnsi="Arial"/>
          <w:bCs/>
        </w:rPr>
      </w:pPr>
      <w:r w:rsidRPr="00EB5D02">
        <w:rPr>
          <w:rFonts w:ascii="Arial" w:hAnsi="Arial"/>
          <w:bCs/>
        </w:rPr>
        <w:t xml:space="preserve">c) Vivienda digna y adecuada: la vivienda que, por razón de su tamaño, ubicación, condiciones de habitabilidad, accesibilidad universal, eficiencia energética y utilización de energías renovables y demás características de la misma, y con acceso a las redes de suministros básicos, responde a las necesidades de residencia de la </w:t>
      </w:r>
      <w:r w:rsidRPr="00EB5D02">
        <w:rPr>
          <w:rFonts w:ascii="Arial" w:hAnsi="Arial"/>
          <w:bCs/>
        </w:rPr>
        <w:lastRenderedPageBreak/>
        <w:t>persona o unidad de convivencia en condiciones asequibles conforme al esfuerzo financiero, constituyendo su domicilio, morada u hogar en el que poder vivir dignamente, con salvaguarda de su intimidad, y disfrutar de las relaciones familiares o sociales, favoreciendo el pleno desarrollo y la inclusión social de las personas.</w:t>
      </w:r>
    </w:p>
    <w:p w14:paraId="6661EA1A" w14:textId="77777777" w:rsidR="00F81731" w:rsidRPr="00EB5D02" w:rsidRDefault="00F81731" w:rsidP="00DD2132">
      <w:pPr>
        <w:spacing w:before="120" w:after="120"/>
        <w:ind w:left="142"/>
        <w:jc w:val="both"/>
        <w:rPr>
          <w:rFonts w:ascii="Arial" w:hAnsi="Arial"/>
          <w:bCs/>
        </w:rPr>
      </w:pPr>
      <w:r w:rsidRPr="00EB5D02">
        <w:rPr>
          <w:rFonts w:ascii="Arial" w:hAnsi="Arial"/>
          <w:bCs/>
        </w:rPr>
        <w:t>d) Condiciones asequibles conforme al esfuerzo financiero: aquellas condiciones de precio de venta o alquiler que eviten un esfuerzo financiero excesivo de los hogares teniendo en cuenta sus ingresos netos y sus características particulares, considerando, tanto la cuota hipotecaria o la renta arrendaticia, como los gastos y suministros básicos que corresponda satisfacer al propietario hipotecado o al arrendatario, no debiendo superar con carácter general el 30 por ciento de los ingresos de la unidad de convivencia.</w:t>
      </w:r>
    </w:p>
    <w:p w14:paraId="555ECCBF" w14:textId="77777777" w:rsidR="00F81731" w:rsidRPr="00EB5D02" w:rsidRDefault="00F81731" w:rsidP="00DD2132">
      <w:pPr>
        <w:spacing w:before="120" w:after="120"/>
        <w:ind w:left="142"/>
        <w:jc w:val="both"/>
        <w:rPr>
          <w:rFonts w:ascii="Arial" w:hAnsi="Arial"/>
          <w:bCs/>
        </w:rPr>
      </w:pPr>
      <w:r w:rsidRPr="00EB5D02">
        <w:rPr>
          <w:rFonts w:ascii="Arial" w:hAnsi="Arial"/>
          <w:bCs/>
        </w:rPr>
        <w:t>e) Gastos y suministros básicos: el importe del coste de los suministros energéticos (de electricidad, gas, gasoil, entre otros), agua corriente, de los servicios de telecomunicación, y las posibles contribuciones a la comunidad de propietarios, todos ellos de la vivienda habitual.</w:t>
      </w:r>
    </w:p>
    <w:p w14:paraId="30E1AB68" w14:textId="77777777" w:rsidR="00F81731" w:rsidRPr="00EB5D02" w:rsidRDefault="00F81731" w:rsidP="00DD2132">
      <w:pPr>
        <w:spacing w:before="120" w:after="120"/>
        <w:ind w:left="142"/>
        <w:jc w:val="both"/>
        <w:rPr>
          <w:rFonts w:ascii="Arial" w:hAnsi="Arial"/>
          <w:bCs/>
        </w:rPr>
      </w:pPr>
      <w:r w:rsidRPr="00EB5D02">
        <w:rPr>
          <w:rFonts w:ascii="Arial" w:hAnsi="Arial"/>
          <w:bCs/>
        </w:rPr>
        <w:t>f) Vivienda protegida: la vivienda sometida a un régimen especial para destinarla a residencia habitual de personas con dificultades de acceso al mercado de vivienda, tanto en ámbitos urbanos y metropolitanos, como en el medio rural. A los efectos de esta ley, se establecen las siguientes modalidades: vivienda social, o vivienda de precio limitado.</w:t>
      </w:r>
    </w:p>
    <w:p w14:paraId="5C797D76" w14:textId="77777777" w:rsidR="00F81731" w:rsidRPr="00EB5D02" w:rsidRDefault="00F81731" w:rsidP="00DD2132">
      <w:pPr>
        <w:spacing w:before="120" w:after="120"/>
        <w:ind w:left="284"/>
        <w:jc w:val="both"/>
        <w:rPr>
          <w:rFonts w:ascii="Arial" w:hAnsi="Arial"/>
          <w:bCs/>
        </w:rPr>
      </w:pPr>
      <w:r w:rsidRPr="00EB5D02">
        <w:rPr>
          <w:rFonts w:ascii="Arial" w:hAnsi="Arial"/>
          <w:bCs/>
        </w:rPr>
        <w:t>1.º Vivienda social: la vivienda de titularidad pública destinada al alquiler, cesión o cualquier otra fórmula de tenencia temporal sujeta a limitaciones de renta o de venta y destinada a personas u hogares con dificultades para acceder a una vivienda en el mercado. También será considerada vivienda social aquella cuyo suelo sea de titularidad pública sobre el que se haya constituido derecho de superficie, concesión administrativa o negocio jurídico equivalente.</w:t>
      </w:r>
    </w:p>
    <w:p w14:paraId="3BCEF90D" w14:textId="77777777" w:rsidR="00F81731" w:rsidRPr="00EB5D02" w:rsidRDefault="00F81731" w:rsidP="00DD2132">
      <w:pPr>
        <w:spacing w:before="120" w:after="120"/>
        <w:ind w:left="284"/>
        <w:jc w:val="both"/>
        <w:rPr>
          <w:rFonts w:ascii="Arial" w:hAnsi="Arial"/>
          <w:bCs/>
        </w:rPr>
      </w:pPr>
      <w:r w:rsidRPr="00EB5D02">
        <w:rPr>
          <w:rFonts w:ascii="Arial" w:hAnsi="Arial"/>
          <w:bCs/>
        </w:rPr>
        <w:t xml:space="preserve">La vivienda social podrá desarrollarse sobre terrenos calificados urbanísticamente como dotacionales públicos o estar comprendida en edificaciones o locales destinados a equipamientos de titularidad pública y afectos al servicio público. </w:t>
      </w:r>
    </w:p>
    <w:p w14:paraId="0E3531C1" w14:textId="77777777" w:rsidR="00F81731" w:rsidRPr="00EB5D02" w:rsidRDefault="00F81731" w:rsidP="00DD2132">
      <w:pPr>
        <w:spacing w:before="120" w:after="120"/>
        <w:ind w:left="284"/>
        <w:jc w:val="both"/>
        <w:rPr>
          <w:rFonts w:ascii="Arial" w:hAnsi="Arial"/>
          <w:bCs/>
        </w:rPr>
      </w:pPr>
      <w:r w:rsidRPr="00EB5D02">
        <w:rPr>
          <w:rFonts w:ascii="Arial" w:hAnsi="Arial"/>
          <w:bCs/>
        </w:rPr>
        <w:t>La vivienda social podrá gestionarse de manera directa por las administraciones públicas o entidades dependientes, por entidades sin ánimo de lucro con fines sociales, o a través de fórmulas de colaboración público-privada, que sean compatibles con el carácter de la misma.</w:t>
      </w:r>
    </w:p>
    <w:p w14:paraId="29C27E46" w14:textId="77777777" w:rsidR="00F81731" w:rsidRPr="00EB5D02" w:rsidRDefault="00F81731" w:rsidP="00DD2132">
      <w:pPr>
        <w:spacing w:before="120" w:after="120"/>
        <w:ind w:left="284"/>
        <w:jc w:val="both"/>
        <w:rPr>
          <w:rFonts w:ascii="Arial" w:hAnsi="Arial"/>
          <w:bCs/>
        </w:rPr>
      </w:pPr>
      <w:r w:rsidRPr="00EB5D02">
        <w:rPr>
          <w:rFonts w:ascii="Arial" w:hAnsi="Arial"/>
          <w:bCs/>
        </w:rPr>
        <w:t>Podrá tener la consideración de vivienda social de emergencia aquella vivienda social que esté destinada a atender situaciones de emergencia, ofreciendo solución habitacional a corto plazo y de forma temporal, con carácter universal y hasta que se provea de una vivienda alternativa permanente, a personas y familias en situación de pérdida o imposibilidad para acceder a una vivienda adecuada, independientemente de las condiciones documentales y administrativas de las personas afectadas.</w:t>
      </w:r>
    </w:p>
    <w:p w14:paraId="25731002" w14:textId="77777777" w:rsidR="00F81731" w:rsidRPr="00EB5D02" w:rsidRDefault="00F81731" w:rsidP="00DD2132">
      <w:pPr>
        <w:spacing w:before="120" w:after="120"/>
        <w:ind w:left="284"/>
        <w:jc w:val="both"/>
        <w:rPr>
          <w:rFonts w:ascii="Arial" w:hAnsi="Arial"/>
          <w:bCs/>
        </w:rPr>
      </w:pPr>
      <w:r w:rsidRPr="00EB5D02">
        <w:rPr>
          <w:rFonts w:ascii="Arial" w:hAnsi="Arial"/>
          <w:bCs/>
        </w:rPr>
        <w:t xml:space="preserve">2.º Vivienda protegida de precio limitado: la vivienda de titularidad pública o privada, excluida la social o dotacional pública, sujeta a limitaciones de precios de renta y todos los demás requisitos que se establezcan legal o reglamentariamente y destinada a satisfacer la necesidad de vivienda permanente de personas u hogares que tengan dificultades de acceder a la vivienda en el mercado. La vivienda de </w:t>
      </w:r>
      <w:r w:rsidRPr="00EB5D02">
        <w:rPr>
          <w:rFonts w:ascii="Arial" w:hAnsi="Arial"/>
          <w:bCs/>
        </w:rPr>
        <w:lastRenderedPageBreak/>
        <w:t xml:space="preserve">precio limitado será calificada como tal con arreglo al procedimiento establecido por la Administración Pública competente. </w:t>
      </w:r>
    </w:p>
    <w:p w14:paraId="4A39E8A1" w14:textId="77777777" w:rsidR="00F81731" w:rsidRPr="00EB5D02" w:rsidRDefault="00F81731" w:rsidP="00DD2132">
      <w:pPr>
        <w:spacing w:before="120" w:after="120"/>
        <w:ind w:left="142"/>
        <w:jc w:val="both"/>
        <w:rPr>
          <w:rFonts w:ascii="Arial" w:hAnsi="Arial"/>
          <w:bCs/>
        </w:rPr>
      </w:pPr>
      <w:r w:rsidRPr="00EB5D02">
        <w:rPr>
          <w:rFonts w:ascii="Arial" w:hAnsi="Arial"/>
          <w:bCs/>
        </w:rPr>
        <w:t>g) Vivienda asequible incentivada: a los efectos de lo dispuesto en esta Ley, se considerará como aquella vivienda de titularidad privada, incluidas las entidades del tercer sector y de la economía social, a cuyo titular la Administración competente otorga beneficios de carácter urbanístico, fiscal, o de cualquier otro tipo, a cambio de destinarlas a residencia habitual en régimen de alquiler, o de cualquier otra fórmula de tenencia temporal, de personas cuyo nivel de ingresos no les permite acceder a una vivienda a precio de mercado. Los beneficios públicos que se asignen a estas viviendas estarán vinculados a las limitaciones de uso, temporales y de precios máximos que, en cada caso, determine la Administración competente.</w:t>
      </w:r>
    </w:p>
    <w:p w14:paraId="2A9E4267" w14:textId="77777777" w:rsidR="00F81731" w:rsidRPr="00EB5D02" w:rsidRDefault="00F81731" w:rsidP="00DD2132">
      <w:pPr>
        <w:spacing w:before="120" w:after="120"/>
        <w:ind w:left="142"/>
        <w:jc w:val="both"/>
        <w:rPr>
          <w:rFonts w:ascii="Arial" w:hAnsi="Arial"/>
          <w:bCs/>
        </w:rPr>
      </w:pPr>
      <w:r w:rsidRPr="00EB5D02">
        <w:rPr>
          <w:rFonts w:ascii="Arial" w:hAnsi="Arial"/>
          <w:bCs/>
        </w:rPr>
        <w:t>h) Parque de vivienda y alojamiento del tercer sector: el conjunto de inmuebles de titularidad o gestionados por entidades sin ánimo de lucro con fines sociales, destinados a satisfacer la necesidad de vivienda o alojamiento de personas u hogares en situación de vulnerabilidad o en riesgo de exclusión social, o proveer vivienda asequible a amplias capas de la sociedad.</w:t>
      </w:r>
    </w:p>
    <w:p w14:paraId="14664210" w14:textId="77777777" w:rsidR="00F81731" w:rsidRPr="00EB5D02" w:rsidRDefault="00F81731" w:rsidP="00DD2132">
      <w:pPr>
        <w:spacing w:before="120" w:after="120"/>
        <w:ind w:left="142"/>
        <w:jc w:val="both"/>
        <w:rPr>
          <w:rFonts w:ascii="Arial" w:hAnsi="Arial"/>
          <w:bCs/>
        </w:rPr>
      </w:pPr>
      <w:r w:rsidRPr="00EB5D02">
        <w:rPr>
          <w:rFonts w:ascii="Arial" w:hAnsi="Arial"/>
          <w:bCs/>
        </w:rPr>
        <w:t>i) Residencia habitual: la vivienda que constituye el domicilio permanente de la persona que la ocupa y que puede acreditarse a través de los datos obrantes en el padrón municipal u otros medios válidos en derecho.</w:t>
      </w:r>
    </w:p>
    <w:p w14:paraId="32010EB8" w14:textId="77777777" w:rsidR="00F81731" w:rsidRPr="00EB5D02" w:rsidRDefault="00F81731" w:rsidP="00DD2132">
      <w:pPr>
        <w:spacing w:before="120" w:after="120"/>
        <w:ind w:left="142"/>
        <w:jc w:val="both"/>
        <w:rPr>
          <w:rFonts w:ascii="Arial" w:hAnsi="Arial"/>
          <w:bCs/>
        </w:rPr>
      </w:pPr>
      <w:r w:rsidRPr="00EB5D02">
        <w:rPr>
          <w:rFonts w:ascii="Arial" w:hAnsi="Arial"/>
          <w:bCs/>
        </w:rPr>
        <w:t>j) Residencia secundaria: toda aquella vivienda que se utiliza por su propietario para estancias temporales o intermitentes, y que no constituye su residencia habitual.</w:t>
      </w:r>
    </w:p>
    <w:p w14:paraId="6D9E7771" w14:textId="4B83DD2C" w:rsidR="00F81731" w:rsidRPr="00EB5D02" w:rsidRDefault="00F81731" w:rsidP="00DD2132">
      <w:pPr>
        <w:spacing w:before="120" w:after="120"/>
        <w:ind w:left="142"/>
        <w:jc w:val="both"/>
        <w:rPr>
          <w:rFonts w:ascii="Arial" w:hAnsi="Arial"/>
          <w:bCs/>
        </w:rPr>
      </w:pPr>
      <w:r w:rsidRPr="00EB5D02">
        <w:rPr>
          <w:rFonts w:ascii="Arial" w:hAnsi="Arial"/>
          <w:bCs/>
        </w:rPr>
        <w:t>k) Gran tenedor: a los efectos de lo establecido en esta ley, la persona física o jurídica que sea titular de más de diez inmuebles urbanos de uso residencial o una superficie construida de más de 1.500 m</w:t>
      </w:r>
      <w:r w:rsidRPr="00EB5D02">
        <w:rPr>
          <w:rFonts w:ascii="Arial" w:hAnsi="Arial"/>
          <w:bCs/>
          <w:vertAlign w:val="superscript"/>
        </w:rPr>
        <w:t>2</w:t>
      </w:r>
      <w:r w:rsidRPr="00EB5D02">
        <w:rPr>
          <w:rFonts w:ascii="Arial" w:hAnsi="Arial"/>
          <w:bCs/>
        </w:rPr>
        <w:t xml:space="preserve"> de uso residencial, excluyendo en todo caso garajes y trasteros</w:t>
      </w:r>
      <w:r w:rsidR="00361A3A" w:rsidRPr="00EB5D02">
        <w:rPr>
          <w:rFonts w:ascii="Arial" w:hAnsi="Arial"/>
          <w:bCs/>
        </w:rPr>
        <w:t xml:space="preserve">. </w:t>
      </w:r>
      <w:r w:rsidR="001F3539" w:rsidRPr="00EB5D02">
        <w:rPr>
          <w:rFonts w:ascii="Arial" w:hAnsi="Arial"/>
          <w:bCs/>
        </w:rPr>
        <w:t>E</w:t>
      </w:r>
      <w:r w:rsidRPr="00EB5D02">
        <w:rPr>
          <w:rFonts w:ascii="Arial" w:hAnsi="Arial"/>
          <w:bCs/>
        </w:rPr>
        <w:t xml:space="preserve">sta definición podrá ser particularizada en la declaración de entornos de mercado residencial tensionado </w:t>
      </w:r>
      <w:r w:rsidR="001F3539" w:rsidRPr="00EB5D02">
        <w:rPr>
          <w:rFonts w:ascii="Arial" w:hAnsi="Arial"/>
          <w:bCs/>
        </w:rPr>
        <w:t xml:space="preserve">hasta </w:t>
      </w:r>
      <w:r w:rsidR="00C40AE0" w:rsidRPr="00EB5D02">
        <w:rPr>
          <w:rFonts w:ascii="Arial" w:hAnsi="Arial"/>
          <w:bCs/>
        </w:rPr>
        <w:t xml:space="preserve">aquellos titulares de </w:t>
      </w:r>
      <w:r w:rsidR="00405260" w:rsidRPr="00EB5D02">
        <w:rPr>
          <w:rFonts w:ascii="Arial" w:hAnsi="Arial"/>
          <w:bCs/>
        </w:rPr>
        <w:t>cinco</w:t>
      </w:r>
      <w:r w:rsidR="001F3539" w:rsidRPr="00EB5D02">
        <w:rPr>
          <w:rFonts w:ascii="Arial" w:hAnsi="Arial"/>
          <w:bCs/>
        </w:rPr>
        <w:t xml:space="preserve"> </w:t>
      </w:r>
      <w:r w:rsidR="00F702B8" w:rsidRPr="00EB5D02">
        <w:rPr>
          <w:rFonts w:ascii="Arial" w:hAnsi="Arial"/>
          <w:bCs/>
        </w:rPr>
        <w:t xml:space="preserve">o más </w:t>
      </w:r>
      <w:r w:rsidR="001F3539" w:rsidRPr="00EB5D02">
        <w:rPr>
          <w:rFonts w:ascii="Arial" w:hAnsi="Arial"/>
          <w:bCs/>
        </w:rPr>
        <w:t>inmuebles</w:t>
      </w:r>
      <w:r w:rsidR="009021CE" w:rsidRPr="00EB5D02">
        <w:rPr>
          <w:rFonts w:ascii="Arial" w:hAnsi="Arial"/>
          <w:bCs/>
        </w:rPr>
        <w:t xml:space="preserve"> urbanos de uso residencial </w:t>
      </w:r>
      <w:r w:rsidR="00405260" w:rsidRPr="00EB5D02">
        <w:rPr>
          <w:rFonts w:ascii="Arial" w:hAnsi="Arial"/>
          <w:bCs/>
        </w:rPr>
        <w:t xml:space="preserve">ubicados en dicho ámbito, </w:t>
      </w:r>
      <w:r w:rsidR="009021CE" w:rsidRPr="00EB5D02">
        <w:rPr>
          <w:rFonts w:ascii="Arial" w:hAnsi="Arial"/>
          <w:bCs/>
        </w:rPr>
        <w:t xml:space="preserve">cuando así sea motivado </w:t>
      </w:r>
      <w:r w:rsidR="00441E99" w:rsidRPr="00EB5D02">
        <w:rPr>
          <w:rFonts w:ascii="Arial" w:hAnsi="Arial"/>
          <w:bCs/>
        </w:rPr>
        <w:t>por la comunidad autónoma</w:t>
      </w:r>
      <w:r w:rsidR="00241045" w:rsidRPr="00EB5D02">
        <w:rPr>
          <w:rFonts w:ascii="Arial" w:hAnsi="Arial"/>
          <w:bCs/>
        </w:rPr>
        <w:t xml:space="preserve"> en la correspondiente memoria justificativa</w:t>
      </w:r>
      <w:r w:rsidR="00490C89" w:rsidRPr="00EB5D02">
        <w:rPr>
          <w:rFonts w:ascii="Arial" w:hAnsi="Arial"/>
          <w:bCs/>
        </w:rPr>
        <w:t>.</w:t>
      </w:r>
    </w:p>
    <w:p w14:paraId="735918A4" w14:textId="77777777" w:rsidR="00F81731" w:rsidRPr="00EB5D02" w:rsidRDefault="00F81731" w:rsidP="00DD2132">
      <w:pPr>
        <w:spacing w:before="120" w:after="120"/>
        <w:ind w:left="142"/>
        <w:jc w:val="both"/>
        <w:rPr>
          <w:rFonts w:ascii="Arial" w:hAnsi="Arial"/>
          <w:bCs/>
        </w:rPr>
      </w:pPr>
      <w:r w:rsidRPr="00EB5D02">
        <w:rPr>
          <w:rFonts w:ascii="Arial" w:hAnsi="Arial"/>
          <w:bCs/>
        </w:rPr>
        <w:t>l) Sinhogarismo: circunstancia vital que afecta a una persona, familia o unidad de convivencia que no puede acceder de manera sostenida a una vivienda digna y adecuada en un entorno comunitario y avoca a las personas, familias o unidades de convivencia que lo sufren a residir en la vía pública u otros espacios públicos inadecuados, utilizar alternativas de alojamiento colectivo institucionalizado de las diferentes administraciones públicas o de entidades sin ánimo de lucro, residir en una vivienda inadecuada, temporal o no, inapropiada o masificada, en una vivienda insegura, sin título legal, o con notificación de abandono de la misma, o viviendo bajo amenaza de violencia.</w:t>
      </w:r>
    </w:p>
    <w:p w14:paraId="67E30CC3" w14:textId="02B20750" w:rsidR="009F55E0" w:rsidRPr="00EB5D02" w:rsidRDefault="00F81731" w:rsidP="00DD2132">
      <w:pPr>
        <w:spacing w:before="120" w:after="120"/>
        <w:ind w:left="142"/>
        <w:jc w:val="both"/>
        <w:rPr>
          <w:rFonts w:ascii="Arial" w:hAnsi="Arial"/>
          <w:bCs/>
        </w:rPr>
      </w:pPr>
      <w:r w:rsidRPr="00EB5D02">
        <w:rPr>
          <w:rFonts w:ascii="Arial" w:hAnsi="Arial"/>
          <w:bCs/>
        </w:rPr>
        <w:t>Podrá calificarse como sinhogarismo cronificado, cuando la situación de sinhogarismo continúe o se produzca a lo largo de un periodo de tiempo igual o superior a un año.</w:t>
      </w:r>
    </w:p>
    <w:p w14:paraId="155DE8F5" w14:textId="4F9308F3" w:rsidR="005408AC" w:rsidRPr="00EB5D02" w:rsidRDefault="005408AC" w:rsidP="005408AC">
      <w:pPr>
        <w:keepNext/>
        <w:spacing w:before="240" w:after="120"/>
        <w:jc w:val="both"/>
        <w:outlineLvl w:val="2"/>
        <w:rPr>
          <w:rFonts w:ascii="Arial" w:hAnsi="Arial"/>
          <w:bCs/>
        </w:rPr>
      </w:pPr>
      <w:bookmarkStart w:id="9" w:name="_Toc111115718"/>
      <w:bookmarkStart w:id="10" w:name="_Toc131498032"/>
      <w:r w:rsidRPr="00EB5D02">
        <w:rPr>
          <w:rFonts w:ascii="Arial" w:hAnsi="Arial"/>
          <w:bCs/>
        </w:rPr>
        <w:t>Artículo 4. Servicios de interés general</w:t>
      </w:r>
      <w:bookmarkEnd w:id="9"/>
      <w:bookmarkEnd w:id="10"/>
    </w:p>
    <w:p w14:paraId="4EBEBEFE" w14:textId="672F2379" w:rsidR="005408AC" w:rsidRPr="00EB5D02" w:rsidRDefault="005408AC" w:rsidP="005408AC">
      <w:pPr>
        <w:spacing w:before="120" w:after="120"/>
        <w:jc w:val="both"/>
        <w:rPr>
          <w:rFonts w:ascii="Arial" w:hAnsi="Arial"/>
          <w:bCs/>
        </w:rPr>
      </w:pPr>
      <w:r w:rsidRPr="00EB5D02">
        <w:rPr>
          <w:rFonts w:ascii="Arial" w:hAnsi="Arial"/>
          <w:bCs/>
        </w:rPr>
        <w:t xml:space="preserve">1. A los efectos de la orientación de la financiación pública, tienen la consideración de servicios de interés general, como elementos clave de la cohesión económica, social y territorial, los </w:t>
      </w:r>
      <w:bookmarkStart w:id="11" w:name="_Hlk104894953"/>
      <w:r w:rsidRPr="00EB5D02">
        <w:rPr>
          <w:rFonts w:ascii="Arial" w:hAnsi="Arial"/>
          <w:bCs/>
        </w:rPr>
        <w:t>determinados por las administraciones competentes en la materia</w:t>
      </w:r>
      <w:bookmarkEnd w:id="11"/>
      <w:r w:rsidRPr="00EB5D02">
        <w:rPr>
          <w:rFonts w:ascii="Arial" w:hAnsi="Arial"/>
          <w:bCs/>
        </w:rPr>
        <w:t xml:space="preserve">, y </w:t>
      </w:r>
      <w:r w:rsidRPr="00EB5D02">
        <w:rPr>
          <w:rFonts w:ascii="Arial" w:hAnsi="Arial"/>
          <w:bCs/>
        </w:rPr>
        <w:lastRenderedPageBreak/>
        <w:t>en el ámbito de competencia estatal o de colaboración del Estado con las demás administraciones:</w:t>
      </w:r>
    </w:p>
    <w:p w14:paraId="06B1F4C3" w14:textId="77777777" w:rsidR="005408AC" w:rsidRPr="00EB5D02" w:rsidRDefault="005408AC" w:rsidP="00DD2132">
      <w:pPr>
        <w:spacing w:before="120" w:after="120"/>
        <w:ind w:left="142"/>
        <w:jc w:val="both"/>
        <w:rPr>
          <w:rFonts w:ascii="Arial" w:hAnsi="Arial"/>
          <w:bCs/>
        </w:rPr>
      </w:pPr>
      <w:r w:rsidRPr="00EB5D02">
        <w:rPr>
          <w:rFonts w:ascii="Arial" w:hAnsi="Arial"/>
          <w:bCs/>
        </w:rPr>
        <w:t>a) El desarrollo de las actuaciones necesarias para la creación, ampliación, conservación y mejora del parque público de vivienda, por parte de las Administraciones públicas competentes y sus entes instrumentales o dependientes, así como su gestión para asegurar su utilización efectiva en condiciones asequibles, tal y como se definen en el artículo anterior o en la normativa autonómica correspondiente.</w:t>
      </w:r>
    </w:p>
    <w:p w14:paraId="74079230" w14:textId="77777777" w:rsidR="005408AC" w:rsidRPr="00EB5D02" w:rsidRDefault="005408AC" w:rsidP="00DD2132">
      <w:pPr>
        <w:spacing w:before="120" w:after="120"/>
        <w:ind w:left="142"/>
        <w:jc w:val="both"/>
        <w:rPr>
          <w:rFonts w:ascii="Arial" w:hAnsi="Arial"/>
          <w:bCs/>
        </w:rPr>
      </w:pPr>
      <w:r w:rsidRPr="00EB5D02">
        <w:rPr>
          <w:rFonts w:ascii="Arial" w:hAnsi="Arial"/>
          <w:bCs/>
        </w:rPr>
        <w:t>b) Las actividades, públicas o privadas, cuyo fin sea la construcción o rehabilitación de viviendas sometidas a algún régimen de protección pública que fije un precio máximo de venta y alquiler, con destino a las personas u hogares que reúnan los requisitos preestablecidos en base a criterios objetivos que definan su situación económica y social.</w:t>
      </w:r>
    </w:p>
    <w:p w14:paraId="618021DD" w14:textId="77777777" w:rsidR="005408AC" w:rsidRPr="00EB5D02" w:rsidRDefault="005408AC" w:rsidP="00DD2132">
      <w:pPr>
        <w:spacing w:before="120" w:after="120"/>
        <w:ind w:left="142"/>
        <w:jc w:val="both"/>
        <w:rPr>
          <w:rFonts w:ascii="Arial" w:hAnsi="Arial"/>
          <w:bCs/>
        </w:rPr>
      </w:pPr>
      <w:r w:rsidRPr="00EB5D02">
        <w:rPr>
          <w:rFonts w:ascii="Arial" w:hAnsi="Arial"/>
          <w:bCs/>
        </w:rPr>
        <w:t>c) El desarrollo de las actuaciones necesarias por parte de las Administraciones públicas competentes y sus entes instrumentales o dependientes, encaminadas a promover la mejora de las condiciones de habitabilidad, de accesibilidad o de eficiencia energética de los edificios de viviendas, de titularidad pública y privada.</w:t>
      </w:r>
    </w:p>
    <w:p w14:paraId="6137C54F" w14:textId="5E32EC57" w:rsidR="00F81731" w:rsidRPr="00EB5D02" w:rsidRDefault="005408AC" w:rsidP="005408AC">
      <w:pPr>
        <w:spacing w:before="120" w:after="120"/>
        <w:jc w:val="both"/>
        <w:rPr>
          <w:rFonts w:ascii="Arial" w:hAnsi="Arial"/>
          <w:bCs/>
        </w:rPr>
      </w:pPr>
      <w:r w:rsidRPr="00EB5D02">
        <w:rPr>
          <w:rFonts w:ascii="Arial" w:hAnsi="Arial"/>
          <w:bCs/>
        </w:rPr>
        <w:t>2. Los servicios de interés general indicados en el apartado anterior podrán ser ejecutados de manera directa por las Administraciones públicas o sus entes instrumentales o dependientes, o bien, podrán realizarse a través de acuerdos con los propietarios, con las entidades legalmente constituidas del tercer sector y de la economía social, o a través de diferentes fórmulas de colaboración público-privada, en cumplimiento del marco legal vigente atendiendo a la naturaleza de la colaboración.</w:t>
      </w:r>
    </w:p>
    <w:p w14:paraId="4706A78F" w14:textId="77777777" w:rsidR="00D84DE8" w:rsidRPr="00EB5D02" w:rsidRDefault="00D84DE8" w:rsidP="007D7AA8">
      <w:pPr>
        <w:keepNext/>
        <w:spacing w:before="240" w:after="120"/>
        <w:jc w:val="both"/>
        <w:outlineLvl w:val="2"/>
        <w:rPr>
          <w:rFonts w:ascii="Arial" w:hAnsi="Arial"/>
          <w:bCs/>
        </w:rPr>
      </w:pPr>
      <w:bookmarkStart w:id="12" w:name="_Toc84587174"/>
      <w:bookmarkStart w:id="13" w:name="_Toc94549747"/>
      <w:bookmarkStart w:id="14" w:name="_Toc131498033"/>
      <w:r w:rsidRPr="00EB5D02">
        <w:rPr>
          <w:rFonts w:ascii="Arial" w:hAnsi="Arial"/>
          <w:bCs/>
        </w:rPr>
        <w:t>Artículo 5. Acción pública.</w:t>
      </w:r>
      <w:bookmarkEnd w:id="12"/>
      <w:bookmarkEnd w:id="13"/>
      <w:bookmarkEnd w:id="14"/>
    </w:p>
    <w:p w14:paraId="6556ECCB" w14:textId="77777777" w:rsidR="00D84DE8" w:rsidRPr="00EB5D02" w:rsidRDefault="00D84DE8" w:rsidP="00D84DE8">
      <w:pPr>
        <w:keepNext/>
        <w:spacing w:before="120" w:after="120"/>
        <w:jc w:val="both"/>
        <w:rPr>
          <w:rFonts w:ascii="Arial" w:hAnsi="Arial"/>
          <w:bCs/>
        </w:rPr>
      </w:pPr>
      <w:r w:rsidRPr="00EB5D02">
        <w:rPr>
          <w:rFonts w:ascii="Arial" w:hAnsi="Arial"/>
          <w:bCs/>
        </w:rPr>
        <w:t>1. Los actos y disposiciones dictados en aplicación del Título II, del Título III y del Capítulo III del Título IV de esta ley, podrán impugnarse, además de por quienes estén legitimados para ello, en los términos previstos en la Ley 39/2015, de 1 de octubre, del Procedimiento Administrativo Común de las Administraciones Públicas, y en  la Ley 29/1998, de 13 de julio, reguladora de la Jurisdicción Contencioso-administrativa, por las personas jurídicas sin ánimo de lucro que, mediante el ejercicio de esta acción, defiendan intereses generales vinculados con la protección de la vivienda. Dicho ejercicio no podrá ser contrario a la buena fe, ni constituir un abuso de derecho.</w:t>
      </w:r>
    </w:p>
    <w:p w14:paraId="52C70B66" w14:textId="38245F52" w:rsidR="00D84DE8" w:rsidRPr="00EB5D02" w:rsidRDefault="00D84DE8" w:rsidP="00D84DE8">
      <w:pPr>
        <w:spacing w:before="120" w:after="120"/>
        <w:jc w:val="both"/>
        <w:rPr>
          <w:rFonts w:ascii="Arial" w:hAnsi="Arial"/>
          <w:bCs/>
        </w:rPr>
      </w:pPr>
      <w:r w:rsidRPr="00EB5D02">
        <w:rPr>
          <w:rFonts w:ascii="Arial" w:hAnsi="Arial"/>
          <w:bCs/>
        </w:rPr>
        <w:t>2. A efectos de lo establecido en el artículo 31 de la Ley 29/1998, de 13 de julio, reguladora de la Jurisdicción Contencioso-administrativa, el ejercicio de esta acción no podrá en ningún caso comprender una pretensión de reconocimiento y restablecimiento de una situación jurídica individualizada, salvo que quien ejercite la acción sea quien esté legitimado por ostentar un derecho o interés legítimo afectado. La renuncia o el desistimiento de la misma, ya sea en vía administrativa, ya en vía contencioso-administrativa, no podrá implicar contrapartidas económicas.</w:t>
      </w:r>
    </w:p>
    <w:p w14:paraId="2EF76D2B" w14:textId="75EC974E" w:rsidR="00347840" w:rsidRPr="00EB5D02" w:rsidRDefault="00347840" w:rsidP="00347840">
      <w:pPr>
        <w:keepNext/>
        <w:spacing w:before="240" w:after="120"/>
        <w:jc w:val="both"/>
        <w:outlineLvl w:val="2"/>
        <w:rPr>
          <w:rFonts w:ascii="Arial" w:hAnsi="Arial"/>
          <w:bCs/>
        </w:rPr>
      </w:pPr>
      <w:bookmarkStart w:id="15" w:name="_Toc111115719"/>
      <w:bookmarkStart w:id="16" w:name="_Toc131498034"/>
      <w:r w:rsidRPr="00EB5D02">
        <w:rPr>
          <w:rFonts w:ascii="Arial" w:hAnsi="Arial"/>
          <w:bCs/>
        </w:rPr>
        <w:t>Artículo 6. Principio de igualdad y no discriminación en la vivienda.</w:t>
      </w:r>
      <w:bookmarkEnd w:id="15"/>
      <w:bookmarkEnd w:id="16"/>
    </w:p>
    <w:p w14:paraId="6523E848" w14:textId="77777777" w:rsidR="00347840" w:rsidRPr="00EB5D02" w:rsidRDefault="00347840" w:rsidP="00347840">
      <w:pPr>
        <w:spacing w:before="120" w:after="120"/>
        <w:jc w:val="both"/>
        <w:rPr>
          <w:rFonts w:ascii="Arial" w:hAnsi="Arial"/>
          <w:bCs/>
        </w:rPr>
      </w:pPr>
      <w:r w:rsidRPr="00EB5D02">
        <w:rPr>
          <w:rFonts w:ascii="Arial" w:hAnsi="Arial"/>
          <w:bCs/>
        </w:rPr>
        <w:t xml:space="preserve">1. En virtud del principio de igualdad y no discriminación en la vivienda, todas las personas tienen derecho al uso y disfrute de una vivienda digna y adecuada, cumpliendo con los requerimientos legales y contractuales establecidos en la </w:t>
      </w:r>
      <w:r w:rsidRPr="00EB5D02">
        <w:rPr>
          <w:rFonts w:ascii="Arial" w:hAnsi="Arial"/>
          <w:bCs/>
        </w:rPr>
        <w:lastRenderedPageBreak/>
        <w:t>legislación y normativa vigente, sin sufrir discriminación, exclusión, acoso o violencia de ningún tipo.</w:t>
      </w:r>
    </w:p>
    <w:p w14:paraId="2D92EDF2" w14:textId="77777777" w:rsidR="00347840" w:rsidRPr="00EB5D02" w:rsidRDefault="00347840" w:rsidP="00347840">
      <w:pPr>
        <w:spacing w:before="120" w:after="120"/>
        <w:jc w:val="both"/>
        <w:rPr>
          <w:rFonts w:ascii="Arial" w:hAnsi="Arial"/>
          <w:bCs/>
        </w:rPr>
      </w:pPr>
      <w:r w:rsidRPr="00EB5D02">
        <w:rPr>
          <w:rFonts w:ascii="Arial" w:hAnsi="Arial"/>
          <w:bCs/>
        </w:rPr>
        <w:t>2. Las Administraciones competentes deberán garantizar el cumplimiento de lo previsto en el apartado 1, adoptando las medidas de protección necesarias para prevenir y hacer frente, de manera específica a las siguientes situaciones que afectan al uso y disfrute de la vivienda:</w:t>
      </w:r>
    </w:p>
    <w:p w14:paraId="78BF23F1" w14:textId="77777777" w:rsidR="00347840" w:rsidRPr="00EB5D02" w:rsidRDefault="00347840" w:rsidP="00347840">
      <w:pPr>
        <w:spacing w:before="120" w:after="120"/>
        <w:ind w:left="142"/>
        <w:jc w:val="both"/>
        <w:rPr>
          <w:rFonts w:ascii="Arial" w:hAnsi="Arial"/>
          <w:bCs/>
        </w:rPr>
      </w:pPr>
      <w:r w:rsidRPr="00EB5D02">
        <w:rPr>
          <w:rFonts w:ascii="Arial" w:hAnsi="Arial"/>
          <w:bCs/>
        </w:rPr>
        <w:t>a) La discriminación directa, que se produce cuando una persona o grupo de personas recibe, en algún aspecto relacionado con la vivienda, un trato diferente del recibido por otra persona en una situación análoga, siempre que la diferencia de trato no tenga una causa legítima que la justifique objetiva y razonablemente, y los medios utilizados sean proporcionados, adecuados y necesarios.</w:t>
      </w:r>
    </w:p>
    <w:p w14:paraId="57D2DC3F" w14:textId="77777777" w:rsidR="00347840" w:rsidRPr="00EB5D02" w:rsidRDefault="00347840" w:rsidP="00347840">
      <w:pPr>
        <w:spacing w:before="120" w:after="120"/>
        <w:ind w:left="142"/>
        <w:jc w:val="both"/>
        <w:rPr>
          <w:rFonts w:ascii="Arial" w:hAnsi="Arial"/>
          <w:bCs/>
        </w:rPr>
      </w:pPr>
      <w:r w:rsidRPr="00EB5D02">
        <w:rPr>
          <w:rFonts w:ascii="Arial" w:hAnsi="Arial"/>
          <w:bCs/>
        </w:rPr>
        <w:t>b) La discriminación indirecta, que se produce cuando una disposición normativa, un plan, una cláusula convencional o contractual, un pacto individual, una decisión unilateral, un criterio o una práctica, aparentemente neutros, producen una desventaja particular para una persona o grupo de personas respecto de otras en el ejercicio del derecho a la vivienda. No existe discriminación indirecta si la actuación tiene una finalidad legítima que la justifica objetiva y razonablemente y los medios utilizados para alcanzar esta finalidad son proporcionados, adecuados y necesarios.</w:t>
      </w:r>
    </w:p>
    <w:p w14:paraId="4F5834ED" w14:textId="77777777" w:rsidR="00347840" w:rsidRPr="00EB5D02" w:rsidRDefault="00347840" w:rsidP="00347840">
      <w:pPr>
        <w:spacing w:before="120" w:after="120"/>
        <w:ind w:left="142"/>
        <w:jc w:val="both"/>
        <w:rPr>
          <w:rFonts w:ascii="Arial" w:hAnsi="Arial"/>
          <w:bCs/>
        </w:rPr>
      </w:pPr>
      <w:r w:rsidRPr="00EB5D02">
        <w:rPr>
          <w:rFonts w:ascii="Arial" w:hAnsi="Arial"/>
          <w:bCs/>
        </w:rPr>
        <w:t>c) El acoso inmobiliario, entendido como toda acción u omisión con abuso de derecho con el objetivo de perturbar a cualquier persona en el uso pacífico de su vivienda y crearle un entorno hostil, ya sea en el aspecto material, personal o social, con la finalidad última de forzarla a adoptar una decisión no deseada sobre el derecho que le ampara de uso y disfrute de la vivienda.</w:t>
      </w:r>
    </w:p>
    <w:p w14:paraId="05F3525A" w14:textId="5612D1E0" w:rsidR="00347840" w:rsidRPr="00EB5D02" w:rsidRDefault="00347840" w:rsidP="00347840">
      <w:pPr>
        <w:spacing w:before="120" w:after="120"/>
        <w:ind w:left="142"/>
        <w:jc w:val="both"/>
        <w:rPr>
          <w:rFonts w:ascii="Arial" w:hAnsi="Arial"/>
          <w:bCs/>
        </w:rPr>
      </w:pPr>
      <w:r w:rsidRPr="00EB5D02">
        <w:rPr>
          <w:rFonts w:ascii="Arial" w:hAnsi="Arial"/>
          <w:bCs/>
        </w:rPr>
        <w:t>d) Las operaciones de venta, arrendamiento o cesión por cualquier título, completa o parcial, para residencia de una infravivienda, una vivienda sobreocupada y cualquier forma de alojamiento ilegal, o respecto a bienes sobre los que no se ostente un derecho legítimo que faculte al efecto o la representación del mismo.</w:t>
      </w:r>
    </w:p>
    <w:p w14:paraId="683670FA" w14:textId="3BECDA3A" w:rsidR="00347840" w:rsidRPr="00EB5D02" w:rsidRDefault="00347840" w:rsidP="00347840">
      <w:pPr>
        <w:spacing w:before="120" w:after="120"/>
        <w:jc w:val="both"/>
        <w:rPr>
          <w:rFonts w:ascii="Arial" w:hAnsi="Arial"/>
          <w:bCs/>
        </w:rPr>
      </w:pPr>
    </w:p>
    <w:p w14:paraId="087CB592" w14:textId="3203584F" w:rsidR="00194985" w:rsidRPr="00EB5D02" w:rsidRDefault="00194985" w:rsidP="00347840">
      <w:pPr>
        <w:spacing w:before="120" w:after="120"/>
        <w:jc w:val="both"/>
        <w:rPr>
          <w:rFonts w:ascii="Arial" w:hAnsi="Arial"/>
          <w:bCs/>
        </w:rPr>
      </w:pPr>
    </w:p>
    <w:p w14:paraId="01E764FB" w14:textId="77777777" w:rsidR="00D84DE8" w:rsidRPr="00EB5D02" w:rsidRDefault="00D84DE8" w:rsidP="00D84DE8">
      <w:pPr>
        <w:keepNext/>
        <w:spacing w:before="120" w:after="120"/>
        <w:jc w:val="center"/>
        <w:outlineLvl w:val="0"/>
        <w:rPr>
          <w:rFonts w:ascii="Arial" w:hAnsi="Arial"/>
          <w:bCs/>
        </w:rPr>
      </w:pPr>
      <w:bookmarkStart w:id="17" w:name="_Toc84587176"/>
      <w:bookmarkStart w:id="18" w:name="_Toc94549749"/>
      <w:bookmarkStart w:id="19" w:name="_Toc131498035"/>
      <w:r w:rsidRPr="00EB5D02">
        <w:rPr>
          <w:rFonts w:ascii="Arial" w:hAnsi="Arial"/>
          <w:bCs/>
        </w:rPr>
        <w:t>TÍTULO I. FUNCIÓN SOCIAL Y RÉGIMEN JURÍDICO DE LA VIVIENDA.</w:t>
      </w:r>
      <w:bookmarkEnd w:id="17"/>
      <w:bookmarkEnd w:id="18"/>
      <w:bookmarkEnd w:id="19"/>
    </w:p>
    <w:p w14:paraId="1CB40199" w14:textId="30998375" w:rsidR="003C08B2" w:rsidRPr="00EB5D02" w:rsidRDefault="003C08B2" w:rsidP="003C08B2">
      <w:pPr>
        <w:keepNext/>
        <w:spacing w:before="240" w:after="120"/>
        <w:jc w:val="both"/>
        <w:outlineLvl w:val="2"/>
        <w:rPr>
          <w:rFonts w:ascii="Arial" w:hAnsi="Arial"/>
          <w:bCs/>
        </w:rPr>
      </w:pPr>
      <w:bookmarkStart w:id="20" w:name="_Toc111115720"/>
      <w:bookmarkStart w:id="21" w:name="_Toc131498036"/>
      <w:r w:rsidRPr="00EB5D02">
        <w:rPr>
          <w:rFonts w:ascii="Arial" w:hAnsi="Arial"/>
          <w:bCs/>
        </w:rPr>
        <w:t>Artículo 7. Principios rectores de la garantía de la función social de la vivienda.</w:t>
      </w:r>
      <w:bookmarkEnd w:id="20"/>
      <w:bookmarkEnd w:id="21"/>
    </w:p>
    <w:p w14:paraId="40AE198F" w14:textId="77777777" w:rsidR="003C08B2" w:rsidRPr="00EB5D02" w:rsidRDefault="003C08B2" w:rsidP="003C08B2">
      <w:pPr>
        <w:spacing w:before="120" w:after="120"/>
        <w:jc w:val="both"/>
        <w:rPr>
          <w:rFonts w:ascii="Arial" w:hAnsi="Arial"/>
          <w:bCs/>
        </w:rPr>
      </w:pPr>
      <w:r w:rsidRPr="00EB5D02">
        <w:rPr>
          <w:rFonts w:ascii="Arial" w:hAnsi="Arial"/>
          <w:bCs/>
        </w:rPr>
        <w:t>1. Atendiendo a la delimitación que del derecho a una vivienda digna y adecuada efectúa el artículo 47 de la Constitución Española, y considerando que la vivienda cumple una función social dado que constituye un bien destinado a satisfacer las necesidades básicas de alojamiento de las personas, familias y unidades de convivencia, corresponde a las administraciones públicas competentes velar por promover las condiciones necesarias para garantizar el ejercicio efectivo de dicho derecho en condiciones asequibles y con especial atención a familias, hogares y unidades de convivencia con menores a cargo, a través del estatuto de derechos y deberes asociados a la vivienda, en los términos dispuestos en la presente Ley.</w:t>
      </w:r>
    </w:p>
    <w:p w14:paraId="721747A8" w14:textId="0C54E544" w:rsidR="003C08B2" w:rsidRPr="00EB5D02" w:rsidRDefault="003C08B2" w:rsidP="003C08B2">
      <w:pPr>
        <w:spacing w:before="120" w:after="120"/>
        <w:jc w:val="both"/>
        <w:rPr>
          <w:rFonts w:ascii="Arial" w:hAnsi="Arial"/>
          <w:bCs/>
        </w:rPr>
      </w:pPr>
      <w:r w:rsidRPr="00EB5D02">
        <w:rPr>
          <w:rFonts w:ascii="Arial" w:hAnsi="Arial"/>
          <w:bCs/>
        </w:rPr>
        <w:t xml:space="preserve">2. Para el cumplimiento de lo previsto en el apartado anterior, los poderes públicos, en el ámbito de sus respectivas competencias, deben articular los mecanismos efectivos para asegurar su debida protección, conservación, rehabilitación y mejora, </w:t>
      </w:r>
      <w:r w:rsidRPr="00EB5D02">
        <w:rPr>
          <w:rFonts w:ascii="Arial" w:hAnsi="Arial"/>
          <w:bCs/>
        </w:rPr>
        <w:lastRenderedPageBreak/>
        <w:t>en los términos dispuestos por esta Ley y de acuerdo con la legislación y normativa vigente en materia de vivienda.</w:t>
      </w:r>
    </w:p>
    <w:p w14:paraId="0A604567" w14:textId="238CACF9" w:rsidR="0060199C" w:rsidRPr="00EB5D02" w:rsidRDefault="0060199C" w:rsidP="0060199C">
      <w:pPr>
        <w:spacing w:before="120" w:after="120"/>
        <w:jc w:val="both"/>
        <w:rPr>
          <w:rFonts w:ascii="Arial" w:hAnsi="Arial"/>
          <w:bCs/>
        </w:rPr>
      </w:pPr>
    </w:p>
    <w:p w14:paraId="1CFDADEA" w14:textId="77777777" w:rsidR="00D84DE8" w:rsidRPr="00EB5D02" w:rsidRDefault="00D84DE8" w:rsidP="00D84DE8">
      <w:pPr>
        <w:keepNext/>
        <w:spacing w:before="120" w:after="120"/>
        <w:jc w:val="center"/>
        <w:outlineLvl w:val="1"/>
        <w:rPr>
          <w:rFonts w:ascii="Arial" w:hAnsi="Arial"/>
          <w:bCs/>
        </w:rPr>
      </w:pPr>
      <w:bookmarkStart w:id="22" w:name="_Toc84587178"/>
      <w:bookmarkStart w:id="23" w:name="_Toc94549751"/>
      <w:bookmarkStart w:id="24" w:name="_Toc131498037"/>
      <w:r w:rsidRPr="00EB5D02">
        <w:rPr>
          <w:rFonts w:ascii="Arial" w:hAnsi="Arial"/>
          <w:bCs/>
        </w:rPr>
        <w:t>CAPÍTULO I. ESTATUTO BÁSICO DEL CIUDADANO</w:t>
      </w:r>
      <w:bookmarkEnd w:id="22"/>
      <w:bookmarkEnd w:id="23"/>
      <w:bookmarkEnd w:id="24"/>
    </w:p>
    <w:p w14:paraId="5ABE736D" w14:textId="327EDBF5" w:rsidR="00A4310A" w:rsidRPr="00EB5D02" w:rsidRDefault="00A4310A" w:rsidP="00A4310A">
      <w:pPr>
        <w:keepNext/>
        <w:spacing w:before="240" w:after="120"/>
        <w:jc w:val="both"/>
        <w:outlineLvl w:val="2"/>
        <w:rPr>
          <w:rFonts w:ascii="Arial" w:hAnsi="Arial"/>
          <w:bCs/>
        </w:rPr>
      </w:pPr>
      <w:bookmarkStart w:id="25" w:name="_Toc111115721"/>
      <w:bookmarkStart w:id="26" w:name="_Toc131498038"/>
      <w:bookmarkStart w:id="27" w:name="_Toc84587179"/>
      <w:bookmarkStart w:id="28" w:name="_Toc94549752"/>
      <w:r w:rsidRPr="00EB5D02">
        <w:rPr>
          <w:rFonts w:ascii="Arial" w:hAnsi="Arial"/>
          <w:bCs/>
        </w:rPr>
        <w:t>Artículo 8. Derechos del ciudadano en relación con la vivienda.</w:t>
      </w:r>
      <w:bookmarkEnd w:id="25"/>
      <w:bookmarkEnd w:id="26"/>
    </w:p>
    <w:p w14:paraId="575EF516" w14:textId="77777777" w:rsidR="00A4310A" w:rsidRPr="00EB5D02" w:rsidRDefault="00A4310A" w:rsidP="00A4310A">
      <w:pPr>
        <w:spacing w:before="120" w:after="120"/>
        <w:jc w:val="both"/>
        <w:rPr>
          <w:rFonts w:ascii="Arial" w:hAnsi="Arial"/>
          <w:bCs/>
        </w:rPr>
      </w:pPr>
      <w:r w:rsidRPr="00EB5D02">
        <w:rPr>
          <w:rFonts w:ascii="Arial" w:hAnsi="Arial"/>
          <w:bCs/>
        </w:rPr>
        <w:t>Todos los ciudadanos tienen derecho a:</w:t>
      </w:r>
    </w:p>
    <w:p w14:paraId="70ED3AAF" w14:textId="77777777" w:rsidR="00A4310A" w:rsidRPr="00EB5D02" w:rsidRDefault="00A4310A" w:rsidP="00A4310A">
      <w:pPr>
        <w:spacing w:before="120" w:after="120"/>
        <w:ind w:left="142"/>
        <w:jc w:val="both"/>
        <w:rPr>
          <w:rFonts w:ascii="Arial" w:hAnsi="Arial"/>
          <w:bCs/>
        </w:rPr>
      </w:pPr>
      <w:r w:rsidRPr="00EB5D02">
        <w:rPr>
          <w:rFonts w:ascii="Arial" w:hAnsi="Arial"/>
          <w:bCs/>
        </w:rPr>
        <w:t>a) Disfrutar de una vivienda digna y adecuada, en los términos dispuestos por esta Ley, ya sea en régimen de propiedad, de arrendamiento, de cesión de uso, o de cualquier otro régimen legal de tenencia.</w:t>
      </w:r>
    </w:p>
    <w:p w14:paraId="57F148C7" w14:textId="77777777" w:rsidR="00A4310A" w:rsidRPr="00EB5D02" w:rsidRDefault="00A4310A" w:rsidP="00A4310A">
      <w:pPr>
        <w:spacing w:before="120" w:after="120"/>
        <w:ind w:left="142"/>
        <w:jc w:val="both"/>
        <w:rPr>
          <w:rFonts w:ascii="Arial" w:hAnsi="Arial"/>
          <w:bCs/>
        </w:rPr>
      </w:pPr>
      <w:r w:rsidRPr="00EB5D02">
        <w:rPr>
          <w:rFonts w:ascii="Arial" w:hAnsi="Arial"/>
          <w:bCs/>
        </w:rPr>
        <w:t>b) Acceder a la información de que dispongan las Administraciones Públicas sobre los programas públicos de vivienda y a las condiciones de acceso a los mismos en formatos accesibles para personas con discapacidad, así como sobre las prestaciones, ayudas y recursos públicos disponibles para garantizar el acceso a la vivienda por parte de las personas y familias en situación de vulnerabilidad.</w:t>
      </w:r>
    </w:p>
    <w:p w14:paraId="5E81E836" w14:textId="77777777" w:rsidR="00A4310A" w:rsidRPr="00EB5D02" w:rsidRDefault="00A4310A" w:rsidP="00A4310A">
      <w:pPr>
        <w:spacing w:before="120" w:after="120"/>
        <w:ind w:left="142"/>
        <w:jc w:val="both"/>
        <w:rPr>
          <w:rFonts w:ascii="Arial" w:hAnsi="Arial"/>
          <w:bCs/>
        </w:rPr>
      </w:pPr>
      <w:r w:rsidRPr="00EB5D02">
        <w:rPr>
          <w:rFonts w:ascii="Arial" w:hAnsi="Arial"/>
          <w:bCs/>
        </w:rPr>
        <w:t>c) Solicitar la inscripción en los registros de demandantes de vivienda protegida constituidos al efecto por las Administraciones públicas competentes en la materia, y en los diferentes programas, prestaciones, ayudas y recursos públicos para el acceso a la vivienda, en función de su situación social y económica, así como de sus circunstancias personales y familiares.</w:t>
      </w:r>
    </w:p>
    <w:p w14:paraId="38B64B5D" w14:textId="47C904CB" w:rsidR="00A4310A" w:rsidRPr="00EB5D02" w:rsidRDefault="00A4310A" w:rsidP="00A4310A">
      <w:pPr>
        <w:spacing w:before="120" w:after="120"/>
        <w:ind w:left="142"/>
        <w:jc w:val="both"/>
        <w:rPr>
          <w:rFonts w:ascii="Arial" w:hAnsi="Arial"/>
          <w:bCs/>
        </w:rPr>
      </w:pPr>
      <w:r w:rsidRPr="00EB5D02">
        <w:rPr>
          <w:rFonts w:ascii="Arial" w:hAnsi="Arial"/>
          <w:bCs/>
        </w:rPr>
        <w:t>d) Participar en los programas públicos de vivienda, y acceder a las prestaciones, ayudas y recursos públicos en materia de vivienda en los términos y condiciones establecidos en su normativa reguladora.</w:t>
      </w:r>
    </w:p>
    <w:p w14:paraId="3A6D9533" w14:textId="77777777" w:rsidR="00D84DE8" w:rsidRPr="00EB5D02" w:rsidRDefault="00D84DE8" w:rsidP="007D7AA8">
      <w:pPr>
        <w:keepNext/>
        <w:spacing w:before="240" w:after="120"/>
        <w:jc w:val="both"/>
        <w:outlineLvl w:val="2"/>
        <w:rPr>
          <w:rFonts w:ascii="Arial" w:hAnsi="Arial"/>
          <w:bCs/>
        </w:rPr>
      </w:pPr>
      <w:bookmarkStart w:id="29" w:name="_Toc84587180"/>
      <w:bookmarkStart w:id="30" w:name="_Toc94549753"/>
      <w:bookmarkStart w:id="31" w:name="_Toc131498039"/>
      <w:bookmarkEnd w:id="27"/>
      <w:bookmarkEnd w:id="28"/>
      <w:r w:rsidRPr="00EB5D02">
        <w:rPr>
          <w:rFonts w:ascii="Arial" w:hAnsi="Arial"/>
          <w:bCs/>
        </w:rPr>
        <w:t>Artículo 9. Deberes del ciudadano en relación con la vivienda.</w:t>
      </w:r>
      <w:bookmarkEnd w:id="29"/>
      <w:bookmarkEnd w:id="30"/>
      <w:bookmarkEnd w:id="31"/>
    </w:p>
    <w:p w14:paraId="1901A477" w14:textId="77777777" w:rsidR="00D84DE8" w:rsidRPr="00EB5D02" w:rsidRDefault="00D84DE8" w:rsidP="00D84DE8">
      <w:pPr>
        <w:spacing w:before="120" w:after="120"/>
        <w:jc w:val="both"/>
        <w:rPr>
          <w:rFonts w:ascii="Arial" w:hAnsi="Arial"/>
          <w:bCs/>
        </w:rPr>
      </w:pPr>
      <w:r w:rsidRPr="00EB5D02">
        <w:rPr>
          <w:rFonts w:ascii="Arial" w:hAnsi="Arial"/>
          <w:bCs/>
        </w:rPr>
        <w:t>Todos los ciudadanos tienen el deber de:</w:t>
      </w:r>
    </w:p>
    <w:p w14:paraId="6F0F2206" w14:textId="77777777" w:rsidR="00D84DE8" w:rsidRPr="00EB5D02" w:rsidRDefault="00D84DE8" w:rsidP="00D84DE8">
      <w:pPr>
        <w:spacing w:before="120" w:after="120"/>
        <w:ind w:left="142"/>
        <w:jc w:val="both"/>
        <w:rPr>
          <w:rFonts w:ascii="Arial" w:hAnsi="Arial"/>
          <w:bCs/>
        </w:rPr>
      </w:pPr>
      <w:r w:rsidRPr="00EB5D02">
        <w:rPr>
          <w:rFonts w:ascii="Arial" w:hAnsi="Arial"/>
          <w:bCs/>
        </w:rPr>
        <w:t>a) Respetar y contribuir a preservar el parque de vivienda, evitando la realización de cualquier actividad molesta o insalubre, que sea perturbadora del ejercicio del derecho de uso y disfrute señalado en el artículo anterior.</w:t>
      </w:r>
    </w:p>
    <w:p w14:paraId="3299343F" w14:textId="77777777" w:rsidR="00D84DE8" w:rsidRPr="00EB5D02" w:rsidRDefault="00D84DE8" w:rsidP="00D84DE8">
      <w:pPr>
        <w:spacing w:before="120" w:after="120"/>
        <w:ind w:left="142"/>
        <w:jc w:val="both"/>
        <w:rPr>
          <w:rFonts w:ascii="Arial" w:hAnsi="Arial"/>
          <w:bCs/>
        </w:rPr>
      </w:pPr>
      <w:r w:rsidRPr="00EB5D02">
        <w:rPr>
          <w:rFonts w:ascii="Arial" w:hAnsi="Arial"/>
          <w:bCs/>
        </w:rPr>
        <w:t>b) En relación con la vivienda que se habita, realizar las actuaciones de conservación, reparación o mejora que correspondan en virtud del régimen legal de tenencia en virtud del cual se dispone de la misma.</w:t>
      </w:r>
    </w:p>
    <w:p w14:paraId="3A76164D" w14:textId="77777777" w:rsidR="00D84DE8" w:rsidRPr="00EB5D02" w:rsidRDefault="00D84DE8" w:rsidP="00D84DE8">
      <w:pPr>
        <w:spacing w:before="120" w:after="120"/>
        <w:ind w:left="142"/>
        <w:jc w:val="both"/>
        <w:rPr>
          <w:rFonts w:ascii="Arial" w:hAnsi="Arial"/>
          <w:bCs/>
        </w:rPr>
      </w:pPr>
      <w:r w:rsidRPr="00EB5D02">
        <w:rPr>
          <w:rFonts w:ascii="Arial" w:hAnsi="Arial"/>
          <w:bCs/>
        </w:rPr>
        <w:t>c) En relación con la vivienda ajena, a disposición de otras personas, hogares, o entidades públicas y privadas, respetar la pacífica tenencia de la misma y abstenerse de la realización de cualquier tipo de actividad que la impida o dificulte.</w:t>
      </w:r>
    </w:p>
    <w:p w14:paraId="5F425167" w14:textId="77777777" w:rsidR="00D84DE8" w:rsidRPr="00EB5D02" w:rsidRDefault="00D84DE8" w:rsidP="00D84DE8">
      <w:pPr>
        <w:spacing w:before="120" w:after="120"/>
        <w:ind w:left="142"/>
        <w:jc w:val="both"/>
        <w:rPr>
          <w:rFonts w:ascii="Arial" w:hAnsi="Arial"/>
          <w:bCs/>
        </w:rPr>
      </w:pPr>
      <w:r w:rsidRPr="00EB5D02">
        <w:rPr>
          <w:rFonts w:ascii="Arial" w:hAnsi="Arial"/>
          <w:bCs/>
        </w:rPr>
        <w:t>d) En relación con las operaciones de compra o alquiler de vivienda, cumplir los deberes legalmente establecidos para el transmitente o intermediario definidos en el Título IV y demás normativa aplicable en dichas operaciones.</w:t>
      </w:r>
    </w:p>
    <w:p w14:paraId="0E39B68F" w14:textId="77777777" w:rsidR="00D84DE8" w:rsidRPr="00EB5D02" w:rsidRDefault="00D84DE8" w:rsidP="00D84DE8">
      <w:pPr>
        <w:spacing w:before="120" w:after="120"/>
        <w:ind w:left="142"/>
        <w:jc w:val="both"/>
        <w:rPr>
          <w:rFonts w:ascii="Arial" w:hAnsi="Arial"/>
          <w:bCs/>
        </w:rPr>
      </w:pPr>
      <w:r w:rsidRPr="00EB5D02">
        <w:rPr>
          <w:rFonts w:ascii="Arial" w:hAnsi="Arial"/>
          <w:bCs/>
        </w:rPr>
        <w:t>e) En relación con el parque público de vivienda, atender a su especial importancia como instrumento de acción en favor del derecho a la vivienda y velar por su adecuado mantenimiento y conservación, para que pueda servir a los hogares con mayores dificultades.</w:t>
      </w:r>
    </w:p>
    <w:p w14:paraId="40742FEF" w14:textId="77777777" w:rsidR="002677B2" w:rsidRPr="00EB5D02" w:rsidRDefault="002677B2" w:rsidP="002677B2">
      <w:pPr>
        <w:spacing w:before="120" w:after="120"/>
        <w:jc w:val="both"/>
        <w:rPr>
          <w:rFonts w:ascii="Arial" w:hAnsi="Arial"/>
          <w:bCs/>
        </w:rPr>
      </w:pPr>
    </w:p>
    <w:p w14:paraId="11489BB4" w14:textId="77777777" w:rsidR="00D84DE8" w:rsidRPr="00EB5D02" w:rsidRDefault="00D84DE8" w:rsidP="00D84DE8">
      <w:pPr>
        <w:keepNext/>
        <w:spacing w:before="120" w:after="120"/>
        <w:jc w:val="center"/>
        <w:outlineLvl w:val="1"/>
        <w:rPr>
          <w:rFonts w:ascii="Arial" w:hAnsi="Arial"/>
          <w:bCs/>
        </w:rPr>
      </w:pPr>
      <w:bookmarkStart w:id="32" w:name="_Toc84587181"/>
      <w:bookmarkStart w:id="33" w:name="_Toc94549754"/>
      <w:bookmarkStart w:id="34" w:name="_Toc131498040"/>
      <w:r w:rsidRPr="00EB5D02">
        <w:rPr>
          <w:rFonts w:ascii="Arial" w:hAnsi="Arial"/>
          <w:bCs/>
        </w:rPr>
        <w:lastRenderedPageBreak/>
        <w:t>CAPÍTULO II. RÉGIMEN JURÍDICO BÁSICO DEL DERECHO DE PROPIEDAD DE VIVIENDA.</w:t>
      </w:r>
      <w:bookmarkEnd w:id="32"/>
      <w:bookmarkEnd w:id="33"/>
      <w:bookmarkEnd w:id="34"/>
    </w:p>
    <w:p w14:paraId="1CD3BD2A" w14:textId="312FE1C1" w:rsidR="002677B2" w:rsidRPr="00EB5D02" w:rsidRDefault="002677B2" w:rsidP="002677B2">
      <w:pPr>
        <w:keepNext/>
        <w:spacing w:before="240" w:after="120"/>
        <w:jc w:val="both"/>
        <w:outlineLvl w:val="2"/>
        <w:rPr>
          <w:rFonts w:ascii="Arial" w:hAnsi="Arial"/>
          <w:bCs/>
        </w:rPr>
      </w:pPr>
      <w:bookmarkStart w:id="35" w:name="_Toc111115722"/>
      <w:bookmarkStart w:id="36" w:name="_Toc131498041"/>
      <w:r w:rsidRPr="00EB5D02">
        <w:rPr>
          <w:rFonts w:ascii="Arial" w:hAnsi="Arial"/>
          <w:bCs/>
        </w:rPr>
        <w:t>Artículo 10. Contenido del derecho de la propiedad de vivienda: facultades.</w:t>
      </w:r>
      <w:bookmarkEnd w:id="35"/>
      <w:bookmarkEnd w:id="36"/>
    </w:p>
    <w:p w14:paraId="020CB320" w14:textId="77777777" w:rsidR="002677B2" w:rsidRPr="00EB5D02" w:rsidRDefault="002677B2" w:rsidP="002677B2">
      <w:pPr>
        <w:spacing w:before="120" w:after="120"/>
        <w:jc w:val="both"/>
        <w:rPr>
          <w:rFonts w:ascii="Arial" w:hAnsi="Arial"/>
          <w:bCs/>
        </w:rPr>
      </w:pPr>
      <w:r w:rsidRPr="00EB5D02">
        <w:rPr>
          <w:rFonts w:ascii="Arial" w:hAnsi="Arial"/>
          <w:bCs/>
        </w:rPr>
        <w:t>1. Además de los derechos reconocidos en la legislación estatal de suelo en función de la situación básica de los terrenos en los que se sitúe la vivienda, de conformidad con la legislación en materia de ordenación territorial y urbanística de aplicación, el derecho de propiedad de la vivienda comprende:</w:t>
      </w:r>
    </w:p>
    <w:p w14:paraId="3C409550" w14:textId="77777777" w:rsidR="002677B2" w:rsidRPr="00EB5D02" w:rsidRDefault="002677B2" w:rsidP="002677B2">
      <w:pPr>
        <w:spacing w:before="120" w:after="120"/>
        <w:ind w:left="142"/>
        <w:jc w:val="both"/>
        <w:rPr>
          <w:rFonts w:ascii="Arial" w:hAnsi="Arial"/>
          <w:bCs/>
        </w:rPr>
      </w:pPr>
      <w:r w:rsidRPr="00EB5D02">
        <w:rPr>
          <w:rFonts w:ascii="Arial" w:hAnsi="Arial"/>
          <w:bCs/>
        </w:rPr>
        <w:t>a) Las facultades de uso, disfrute y disposición de la misma conforme a su calificación, estado y características objetivas, de acuerdo con la legislación en materia de vivienda y la demás que resulte de aplicación.</w:t>
      </w:r>
    </w:p>
    <w:p w14:paraId="14ACEADF" w14:textId="77777777" w:rsidR="002677B2" w:rsidRPr="00EB5D02" w:rsidRDefault="002677B2" w:rsidP="002677B2">
      <w:pPr>
        <w:spacing w:before="120" w:after="120"/>
        <w:ind w:left="142"/>
        <w:jc w:val="both"/>
        <w:rPr>
          <w:rFonts w:ascii="Arial" w:hAnsi="Arial"/>
          <w:bCs/>
        </w:rPr>
      </w:pPr>
      <w:r w:rsidRPr="00EB5D02">
        <w:rPr>
          <w:rFonts w:ascii="Arial" w:hAnsi="Arial"/>
          <w:bCs/>
        </w:rPr>
        <w:t>b) El derecho de consulta a las Administraciones competentes, sobre la situación urbanística de la vivienda y del edificio en que se ubica.</w:t>
      </w:r>
    </w:p>
    <w:p w14:paraId="48BB1818" w14:textId="77777777" w:rsidR="002677B2" w:rsidRPr="00EB5D02" w:rsidRDefault="002677B2" w:rsidP="002677B2">
      <w:pPr>
        <w:spacing w:before="120" w:after="120"/>
        <w:ind w:left="142"/>
        <w:jc w:val="both"/>
        <w:rPr>
          <w:rFonts w:ascii="Arial" w:hAnsi="Arial"/>
          <w:bCs/>
        </w:rPr>
      </w:pPr>
      <w:r w:rsidRPr="00EB5D02">
        <w:rPr>
          <w:rFonts w:ascii="Arial" w:hAnsi="Arial"/>
          <w:bCs/>
        </w:rPr>
        <w:t>c) La realización de las obras de conservación, rehabilitación, accesibilidad universal, ampliación o mejora, de conformidad con las condiciones establecidas por la Administración competente y, en su caso, el título habilitante de tales actuaciones, cuando éste sea legalmente exigible.</w:t>
      </w:r>
    </w:p>
    <w:p w14:paraId="4C983B91" w14:textId="77777777" w:rsidR="002677B2" w:rsidRPr="00EB5D02" w:rsidRDefault="002677B2" w:rsidP="002677B2">
      <w:pPr>
        <w:spacing w:before="120" w:after="120"/>
        <w:jc w:val="both"/>
        <w:rPr>
          <w:rFonts w:ascii="Arial" w:hAnsi="Arial"/>
          <w:bCs/>
        </w:rPr>
      </w:pPr>
      <w:r w:rsidRPr="00EB5D02">
        <w:rPr>
          <w:rFonts w:ascii="Arial" w:hAnsi="Arial"/>
          <w:bCs/>
        </w:rPr>
        <w:t>2. Corresponde a las Administraciones competentes en materia de vivienda velar por el pleno ejercicio de los derechos de la propiedad de vivienda, actuando de manera concertada y coordinada en la promoción de las acciones previstas en la legislación y en los planes y programas aplicables para favorecer el acceso a la vivienda. A tales efectos, podrán adoptarse y ejecutarse cuantas medidas prevea la legislación en la materia y, en particular, las siguientes:</w:t>
      </w:r>
    </w:p>
    <w:p w14:paraId="07320445" w14:textId="77777777" w:rsidR="002677B2" w:rsidRPr="00EB5D02" w:rsidRDefault="002677B2" w:rsidP="000821C4">
      <w:pPr>
        <w:spacing w:before="120" w:after="120"/>
        <w:ind w:left="284"/>
        <w:jc w:val="both"/>
        <w:rPr>
          <w:rFonts w:ascii="Arial" w:hAnsi="Arial"/>
          <w:bCs/>
        </w:rPr>
      </w:pPr>
      <w:r w:rsidRPr="00EB5D02">
        <w:rPr>
          <w:rFonts w:ascii="Arial" w:hAnsi="Arial"/>
          <w:bCs/>
        </w:rPr>
        <w:t>a) Ayudas y subvenciones públicas.</w:t>
      </w:r>
    </w:p>
    <w:p w14:paraId="24DA6F55" w14:textId="77777777" w:rsidR="002677B2" w:rsidRPr="00EB5D02" w:rsidRDefault="002677B2" w:rsidP="000821C4">
      <w:pPr>
        <w:spacing w:before="120" w:after="120"/>
        <w:ind w:left="284"/>
        <w:jc w:val="both"/>
        <w:rPr>
          <w:rFonts w:ascii="Arial" w:hAnsi="Arial"/>
          <w:bCs/>
        </w:rPr>
      </w:pPr>
      <w:r w:rsidRPr="00EB5D02">
        <w:rPr>
          <w:rFonts w:ascii="Arial" w:hAnsi="Arial"/>
          <w:bCs/>
        </w:rPr>
        <w:t>b) Incentivos fiscales.</w:t>
      </w:r>
    </w:p>
    <w:p w14:paraId="6AEDE66B" w14:textId="77777777" w:rsidR="002677B2" w:rsidRPr="00EB5D02" w:rsidRDefault="002677B2" w:rsidP="000821C4">
      <w:pPr>
        <w:spacing w:before="120" w:after="120"/>
        <w:ind w:left="284"/>
        <w:jc w:val="both"/>
        <w:rPr>
          <w:rFonts w:ascii="Arial" w:hAnsi="Arial"/>
          <w:bCs/>
        </w:rPr>
      </w:pPr>
      <w:r w:rsidRPr="00EB5D02">
        <w:rPr>
          <w:rFonts w:ascii="Arial" w:hAnsi="Arial"/>
          <w:bCs/>
        </w:rPr>
        <w:t xml:space="preserve">c) Gestión directa por parte de las Administraciones Públicas o sus entes instrumentales, o en colaboración con terceros, de los parques públicos de vivienda. </w:t>
      </w:r>
    </w:p>
    <w:p w14:paraId="43AD8F35" w14:textId="77777777" w:rsidR="002677B2" w:rsidRPr="00EB5D02" w:rsidRDefault="002677B2" w:rsidP="000821C4">
      <w:pPr>
        <w:spacing w:before="120" w:after="120"/>
        <w:ind w:left="284"/>
        <w:jc w:val="both"/>
        <w:rPr>
          <w:rFonts w:ascii="Arial" w:hAnsi="Arial"/>
          <w:bCs/>
        </w:rPr>
      </w:pPr>
      <w:r w:rsidRPr="00EB5D02">
        <w:rPr>
          <w:rFonts w:ascii="Arial" w:hAnsi="Arial"/>
          <w:bCs/>
        </w:rPr>
        <w:t xml:space="preserve">d) Colaboración con entidades del tercer sector cuyos fines de carácter social estén vinculados con la vivienda, para facilitar la gestión de viviendas pertenecientes a los parques públicos, así como la gestión de su propio parque de vivienda social. </w:t>
      </w:r>
    </w:p>
    <w:p w14:paraId="745BB34D" w14:textId="77777777" w:rsidR="002677B2" w:rsidRPr="00EB5D02" w:rsidRDefault="002677B2" w:rsidP="000821C4">
      <w:pPr>
        <w:spacing w:before="120" w:after="120"/>
        <w:ind w:left="284"/>
        <w:jc w:val="both"/>
        <w:rPr>
          <w:rFonts w:ascii="Arial" w:hAnsi="Arial"/>
          <w:bCs/>
        </w:rPr>
      </w:pPr>
      <w:r w:rsidRPr="00EB5D02">
        <w:rPr>
          <w:rFonts w:ascii="Arial" w:hAnsi="Arial"/>
          <w:bCs/>
        </w:rPr>
        <w:t>e) Fomento de la iniciativa privada mediante convenios con los titulares de viviendas para su cesión a las Administraciones públicas competentes u otras fórmulas para favorecer el incremento de la oferta de alquiler social o a precio asequible.</w:t>
      </w:r>
    </w:p>
    <w:p w14:paraId="7CFA8303" w14:textId="4F7AB2F3" w:rsidR="002677B2" w:rsidRPr="00EB5D02" w:rsidRDefault="002677B2" w:rsidP="000821C4">
      <w:pPr>
        <w:spacing w:before="120" w:after="120"/>
        <w:ind w:left="284"/>
        <w:jc w:val="both"/>
        <w:rPr>
          <w:rFonts w:ascii="Arial" w:hAnsi="Arial"/>
          <w:bCs/>
        </w:rPr>
      </w:pPr>
      <w:r w:rsidRPr="00EB5D02">
        <w:rPr>
          <w:rFonts w:ascii="Arial" w:hAnsi="Arial"/>
          <w:bCs/>
        </w:rPr>
        <w:t>f) Acciones de fomento de la intermediación en el mercado del arrendamiento de viviendas para propiciar su efectiva ocupación.</w:t>
      </w:r>
    </w:p>
    <w:p w14:paraId="5DC7191E" w14:textId="4A90D89C" w:rsidR="002677B2" w:rsidRPr="00EB5D02" w:rsidRDefault="002677B2" w:rsidP="002F1A1C">
      <w:pPr>
        <w:keepNext/>
        <w:spacing w:before="240" w:after="120"/>
        <w:jc w:val="both"/>
        <w:outlineLvl w:val="2"/>
        <w:rPr>
          <w:rFonts w:ascii="Arial" w:hAnsi="Arial"/>
          <w:bCs/>
        </w:rPr>
      </w:pPr>
      <w:bookmarkStart w:id="37" w:name="_Toc111115723"/>
      <w:bookmarkStart w:id="38" w:name="_Toc131498042"/>
      <w:r w:rsidRPr="00EB5D02">
        <w:rPr>
          <w:rFonts w:ascii="Arial" w:hAnsi="Arial"/>
          <w:bCs/>
        </w:rPr>
        <w:t>Artículo 11. Contenido del derecho de la propiedad de vivienda: deberes y cargas.</w:t>
      </w:r>
      <w:bookmarkEnd w:id="37"/>
      <w:bookmarkEnd w:id="38"/>
    </w:p>
    <w:p w14:paraId="3A1B7E39" w14:textId="77777777" w:rsidR="002677B2" w:rsidRPr="00EB5D02" w:rsidRDefault="002677B2" w:rsidP="002677B2">
      <w:pPr>
        <w:spacing w:before="120" w:after="120"/>
        <w:jc w:val="both"/>
        <w:rPr>
          <w:rFonts w:ascii="Arial" w:hAnsi="Arial"/>
          <w:bCs/>
        </w:rPr>
      </w:pPr>
      <w:r w:rsidRPr="00EB5D02">
        <w:rPr>
          <w:rFonts w:ascii="Arial" w:hAnsi="Arial"/>
          <w:bCs/>
        </w:rPr>
        <w:t>1. Además de los deberes establecidos en la legislación estatal de suelo en función de la situación básica de los terrenos en los que se sitúe la vivienda, de conformidad con la legislación en materia de ordenación territorial y urbanística de aplicación, el derecho de propiedad de vivienda queda delimitado por su función social y comprende los siguientes deberes:</w:t>
      </w:r>
    </w:p>
    <w:p w14:paraId="4BC620E1" w14:textId="77777777" w:rsidR="002677B2" w:rsidRPr="00EB5D02" w:rsidRDefault="002677B2" w:rsidP="000821C4">
      <w:pPr>
        <w:spacing w:before="120" w:after="120"/>
        <w:ind w:left="142"/>
        <w:jc w:val="both"/>
        <w:rPr>
          <w:rFonts w:ascii="Arial" w:hAnsi="Arial"/>
          <w:bCs/>
        </w:rPr>
      </w:pPr>
      <w:r w:rsidRPr="00EB5D02">
        <w:rPr>
          <w:rFonts w:ascii="Arial" w:hAnsi="Arial"/>
          <w:bCs/>
        </w:rPr>
        <w:lastRenderedPageBreak/>
        <w:t>a) Uso y disfrute propios y efectivos de la vivienda conforme a su calificación, estado y características objetivas, de acuerdo con la legislación en materia de vivienda y la demás que resulte de aplicación, garantizando en todo caso la función social de la propiedad.</w:t>
      </w:r>
    </w:p>
    <w:p w14:paraId="0AE83F38" w14:textId="77777777" w:rsidR="002677B2" w:rsidRPr="00EB5D02" w:rsidRDefault="002677B2" w:rsidP="000821C4">
      <w:pPr>
        <w:spacing w:before="120" w:after="120"/>
        <w:ind w:left="142"/>
        <w:jc w:val="both"/>
        <w:rPr>
          <w:rFonts w:ascii="Arial" w:hAnsi="Arial"/>
          <w:bCs/>
        </w:rPr>
      </w:pPr>
      <w:r w:rsidRPr="00EB5D02">
        <w:rPr>
          <w:rFonts w:ascii="Arial" w:hAnsi="Arial"/>
          <w:bCs/>
        </w:rPr>
        <w:t xml:space="preserve">b) Mantenimiento, conservación y, en su caso, rehabilitación de la vivienda en los términos de esta Ley, de la legislación de ordenación territorial, urbanística y de vivienda, y de los instrumentos aprobados a su amparo. </w:t>
      </w:r>
    </w:p>
    <w:p w14:paraId="0ACDF4E7" w14:textId="77777777" w:rsidR="002677B2" w:rsidRPr="00EB5D02" w:rsidRDefault="002677B2" w:rsidP="000821C4">
      <w:pPr>
        <w:spacing w:before="120" w:after="120"/>
        <w:ind w:left="142"/>
        <w:jc w:val="both"/>
        <w:rPr>
          <w:rFonts w:ascii="Arial" w:hAnsi="Arial"/>
          <w:bCs/>
        </w:rPr>
      </w:pPr>
      <w:r w:rsidRPr="00EB5D02">
        <w:rPr>
          <w:rFonts w:ascii="Arial" w:hAnsi="Arial"/>
          <w:bCs/>
        </w:rPr>
        <w:t>c) Evitar la sobreocupación o el arrendamiento para usos y actividades que incumplan los requisitos y condiciones de habitabilidad legalmente exigidos.</w:t>
      </w:r>
    </w:p>
    <w:p w14:paraId="1A39062E" w14:textId="77777777" w:rsidR="002677B2" w:rsidRPr="00EB5D02" w:rsidRDefault="002677B2" w:rsidP="000821C4">
      <w:pPr>
        <w:spacing w:before="120" w:after="120"/>
        <w:ind w:left="142"/>
        <w:jc w:val="both"/>
        <w:rPr>
          <w:rFonts w:ascii="Arial" w:hAnsi="Arial"/>
          <w:bCs/>
        </w:rPr>
      </w:pPr>
      <w:r w:rsidRPr="00EB5D02">
        <w:rPr>
          <w:rFonts w:ascii="Arial" w:hAnsi="Arial"/>
          <w:bCs/>
        </w:rPr>
        <w:t>d) En las operaciones de venta o arrendamiento de la vivienda, cumplir las obligaciones de información establecidas en la normativa aplicable y en el Título IV de esta Ley.</w:t>
      </w:r>
    </w:p>
    <w:p w14:paraId="18AED866" w14:textId="77777777" w:rsidR="002677B2" w:rsidRPr="00EB5D02" w:rsidRDefault="002677B2" w:rsidP="000821C4">
      <w:pPr>
        <w:spacing w:before="120" w:after="120"/>
        <w:ind w:left="142"/>
        <w:jc w:val="both"/>
        <w:rPr>
          <w:rFonts w:ascii="Arial" w:hAnsi="Arial"/>
          <w:bCs/>
        </w:rPr>
      </w:pPr>
      <w:r w:rsidRPr="00EB5D02">
        <w:rPr>
          <w:rFonts w:ascii="Arial" w:hAnsi="Arial"/>
          <w:bCs/>
        </w:rPr>
        <w:t>e) En caso de que la vivienda se ubique en una zona de mercado residencial tensionado, cumplir las obligaciones de colaboración con la Administración competente y suministro de información en los términos establecidos en el Título II de esta Ley.</w:t>
      </w:r>
    </w:p>
    <w:p w14:paraId="06B071B0" w14:textId="31D2C20F" w:rsidR="002677B2" w:rsidRPr="00EB5D02" w:rsidRDefault="002677B2" w:rsidP="002677B2">
      <w:pPr>
        <w:spacing w:before="120" w:after="120"/>
        <w:jc w:val="both"/>
        <w:rPr>
          <w:rFonts w:ascii="Arial" w:hAnsi="Arial"/>
          <w:bCs/>
        </w:rPr>
      </w:pPr>
      <w:r w:rsidRPr="00EB5D02">
        <w:rPr>
          <w:rFonts w:ascii="Arial" w:hAnsi="Arial"/>
          <w:bCs/>
        </w:rPr>
        <w:t>2. Corresponde a las Administraciones competentes en materia de vivienda la declaración del incumplimiento de los deberes asociados a la propiedad de la vivienda, habilitando a adoptar, de oficio o a instancia de parte y previa audiencia, en todo caso, del obligado, cuantas medidas prevea la legislación de ordenación territorial y urbanística y la de vivienda.</w:t>
      </w:r>
    </w:p>
    <w:p w14:paraId="2FAB21B2" w14:textId="5EBA454B" w:rsidR="002677B2" w:rsidRPr="00EB5D02" w:rsidRDefault="002677B2" w:rsidP="002677B2">
      <w:pPr>
        <w:spacing w:before="120" w:after="120"/>
        <w:jc w:val="both"/>
        <w:rPr>
          <w:rFonts w:ascii="Arial" w:hAnsi="Arial"/>
          <w:bCs/>
        </w:rPr>
      </w:pPr>
    </w:p>
    <w:p w14:paraId="2B013E31" w14:textId="69BB9F83" w:rsidR="002677B2" w:rsidRPr="00EB5D02" w:rsidRDefault="002677B2" w:rsidP="002677B2">
      <w:pPr>
        <w:spacing w:before="120" w:after="120"/>
        <w:jc w:val="both"/>
        <w:rPr>
          <w:rFonts w:ascii="Arial" w:hAnsi="Arial"/>
          <w:bCs/>
        </w:rPr>
      </w:pPr>
    </w:p>
    <w:p w14:paraId="4AC53934" w14:textId="77777777" w:rsidR="00D84DE8" w:rsidRPr="00EB5D02" w:rsidRDefault="00D84DE8" w:rsidP="00D84DE8">
      <w:pPr>
        <w:keepNext/>
        <w:spacing w:before="120" w:after="120"/>
        <w:jc w:val="center"/>
        <w:outlineLvl w:val="0"/>
        <w:rPr>
          <w:rFonts w:ascii="Arial" w:hAnsi="Arial"/>
          <w:bCs/>
        </w:rPr>
      </w:pPr>
      <w:bookmarkStart w:id="39" w:name="_Toc84587184"/>
      <w:bookmarkStart w:id="40" w:name="_Toc94549757"/>
      <w:bookmarkStart w:id="41" w:name="_Toc131498043"/>
      <w:r w:rsidRPr="00EB5D02">
        <w:rPr>
          <w:rFonts w:ascii="Arial" w:hAnsi="Arial"/>
          <w:bCs/>
        </w:rPr>
        <w:t>TÍTULO II ACCIÓN DE LOS PODERES PÚBLICOS EN MATERIA DE VIVIENDA</w:t>
      </w:r>
      <w:bookmarkEnd w:id="39"/>
      <w:bookmarkEnd w:id="40"/>
      <w:bookmarkEnd w:id="41"/>
    </w:p>
    <w:p w14:paraId="0B304EB8" w14:textId="77777777" w:rsidR="00D84DE8" w:rsidRPr="00EB5D02" w:rsidRDefault="00D84DE8" w:rsidP="00D84DE8">
      <w:pPr>
        <w:keepNext/>
        <w:spacing w:before="120" w:after="120"/>
        <w:jc w:val="center"/>
        <w:rPr>
          <w:rFonts w:ascii="Arial" w:hAnsi="Arial"/>
          <w:bCs/>
        </w:rPr>
      </w:pPr>
    </w:p>
    <w:p w14:paraId="57489F9E" w14:textId="77777777" w:rsidR="00D84DE8" w:rsidRPr="00EB5D02" w:rsidRDefault="00D84DE8" w:rsidP="00D84DE8">
      <w:pPr>
        <w:keepNext/>
        <w:spacing w:before="120" w:after="120"/>
        <w:jc w:val="center"/>
        <w:outlineLvl w:val="1"/>
        <w:rPr>
          <w:rFonts w:ascii="Arial" w:hAnsi="Arial"/>
          <w:bCs/>
        </w:rPr>
      </w:pPr>
      <w:bookmarkStart w:id="42" w:name="_Toc84587185"/>
      <w:bookmarkStart w:id="43" w:name="_Toc94549758"/>
      <w:bookmarkStart w:id="44" w:name="_Toc131498044"/>
      <w:r w:rsidRPr="00EB5D02">
        <w:rPr>
          <w:rFonts w:ascii="Arial" w:hAnsi="Arial"/>
          <w:bCs/>
        </w:rPr>
        <w:t>CAPÍTULO I. PRINCIPIOS GENERALES DE LA ACTUACIÓN PÚBLICA EN MATERIA DE VIVIENDA.</w:t>
      </w:r>
      <w:bookmarkEnd w:id="42"/>
      <w:bookmarkEnd w:id="43"/>
      <w:bookmarkEnd w:id="44"/>
    </w:p>
    <w:p w14:paraId="3911DBB7" w14:textId="164612B0" w:rsidR="00312060" w:rsidRPr="00EB5D02" w:rsidRDefault="00312060" w:rsidP="00312060">
      <w:pPr>
        <w:keepNext/>
        <w:spacing w:before="240" w:after="120"/>
        <w:jc w:val="both"/>
        <w:outlineLvl w:val="2"/>
        <w:rPr>
          <w:rFonts w:ascii="Arial" w:hAnsi="Arial"/>
          <w:bCs/>
        </w:rPr>
      </w:pPr>
      <w:bookmarkStart w:id="45" w:name="_Toc111115724"/>
      <w:bookmarkStart w:id="46" w:name="_Toc131498045"/>
      <w:bookmarkStart w:id="47" w:name="_Toc84587186"/>
      <w:bookmarkStart w:id="48" w:name="_Toc94549759"/>
      <w:r w:rsidRPr="00EB5D02">
        <w:rPr>
          <w:rFonts w:ascii="Arial" w:hAnsi="Arial"/>
          <w:bCs/>
        </w:rPr>
        <w:t>Artículo 12. Acción del Estado en materia de vivienda, rehabilitación, regeneración y renovación urbana.</w:t>
      </w:r>
      <w:bookmarkEnd w:id="45"/>
      <w:bookmarkEnd w:id="46"/>
    </w:p>
    <w:p w14:paraId="7D26C44F" w14:textId="77777777" w:rsidR="00312060" w:rsidRPr="00EB5D02" w:rsidRDefault="00312060" w:rsidP="00312060">
      <w:pPr>
        <w:spacing w:before="120" w:after="120"/>
        <w:jc w:val="both"/>
        <w:rPr>
          <w:rFonts w:ascii="Arial" w:hAnsi="Arial"/>
          <w:bCs/>
        </w:rPr>
      </w:pPr>
      <w:r w:rsidRPr="00EB5D02">
        <w:rPr>
          <w:rFonts w:ascii="Arial" w:hAnsi="Arial"/>
          <w:bCs/>
        </w:rPr>
        <w:t>1. Con el objetivo de promover el ejercicio efectivo del derecho de todos los ciudadanos al disfrute de una vivienda digna y adecuada, y en el ámbito de sus competencias, el Estado llevará a cabo la planificación necesaria con su correspondiente financiación con el fin de facilitar el ejercicio efectivo del derecho a la vivienda, así como para favorecer la conservación y mejora del parque residencial y de su entorno construido, prestando especial atención a aquellos colectivos, personas y familias con mayores dificultades de acceso o que puedan encontrarse en riesgo de exclusión residencial y con especial atención a aquellas familias, hogares y unidades de convivencia con menores a cargo.</w:t>
      </w:r>
    </w:p>
    <w:p w14:paraId="5345F9D1" w14:textId="5352C78C" w:rsidR="00312060" w:rsidRPr="00EB5D02" w:rsidRDefault="00312060" w:rsidP="00312060">
      <w:pPr>
        <w:spacing w:before="120" w:after="120"/>
        <w:jc w:val="both"/>
        <w:rPr>
          <w:rFonts w:ascii="Arial" w:hAnsi="Arial"/>
          <w:bCs/>
        </w:rPr>
      </w:pPr>
      <w:r w:rsidRPr="00EB5D02">
        <w:rPr>
          <w:rFonts w:ascii="Arial" w:hAnsi="Arial"/>
          <w:bCs/>
        </w:rPr>
        <w:t>2. El Estado</w:t>
      </w:r>
      <w:r w:rsidR="007D723B" w:rsidRPr="00EB5D02">
        <w:rPr>
          <w:rFonts w:ascii="Arial" w:hAnsi="Arial"/>
          <w:bCs/>
        </w:rPr>
        <w:t>,</w:t>
      </w:r>
      <w:r w:rsidRPr="00EB5D02">
        <w:rPr>
          <w:rFonts w:ascii="Arial" w:hAnsi="Arial"/>
          <w:bCs/>
        </w:rPr>
        <w:t xml:space="preserve"> en aplicación del principio de cooperación, podrá colaborar, de acuerdo con su propia planificación, en la financiación de los planes que se aprueben por las comunidades autónomas y las ciudades de Ceuta y Melilla en materia de vivienda, rehabilitación, regeneración y renovación urbana, y propondrá, en el seno de la Conferencia Sectorial, sus propias líneas estratégicas, planes y medidas que </w:t>
      </w:r>
      <w:r w:rsidRPr="00EB5D02">
        <w:rPr>
          <w:rFonts w:ascii="Arial" w:hAnsi="Arial"/>
          <w:bCs/>
        </w:rPr>
        <w:lastRenderedPageBreak/>
        <w:t>promuevan dicha igualdad y fortalezcan el equilibrio territorial, estableciendo los oportunos indicadores de seguimiento y evaluación.</w:t>
      </w:r>
    </w:p>
    <w:p w14:paraId="3E8DAF27" w14:textId="55E6E546" w:rsidR="00312060" w:rsidRPr="00EB5D02" w:rsidRDefault="00312060" w:rsidP="00312060">
      <w:pPr>
        <w:spacing w:before="120" w:after="120"/>
        <w:jc w:val="both"/>
        <w:rPr>
          <w:rFonts w:ascii="Arial" w:hAnsi="Arial"/>
          <w:bCs/>
        </w:rPr>
      </w:pPr>
      <w:r w:rsidRPr="00EB5D02">
        <w:rPr>
          <w:rFonts w:ascii="Arial" w:hAnsi="Arial"/>
          <w:bCs/>
        </w:rPr>
        <w:t xml:space="preserve">3. La acción del Estado en esta materia, en el ámbito de sus competencias, deberá priorizar la atención y la aplicación de los programas de ayuda a aquellas personas, familias y unidades de convivencia que se encuentren en las situaciones de mayor vulnerabilidad social y económica identificadas por los servicios sociales, y en emergencia habitacional por estar afectados por procedimientos de desahucio o lanzamiento de su vivienda habitual, </w:t>
      </w:r>
      <w:r w:rsidR="00671048" w:rsidRPr="00EB5D02">
        <w:rPr>
          <w:rFonts w:ascii="Arial" w:hAnsi="Arial"/>
          <w:bCs/>
        </w:rPr>
        <w:t xml:space="preserve">debiéndose </w:t>
      </w:r>
      <w:r w:rsidR="00D02228" w:rsidRPr="00EB5D02">
        <w:rPr>
          <w:rFonts w:ascii="Arial" w:hAnsi="Arial"/>
          <w:bCs/>
        </w:rPr>
        <w:t xml:space="preserve">promover </w:t>
      </w:r>
      <w:r w:rsidR="00671048" w:rsidRPr="00EB5D02">
        <w:rPr>
          <w:rFonts w:ascii="Arial" w:hAnsi="Arial"/>
          <w:bCs/>
        </w:rPr>
        <w:t>su adecuado realojo y el acceso a una vivienda digna y adecuada, atendiendo a sus condiciones de vulnerabilidad social y económica, así como a sus circunstancias personales y familiares, reforzando para ello los mecanismos de cooperación con las administraciones territoriales competentes.</w:t>
      </w:r>
    </w:p>
    <w:p w14:paraId="5C85380B" w14:textId="2CF6D7F2" w:rsidR="00312060" w:rsidRPr="00EB5D02" w:rsidRDefault="00312060" w:rsidP="00312060">
      <w:pPr>
        <w:spacing w:before="120" w:after="120"/>
        <w:jc w:val="both"/>
        <w:rPr>
          <w:rFonts w:ascii="Arial" w:hAnsi="Arial"/>
          <w:bCs/>
        </w:rPr>
      </w:pPr>
      <w:r w:rsidRPr="00EB5D02">
        <w:rPr>
          <w:rFonts w:ascii="Arial" w:hAnsi="Arial"/>
          <w:bCs/>
        </w:rPr>
        <w:t xml:space="preserve">4. La colaboración del Estado en estas competencias deberá considerar el necesario enfoque territorial de las políticas en materia de vivienda, rehabilitación, regeneración y renovación, adoptando medidas para atender las necesidades de vivienda tanto en los entornos urbanos y metropolitanos como en el medio rural, en municipios que puedan estar afectados por la despoblación, </w:t>
      </w:r>
      <w:r w:rsidR="008F62D0" w:rsidRPr="00EB5D02">
        <w:rPr>
          <w:rFonts w:ascii="Arial" w:hAnsi="Arial"/>
          <w:bCs/>
        </w:rPr>
        <w:t>promoviendo</w:t>
      </w:r>
      <w:r w:rsidR="0018413D" w:rsidRPr="00EB5D02">
        <w:rPr>
          <w:rFonts w:ascii="Arial" w:hAnsi="Arial"/>
          <w:bCs/>
        </w:rPr>
        <w:t xml:space="preserve"> </w:t>
      </w:r>
      <w:r w:rsidRPr="00EB5D02">
        <w:rPr>
          <w:rFonts w:ascii="Arial" w:hAnsi="Arial"/>
          <w:bCs/>
        </w:rPr>
        <w:t>programas específicos con viviendas de alquiler social, asequibles y adecuadas a cada contexto social, económico y territorial.</w:t>
      </w:r>
    </w:p>
    <w:p w14:paraId="243ED527" w14:textId="2D5D80DC" w:rsidR="00A500C9" w:rsidRPr="00EB5D02" w:rsidRDefault="00A500C9" w:rsidP="00A500C9">
      <w:pPr>
        <w:keepNext/>
        <w:spacing w:before="240" w:after="120"/>
        <w:jc w:val="both"/>
        <w:outlineLvl w:val="2"/>
        <w:rPr>
          <w:rFonts w:ascii="Arial" w:hAnsi="Arial"/>
          <w:bCs/>
        </w:rPr>
      </w:pPr>
      <w:bookmarkStart w:id="49" w:name="_Toc111115725"/>
      <w:bookmarkStart w:id="50" w:name="_Toc131498046"/>
      <w:r w:rsidRPr="00EB5D02">
        <w:rPr>
          <w:rFonts w:ascii="Arial" w:hAnsi="Arial"/>
          <w:bCs/>
        </w:rPr>
        <w:t>Artículo 13. Compromiso por la accesibilidad universal en el parque de vivienda.</w:t>
      </w:r>
      <w:bookmarkEnd w:id="49"/>
      <w:bookmarkEnd w:id="50"/>
    </w:p>
    <w:p w14:paraId="1983EF7E" w14:textId="5E187FD0" w:rsidR="00A500C9" w:rsidRPr="00EB5D02" w:rsidRDefault="00A500C9" w:rsidP="00A500C9">
      <w:pPr>
        <w:spacing w:before="120" w:after="120"/>
        <w:jc w:val="both"/>
        <w:rPr>
          <w:rFonts w:ascii="Arial" w:hAnsi="Arial"/>
          <w:bCs/>
        </w:rPr>
      </w:pPr>
      <w:r w:rsidRPr="00EB5D02">
        <w:rPr>
          <w:rFonts w:ascii="Arial" w:hAnsi="Arial"/>
          <w:bCs/>
        </w:rPr>
        <w:t xml:space="preserve">1. El Estado, en el ámbito de sus competencias o en colaboración con las demás administraciones, articulará medidas para garantizar la accesibilidad universal de los parques de vivienda, favoreciendo la adaptación de los mismos a las necesidades funcionales de sus residentes o personas destinatarias, con especial atención a la discapacidad sobrevenida por razones de edad, por accidente, enfermedad adquirida u otras causas, y a las familias, hogares y unidades de convivencia con menores a cargo, atendiendo a las necesidades </w:t>
      </w:r>
      <w:r w:rsidR="00D022FB" w:rsidRPr="00EB5D02">
        <w:rPr>
          <w:rFonts w:ascii="Arial" w:hAnsi="Arial"/>
          <w:bCs/>
        </w:rPr>
        <w:t>específicas</w:t>
      </w:r>
      <w:r w:rsidRPr="00EB5D02">
        <w:rPr>
          <w:rFonts w:ascii="Arial" w:hAnsi="Arial"/>
          <w:bCs/>
        </w:rPr>
        <w:t xml:space="preserve"> de la vivienda en zonas rurales.</w:t>
      </w:r>
    </w:p>
    <w:p w14:paraId="758782B2" w14:textId="34B612C3" w:rsidR="00A500C9" w:rsidRPr="00EB5D02" w:rsidRDefault="00A500C9" w:rsidP="00A500C9">
      <w:pPr>
        <w:spacing w:before="120" w:after="120"/>
        <w:jc w:val="both"/>
        <w:rPr>
          <w:rFonts w:ascii="Arial" w:hAnsi="Arial"/>
          <w:bCs/>
        </w:rPr>
      </w:pPr>
      <w:r w:rsidRPr="00EB5D02">
        <w:rPr>
          <w:rFonts w:ascii="Arial" w:hAnsi="Arial"/>
          <w:bCs/>
        </w:rPr>
        <w:t xml:space="preserve">2. A fin de hacer efectivo el derecho de las personas con discapacidad y de aquellas que por razón de su edad avanzada necesiten una vivienda accesible, así como </w:t>
      </w:r>
      <w:r w:rsidR="00CF40D7" w:rsidRPr="00EB5D02">
        <w:rPr>
          <w:rFonts w:ascii="Arial" w:hAnsi="Arial"/>
          <w:bCs/>
        </w:rPr>
        <w:t xml:space="preserve">para </w:t>
      </w:r>
      <w:r w:rsidR="00D02228" w:rsidRPr="00EB5D02">
        <w:rPr>
          <w:rFonts w:ascii="Arial" w:hAnsi="Arial"/>
          <w:bCs/>
        </w:rPr>
        <w:t xml:space="preserve">atender adecuadamente </w:t>
      </w:r>
      <w:r w:rsidRPr="00EB5D02">
        <w:rPr>
          <w:rFonts w:ascii="Arial" w:hAnsi="Arial"/>
          <w:bCs/>
        </w:rPr>
        <w:t>el derecho de los menores que formen parte de un núcleo familiar o de unidad de convivencia, en toda vivienda de nueva construcción y en aquellas objeto de intervención que requiera proyecto según lo previsto en el artículo 2.2 de la Ley 38/1999, de 5 de noviembre, de Ordenación de la Edificación, se garantizará el cumplimiento de las condiciones de accesibilidad y el cumplimiento de la normativa en materia de accesibilidad y, en el caso de viviendas preexistentes a la vigencia de la referida normativa, se promoverá la aplicación de medidas de adecuación efectiva, aplicando programas de ayuda a tal fin, que se sumen a la aplicación de los fondos de reserva de las comunidades de propietarios.</w:t>
      </w:r>
    </w:p>
    <w:p w14:paraId="5F75A1EA" w14:textId="0682DD34" w:rsidR="00C4366B" w:rsidRPr="00EB5D02" w:rsidRDefault="00C4366B" w:rsidP="00C4366B">
      <w:pPr>
        <w:keepNext/>
        <w:spacing w:before="240" w:after="120"/>
        <w:jc w:val="both"/>
        <w:outlineLvl w:val="2"/>
        <w:rPr>
          <w:rFonts w:ascii="Arial" w:hAnsi="Arial"/>
          <w:bCs/>
        </w:rPr>
      </w:pPr>
      <w:bookmarkStart w:id="51" w:name="_Toc111115726"/>
      <w:bookmarkStart w:id="52" w:name="_Toc131498047"/>
      <w:r w:rsidRPr="00EB5D02">
        <w:rPr>
          <w:rFonts w:ascii="Arial" w:hAnsi="Arial"/>
          <w:bCs/>
        </w:rPr>
        <w:t>Artículo 14. Situaciones de especial vulnerabilidad.</w:t>
      </w:r>
      <w:bookmarkEnd w:id="51"/>
      <w:bookmarkEnd w:id="52"/>
    </w:p>
    <w:p w14:paraId="3ED17782" w14:textId="77777777" w:rsidR="00C4366B" w:rsidRPr="00EB5D02" w:rsidRDefault="00C4366B" w:rsidP="00C4366B">
      <w:pPr>
        <w:spacing w:before="120" w:after="120"/>
        <w:jc w:val="both"/>
        <w:rPr>
          <w:rFonts w:ascii="Arial" w:hAnsi="Arial"/>
          <w:bCs/>
        </w:rPr>
      </w:pPr>
      <w:r w:rsidRPr="00EB5D02">
        <w:rPr>
          <w:rFonts w:ascii="Arial" w:hAnsi="Arial"/>
          <w:bCs/>
        </w:rPr>
        <w:t xml:space="preserve">1. Las políticas en materia de vivienda tendrán especialmente en cuenta a las personas, familias y unidades de convivencia que viven en asentamientos y barrios altamente vulnerables y segregados, ya sea tanto en entornos urbanos como en zonas rurales, a las personas sin hogar, a las personas con discapacidad, a los menores en riesgo de pobreza o exclusión social, a los menores tutelados que dejen de serlo y a </w:t>
      </w:r>
      <w:r w:rsidRPr="00EB5D02">
        <w:rPr>
          <w:rFonts w:ascii="Arial" w:hAnsi="Arial"/>
          <w:bCs/>
        </w:rPr>
        <w:lastRenderedPageBreak/>
        <w:t>cualesquiera otras personas vulnerables que se definan en el momento de la actuación.</w:t>
      </w:r>
    </w:p>
    <w:p w14:paraId="04E2867B" w14:textId="45E3BF91" w:rsidR="00C4366B" w:rsidRPr="00EB5D02" w:rsidRDefault="00C4366B" w:rsidP="00C4366B">
      <w:pPr>
        <w:spacing w:before="120" w:after="120"/>
        <w:jc w:val="both"/>
        <w:rPr>
          <w:rFonts w:ascii="Arial" w:hAnsi="Arial"/>
          <w:bCs/>
        </w:rPr>
      </w:pPr>
      <w:r w:rsidRPr="00EB5D02">
        <w:rPr>
          <w:rFonts w:ascii="Arial" w:hAnsi="Arial"/>
          <w:bCs/>
        </w:rPr>
        <w:t xml:space="preserve">2. Para ello, las Administraciones competentes en materia de vivienda </w:t>
      </w:r>
      <w:r w:rsidR="00111F32" w:rsidRPr="00EB5D02">
        <w:rPr>
          <w:rFonts w:ascii="Arial" w:hAnsi="Arial"/>
          <w:bCs/>
        </w:rPr>
        <w:t>podrán identificar</w:t>
      </w:r>
      <w:r w:rsidRPr="00EB5D02">
        <w:rPr>
          <w:rFonts w:ascii="Arial" w:hAnsi="Arial"/>
          <w:bCs/>
        </w:rPr>
        <w:t xml:space="preserve"> dentro de su ámbito territorial, las zonas que precisen actuaciones de regeneración y renovación urbana para avanzar en la erradicación de situaciones de infravivienda, a través de acciones integradas que prevengan y reparen la exclusión social y residencial de la población residente.</w:t>
      </w:r>
    </w:p>
    <w:p w14:paraId="014DBE68" w14:textId="723A2D51" w:rsidR="00C4366B" w:rsidRPr="00EB5D02" w:rsidRDefault="00C4366B" w:rsidP="00C4366B">
      <w:pPr>
        <w:spacing w:before="120" w:after="120"/>
        <w:jc w:val="both"/>
        <w:rPr>
          <w:rFonts w:ascii="Arial" w:hAnsi="Arial"/>
          <w:bCs/>
        </w:rPr>
      </w:pPr>
      <w:r w:rsidRPr="00EB5D02">
        <w:rPr>
          <w:rFonts w:ascii="Arial" w:hAnsi="Arial"/>
          <w:bCs/>
        </w:rPr>
        <w:t xml:space="preserve">3. De manera complementaria, con objeto de luchar contra el fenómeno del sinhogarismo, corresponde a las Administraciones competentes, de acuerdo con lo previsto en su marco normativo, la programación de medidas específicas para afrontarlo, </w:t>
      </w:r>
      <w:r w:rsidR="00CB2ACC" w:rsidRPr="00EB5D02">
        <w:rPr>
          <w:rFonts w:ascii="Arial" w:hAnsi="Arial"/>
          <w:bCs/>
        </w:rPr>
        <w:t xml:space="preserve">promoviendo </w:t>
      </w:r>
      <w:r w:rsidRPr="00EB5D02">
        <w:rPr>
          <w:rFonts w:ascii="Arial" w:hAnsi="Arial"/>
          <w:bCs/>
        </w:rPr>
        <w:t xml:space="preserve">en su ámbito territorial el acceso a soluciones habitacionales de alojamiento en condiciones adecuadas por parte de las personas en situación de sinhogarismo y la plena inclusión de las personas sin hogar desde una perspectiva integrada e intersectorial, y </w:t>
      </w:r>
      <w:r w:rsidR="00CF185E" w:rsidRPr="00EB5D02">
        <w:rPr>
          <w:rFonts w:ascii="Arial" w:hAnsi="Arial"/>
          <w:bCs/>
        </w:rPr>
        <w:t>posibilitando una adecuada</w:t>
      </w:r>
      <w:r w:rsidRPr="00EB5D02">
        <w:rPr>
          <w:rFonts w:ascii="Arial" w:hAnsi="Arial"/>
          <w:bCs/>
        </w:rPr>
        <w:t xml:space="preserve"> complementariedad entre las distintas políticas, recursos y servicios, especialmente en el ámbito sanitario, social, educativo y de empleo.</w:t>
      </w:r>
    </w:p>
    <w:p w14:paraId="17821E46" w14:textId="62807B16" w:rsidR="00C4366B" w:rsidRPr="00EB5D02" w:rsidRDefault="00C4366B" w:rsidP="00C4366B">
      <w:pPr>
        <w:keepNext/>
        <w:spacing w:before="240" w:after="120"/>
        <w:jc w:val="both"/>
        <w:outlineLvl w:val="2"/>
        <w:rPr>
          <w:rFonts w:ascii="Arial" w:hAnsi="Arial"/>
          <w:bCs/>
        </w:rPr>
      </w:pPr>
      <w:bookmarkStart w:id="53" w:name="_Toc111115727"/>
      <w:bookmarkStart w:id="54" w:name="_Toc131498048"/>
      <w:r w:rsidRPr="00EB5D02">
        <w:rPr>
          <w:rFonts w:ascii="Arial" w:hAnsi="Arial"/>
          <w:bCs/>
        </w:rPr>
        <w:t>Artículo 15. Derecho de acceso a la vivienda y ordenación territorial y urbanística.</w:t>
      </w:r>
      <w:bookmarkEnd w:id="53"/>
      <w:bookmarkEnd w:id="54"/>
    </w:p>
    <w:p w14:paraId="75D02AAF" w14:textId="77777777" w:rsidR="00C4366B" w:rsidRPr="00EB5D02" w:rsidRDefault="00C4366B" w:rsidP="00C4366B">
      <w:pPr>
        <w:spacing w:before="120" w:after="120"/>
        <w:jc w:val="both"/>
        <w:rPr>
          <w:rFonts w:ascii="Arial" w:hAnsi="Arial"/>
          <w:bCs/>
        </w:rPr>
      </w:pPr>
      <w:r w:rsidRPr="00EB5D02">
        <w:rPr>
          <w:rFonts w:ascii="Arial" w:hAnsi="Arial"/>
          <w:bCs/>
        </w:rPr>
        <w:t>1. Para asegurar la efectividad de las condiciones básicas de igualdad en el ejercicio de los pertinentes derechos establecidos por esta Ley, y en el marco de lo dispuesto en el texto refundido de la Ley del Suelo y Rehabilitación Urbana aprobado por Real Decreto Legislativo 7/2015, de 30 de octubre, se establecen los siguientes criterios básicos en el ámbito de la ordenación territorial y urbanística:</w:t>
      </w:r>
    </w:p>
    <w:p w14:paraId="4E0271CF" w14:textId="77777777" w:rsidR="00C4366B" w:rsidRPr="00EB5D02" w:rsidRDefault="00C4366B" w:rsidP="00C4366B">
      <w:pPr>
        <w:spacing w:before="120" w:after="120"/>
        <w:ind w:left="142"/>
        <w:jc w:val="both"/>
        <w:rPr>
          <w:rFonts w:ascii="Arial" w:hAnsi="Arial"/>
          <w:bCs/>
        </w:rPr>
      </w:pPr>
      <w:r w:rsidRPr="00EB5D02">
        <w:rPr>
          <w:rFonts w:ascii="Arial" w:hAnsi="Arial"/>
          <w:bCs/>
        </w:rPr>
        <w:t>a) Con la finalidad de ampliar la oferta de vivienda social o dotacional, los instrumentos de ordenación territorial y urbanística:</w:t>
      </w:r>
    </w:p>
    <w:p w14:paraId="4ED50450" w14:textId="77777777" w:rsidR="00C4366B" w:rsidRPr="00EB5D02" w:rsidRDefault="00C4366B" w:rsidP="00CE0AEB">
      <w:pPr>
        <w:spacing w:before="120" w:after="120"/>
        <w:ind w:left="284"/>
        <w:jc w:val="both"/>
        <w:rPr>
          <w:rFonts w:ascii="Arial" w:hAnsi="Arial"/>
          <w:bCs/>
        </w:rPr>
      </w:pPr>
      <w:r w:rsidRPr="00EB5D02">
        <w:rPr>
          <w:rFonts w:ascii="Arial" w:hAnsi="Arial"/>
          <w:bCs/>
        </w:rPr>
        <w:t>1º Podrán establecer como uso compatible de los suelos dotacionales, el destinado a la construcción de viviendas dotacionales públicas.</w:t>
      </w:r>
    </w:p>
    <w:p w14:paraId="5D136367" w14:textId="77777777" w:rsidR="00C4366B" w:rsidRPr="00EB5D02" w:rsidRDefault="00C4366B" w:rsidP="00CE0AEB">
      <w:pPr>
        <w:spacing w:before="120" w:after="120"/>
        <w:ind w:left="284"/>
        <w:jc w:val="both"/>
        <w:rPr>
          <w:rFonts w:ascii="Arial" w:hAnsi="Arial"/>
          <w:bCs/>
        </w:rPr>
      </w:pPr>
      <w:r w:rsidRPr="00EB5D02">
        <w:rPr>
          <w:rFonts w:ascii="Arial" w:hAnsi="Arial"/>
          <w:bCs/>
        </w:rPr>
        <w:t>2º Podrán establecer la obtención de suelo con destino a vivienda social o dotacional, con cargo a las actuaciones de transformación urbanística que prevean los instrumentos correspondientes, cuando así lo establezca la legislación de ordenación territorial y urbanística y en las condiciones por ella fijadas.</w:t>
      </w:r>
    </w:p>
    <w:p w14:paraId="4BD9474D" w14:textId="77777777" w:rsidR="00C4366B" w:rsidRPr="00EB5D02" w:rsidRDefault="00C4366B" w:rsidP="00C4366B">
      <w:pPr>
        <w:spacing w:before="120" w:after="120"/>
        <w:ind w:left="142"/>
        <w:jc w:val="both"/>
        <w:rPr>
          <w:rFonts w:ascii="Arial" w:hAnsi="Arial"/>
          <w:bCs/>
        </w:rPr>
      </w:pPr>
      <w:r w:rsidRPr="00EB5D02">
        <w:rPr>
          <w:rFonts w:ascii="Arial" w:hAnsi="Arial"/>
          <w:bCs/>
        </w:rPr>
        <w:t>b) Con la finalidad de adaptar la vivienda a la demanda y facilitar el acceso a una vivienda digna y adecuada, la ordenación territorial y urbanística promoverá la aplicación de tipologías edificatorias y de modalidades de viviendas y alojamientos que se adapten a las diferentes formas de convivencia, habitación y a las exigencias del ciclo de vida de los hogares, atendiendo, en su caso, a la casuística del medio rural. Estas actuaciones podrán ser, tanto de transformación urbanística como edificatorias, de acuerdo con el artículo 7 del texto refundido de la Ley del Suelo y Rehabilitación urbana, aprobado por Real Decreto Legislativo 7/2015, de 30 de octubre.</w:t>
      </w:r>
    </w:p>
    <w:p w14:paraId="6991297D" w14:textId="77777777" w:rsidR="00C4366B" w:rsidRPr="00EB5D02" w:rsidRDefault="00C4366B" w:rsidP="00C4366B">
      <w:pPr>
        <w:spacing w:before="120" w:after="120"/>
        <w:ind w:left="142"/>
        <w:jc w:val="both"/>
        <w:rPr>
          <w:rFonts w:ascii="Arial" w:hAnsi="Arial"/>
          <w:bCs/>
        </w:rPr>
      </w:pPr>
      <w:r w:rsidRPr="00EB5D02">
        <w:rPr>
          <w:rFonts w:ascii="Arial" w:hAnsi="Arial"/>
          <w:bCs/>
        </w:rPr>
        <w:t xml:space="preserve">c) La calificación de un suelo como de reserva para vivienda sujeta a un régimen de protección pública, a que se refiere la letra b) del apartado 1 del artículo 20, del texto refundido de la Ley del Suelo y Rehabilitación Urbana, aprobado por Real Decreto Legislativo 7/2015, de 30 de octubre, no podrá modificarse, salvo en los casos excepcionales en los que el instrumento de ordenación urbanística justifique la innecesaridad de este tipo de viviendas o la imposibilidad sobrevenida de dicho </w:t>
      </w:r>
      <w:r w:rsidRPr="00EB5D02">
        <w:rPr>
          <w:rFonts w:ascii="Arial" w:hAnsi="Arial"/>
          <w:bCs/>
        </w:rPr>
        <w:lastRenderedPageBreak/>
        <w:t>destino, con independencia de que puedan modificarse las condiciones o características de la vivienda protegida para atender a la demanda y necesidades del ámbito territorial.</w:t>
      </w:r>
    </w:p>
    <w:p w14:paraId="00F19C6C" w14:textId="77777777" w:rsidR="00C4366B" w:rsidRPr="00EB5D02" w:rsidRDefault="00C4366B" w:rsidP="00C4366B">
      <w:pPr>
        <w:spacing w:before="120" w:after="120"/>
        <w:ind w:left="142"/>
        <w:jc w:val="both"/>
        <w:rPr>
          <w:rFonts w:ascii="Arial" w:hAnsi="Arial"/>
          <w:bCs/>
        </w:rPr>
      </w:pPr>
      <w:r w:rsidRPr="00EB5D02">
        <w:rPr>
          <w:rFonts w:ascii="Arial" w:hAnsi="Arial"/>
          <w:bCs/>
        </w:rPr>
        <w:t>d) La legislación sobre ordenación territorial o urbanística establecerá, para el suelo de reserva para vivienda sujeta a algún régimen de protección pública, recogido en la letra b) del apartado 1 del artículo 20, del texto refundido de la Ley del Suelo y Rehabilitación Urbana, aprobado por Real Decreto Legislativo 7/2015, de 30 de octubre, el porcentaje que deberá ser destinado a vivienda sujeta a algún régimen de protección pública de alquiler. Este porcentaje no podrá ser inferior al 50%, salvo en casos excepcionales en los que el instrumento de ordenación urbanística lo justifique, atendiendo a las características de las personas demandantes de vivienda u otras circunstancias de la realidad económica y social.</w:t>
      </w:r>
    </w:p>
    <w:p w14:paraId="500A7FF3" w14:textId="77777777" w:rsidR="00C4366B" w:rsidRPr="00EB5D02" w:rsidRDefault="00C4366B" w:rsidP="00C4366B">
      <w:pPr>
        <w:spacing w:before="120" w:after="120"/>
        <w:ind w:left="142"/>
        <w:jc w:val="both"/>
        <w:rPr>
          <w:rFonts w:ascii="Arial" w:hAnsi="Arial"/>
          <w:bCs/>
        </w:rPr>
      </w:pPr>
      <w:r w:rsidRPr="00EB5D02">
        <w:rPr>
          <w:rFonts w:ascii="Arial" w:hAnsi="Arial"/>
          <w:bCs/>
        </w:rPr>
        <w:t>e) Con la finalidad de garantizar el derecho de acceso a la vivienda en los municipios en los que se hayan declarado uno o más ámbitos como zonas de mercado residencial tensionado, de acuerdo con el procedimiento establecido en el artículo 18.2 de esta Ley, el suelo obtenido en cumplimiento del deber regulado por la letra b) del apartado 1 del artículo 18 del texto refundido de la Ley de Suelo y Rehabilitación Urbana, aprobado por Real Decreto Legislativo 7/2015, de 30 de octubre, deberá destinarse necesariamente a la construcción y gestión de viviendas sociales o dotacionales, y no podrá sustituirse por ningún otro uso público o de interés social ni por otras formas de cumplimiento del deber, salvo que se acredite la necesidad de destinarlo a otros usos de interés social.</w:t>
      </w:r>
    </w:p>
    <w:p w14:paraId="3DDB6745" w14:textId="77777777" w:rsidR="00C4366B" w:rsidRPr="00EB5D02" w:rsidRDefault="00C4366B" w:rsidP="00C4366B">
      <w:pPr>
        <w:spacing w:before="120" w:after="120"/>
        <w:jc w:val="both"/>
        <w:rPr>
          <w:rFonts w:ascii="Arial" w:hAnsi="Arial"/>
          <w:bCs/>
        </w:rPr>
      </w:pPr>
      <w:r w:rsidRPr="00EB5D02">
        <w:rPr>
          <w:rFonts w:ascii="Arial" w:hAnsi="Arial"/>
          <w:bCs/>
        </w:rPr>
        <w:t>2. En las actuaciones de reforma o renovación de la urbanización en suelo urbanizado establecidas en el artículo 7 del texto refundido de la Ley de Suelo y Rehabilitación Urbana, aprobado por Real Decreto Legislativo 7/2015, de 30 de octubre, que afecten a entornos residenciales, se buscarán fórmulas que aseguren la cohesión territorial y atiendan a la realidad social y económica de los hogares residentes, en los términos establecidos por la legislación sobre ordenación territorial y urbanística de las administraciones competentes.</w:t>
      </w:r>
    </w:p>
    <w:p w14:paraId="251586C7" w14:textId="77777777" w:rsidR="00C4366B" w:rsidRPr="00EB5D02" w:rsidRDefault="00C4366B" w:rsidP="00C4366B">
      <w:pPr>
        <w:spacing w:before="120" w:after="120"/>
        <w:jc w:val="both"/>
        <w:rPr>
          <w:rFonts w:ascii="Arial" w:hAnsi="Arial"/>
          <w:bCs/>
        </w:rPr>
      </w:pPr>
      <w:r w:rsidRPr="00EB5D02">
        <w:rPr>
          <w:rFonts w:ascii="Arial" w:hAnsi="Arial"/>
          <w:bCs/>
        </w:rPr>
        <w:t>3. En la regulación de los usos en entornos residenciales en el medio urbano, la legislación sobre ordenación territorial y urbanística establecerá instrumentos efectivos para asegurar el equilibrio, preservar la calidad de vida y el acceso a la vivienda, y asegurar el cumplimiento del principio de desarrollo territorial y urbano sostenible recogido en el artículo 3 del texto refundido de la Ley de Suelo y Rehabilitación Urbana, aprobado por Real Decreto Legislativo 7/2015, de 30 de octubre.</w:t>
      </w:r>
    </w:p>
    <w:p w14:paraId="45E0496C" w14:textId="6B381B69" w:rsidR="00C4366B" w:rsidRPr="00EB5D02" w:rsidRDefault="00C4366B" w:rsidP="00C4366B">
      <w:pPr>
        <w:spacing w:before="120" w:after="120"/>
        <w:jc w:val="both"/>
        <w:rPr>
          <w:rFonts w:ascii="Arial" w:hAnsi="Arial"/>
          <w:bCs/>
        </w:rPr>
      </w:pPr>
      <w:r w:rsidRPr="00EB5D02">
        <w:rPr>
          <w:rFonts w:ascii="Arial" w:hAnsi="Arial"/>
          <w:bCs/>
        </w:rPr>
        <w:t>4. Para el desarrollo efectivo de las actuaciones referidas en el apartado 2, las Comunidades Autónomas y los Ayuntamientos podrán acordar justificadamente, de oficio o a petición de interesado, la aplicación del procedimiento de tramitación de urgencia en los instrumentos de planeamiento urbanístico que prevea expresamente la legislación de ordenación territorial y urbanística que corresponda.</w:t>
      </w:r>
    </w:p>
    <w:p w14:paraId="44214F02" w14:textId="03F453EB" w:rsidR="00FE1530" w:rsidRPr="00EB5D02" w:rsidRDefault="00FE1530" w:rsidP="00FE1530">
      <w:pPr>
        <w:keepNext/>
        <w:spacing w:before="240" w:after="120"/>
        <w:jc w:val="both"/>
        <w:outlineLvl w:val="2"/>
        <w:rPr>
          <w:rFonts w:ascii="Arial" w:hAnsi="Arial"/>
          <w:bCs/>
        </w:rPr>
      </w:pPr>
      <w:bookmarkStart w:id="55" w:name="_Toc111115728"/>
      <w:bookmarkStart w:id="56" w:name="_Toc131498049"/>
      <w:r w:rsidRPr="00EB5D02">
        <w:rPr>
          <w:rFonts w:ascii="Arial" w:hAnsi="Arial"/>
          <w:bCs/>
        </w:rPr>
        <w:t>Artículo 16. Vivienda protegida.</w:t>
      </w:r>
      <w:bookmarkEnd w:id="55"/>
      <w:bookmarkEnd w:id="56"/>
    </w:p>
    <w:p w14:paraId="4CE0E7F4" w14:textId="0E2841F6" w:rsidR="00FE1530" w:rsidRPr="00EB5D02" w:rsidRDefault="00FE1530" w:rsidP="00FE1530">
      <w:pPr>
        <w:spacing w:before="120" w:after="120"/>
        <w:jc w:val="both"/>
        <w:rPr>
          <w:rFonts w:ascii="Arial" w:hAnsi="Arial"/>
          <w:bCs/>
        </w:rPr>
      </w:pPr>
      <w:r w:rsidRPr="00EB5D02">
        <w:rPr>
          <w:rFonts w:ascii="Arial" w:hAnsi="Arial"/>
          <w:bCs/>
        </w:rPr>
        <w:t>1. Sin perjuicio de las condiciones y requisitos establecidos por la legislación y normativa de ámbito autonómico o municipal, que tendrán en todo caso carácter prevalente, la vivienda protegida se regirá por los siguientes principios:</w:t>
      </w:r>
    </w:p>
    <w:p w14:paraId="6B2F4884" w14:textId="77777777" w:rsidR="00FE1530" w:rsidRPr="00EB5D02" w:rsidRDefault="00FE1530" w:rsidP="000821C4">
      <w:pPr>
        <w:spacing w:before="120" w:after="120"/>
        <w:ind w:left="142"/>
        <w:jc w:val="both"/>
        <w:rPr>
          <w:rFonts w:ascii="Arial" w:hAnsi="Arial"/>
          <w:bCs/>
        </w:rPr>
      </w:pPr>
      <w:r w:rsidRPr="00EB5D02">
        <w:rPr>
          <w:rFonts w:ascii="Arial" w:hAnsi="Arial"/>
          <w:bCs/>
        </w:rPr>
        <w:lastRenderedPageBreak/>
        <w:t>a) La vivienda debe destinarse exclusivamente a residencia habitual y estar ocupada durante los períodos de tiempo establecidos como mínimos en la legislación y normativa de aplicación.</w:t>
      </w:r>
    </w:p>
    <w:p w14:paraId="0FFDD7BB" w14:textId="77777777" w:rsidR="00FE1530" w:rsidRPr="00EB5D02" w:rsidRDefault="00FE1530" w:rsidP="000821C4">
      <w:pPr>
        <w:spacing w:before="120" w:after="120"/>
        <w:ind w:left="142"/>
        <w:jc w:val="both"/>
        <w:rPr>
          <w:rFonts w:ascii="Arial" w:hAnsi="Arial"/>
          <w:bCs/>
        </w:rPr>
      </w:pPr>
      <w:r w:rsidRPr="00EB5D02">
        <w:rPr>
          <w:rFonts w:ascii="Arial" w:hAnsi="Arial"/>
          <w:bCs/>
        </w:rPr>
        <w:t>b) La adjudicación de la vivienda deberá seguir un procedimiento que asegure la transparencia, con sujeción a criterios objetivos que aseguren la pública concurrencia y den prioridad a las personas o grupos de personas demandantes que se encuentren inscritas en los registros públicos que se constituyan por parte de las Administraciones públicas con competencias en materia de vivienda, teniendo en cuenta el orden establecido en los mencionados registros públicos.</w:t>
      </w:r>
    </w:p>
    <w:p w14:paraId="1849EA71" w14:textId="77777777" w:rsidR="00FE1530" w:rsidRPr="00EB5D02" w:rsidRDefault="00FE1530" w:rsidP="000821C4">
      <w:pPr>
        <w:spacing w:before="120" w:after="120"/>
        <w:ind w:left="142"/>
        <w:jc w:val="both"/>
        <w:rPr>
          <w:rFonts w:ascii="Arial" w:hAnsi="Arial"/>
          <w:bCs/>
        </w:rPr>
      </w:pPr>
      <w:r w:rsidRPr="00EB5D02">
        <w:rPr>
          <w:rFonts w:ascii="Arial" w:hAnsi="Arial"/>
          <w:bCs/>
        </w:rPr>
        <w:t>c) Las personas adjudicatarias de viviendas protegidas no podrán:</w:t>
      </w:r>
    </w:p>
    <w:p w14:paraId="66B3ABCB" w14:textId="77777777" w:rsidR="00FE1530" w:rsidRPr="00EB5D02" w:rsidRDefault="00FE1530" w:rsidP="000821C4">
      <w:pPr>
        <w:spacing w:before="120" w:after="120"/>
        <w:ind w:left="284"/>
        <w:jc w:val="both"/>
        <w:rPr>
          <w:rFonts w:ascii="Arial" w:hAnsi="Arial"/>
          <w:bCs/>
        </w:rPr>
      </w:pPr>
      <w:r w:rsidRPr="00EB5D02">
        <w:rPr>
          <w:rFonts w:ascii="Arial" w:hAnsi="Arial"/>
          <w:bCs/>
        </w:rPr>
        <w:t>1º Ser titulares del pleno dominio o de un derecho real de uso o disfrute de ninguna otra vivienda, salvo inadecuación sobrevenida de la vivienda que ocupen a sus circunstancias personales o familiares u otras circunstancias objetivas debidamente acreditadas.</w:t>
      </w:r>
    </w:p>
    <w:p w14:paraId="15D2742C" w14:textId="77777777" w:rsidR="00FE1530" w:rsidRPr="00EB5D02" w:rsidRDefault="00FE1530" w:rsidP="000821C4">
      <w:pPr>
        <w:spacing w:before="120" w:after="120"/>
        <w:ind w:left="284"/>
        <w:jc w:val="both"/>
        <w:rPr>
          <w:rFonts w:ascii="Arial" w:hAnsi="Arial"/>
          <w:bCs/>
        </w:rPr>
      </w:pPr>
      <w:r w:rsidRPr="00EB5D02">
        <w:rPr>
          <w:rFonts w:ascii="Arial" w:hAnsi="Arial"/>
          <w:bCs/>
        </w:rPr>
        <w:t xml:space="preserve">2º Superar el nivel de ingresos máximo, en función de las características de la unidad de convivencia, que haya establecido la normativa reguladora. </w:t>
      </w:r>
    </w:p>
    <w:p w14:paraId="45BF8544" w14:textId="77777777" w:rsidR="00FE1530" w:rsidRPr="00EB5D02" w:rsidRDefault="00FE1530" w:rsidP="000821C4">
      <w:pPr>
        <w:spacing w:before="120" w:after="120"/>
        <w:ind w:left="142"/>
        <w:jc w:val="both"/>
        <w:rPr>
          <w:rFonts w:ascii="Arial" w:hAnsi="Arial"/>
          <w:bCs/>
        </w:rPr>
      </w:pPr>
      <w:r w:rsidRPr="00EB5D02">
        <w:rPr>
          <w:rFonts w:ascii="Arial" w:hAnsi="Arial"/>
          <w:bCs/>
        </w:rPr>
        <w:t>d) Las viviendas protegidas que se promuevan sobre suelos cuyo destino sea el de viviendas sometidas a algún régimen de protección pública en cumplimiento de lo establecido por la letra b) del apartado 1 del artículo 20, del texto refundido de la Ley del Suelo y Rehabilitación Urbana, aprobado por Real Decreto Legislativo 7/2015, de 30 de octubre, estarán sometidas a un régimen de protección pública permanente que excluya la descalificación, en tanto se mantenga la calificación de dicho suelo.</w:t>
      </w:r>
    </w:p>
    <w:p w14:paraId="5F684DE7" w14:textId="77777777" w:rsidR="00FE1530" w:rsidRPr="00EB5D02" w:rsidRDefault="00FE1530" w:rsidP="000821C4">
      <w:pPr>
        <w:spacing w:before="120" w:after="120"/>
        <w:ind w:left="142"/>
        <w:jc w:val="both"/>
        <w:rPr>
          <w:rFonts w:ascii="Arial" w:hAnsi="Arial"/>
          <w:bCs/>
        </w:rPr>
      </w:pPr>
      <w:r w:rsidRPr="00EB5D02">
        <w:rPr>
          <w:rFonts w:ascii="Arial" w:hAnsi="Arial"/>
          <w:bCs/>
        </w:rPr>
        <w:t xml:space="preserve">En el resto de supuestos, las viviendas protegidas estarán sometidas a un régimen de protección pública permanente con las salvedades que excepcionalmente pueda prever la normativa autonómica en caso de que exista causa justificada debidamente motivada para su descalificación o para el establecimiento de un plazo de calificación con la fijación del número de años de esta, que como mínimo deberá ser de 30 años.  </w:t>
      </w:r>
    </w:p>
    <w:p w14:paraId="3F818CB5" w14:textId="77777777" w:rsidR="00FE1530" w:rsidRPr="00EB5D02" w:rsidRDefault="00FE1530" w:rsidP="000821C4">
      <w:pPr>
        <w:spacing w:before="120" w:after="120"/>
        <w:ind w:left="142"/>
        <w:jc w:val="both"/>
        <w:rPr>
          <w:rFonts w:ascii="Arial" w:hAnsi="Arial"/>
          <w:bCs/>
        </w:rPr>
      </w:pPr>
      <w:r w:rsidRPr="00EB5D02">
        <w:rPr>
          <w:rFonts w:ascii="Arial" w:hAnsi="Arial"/>
          <w:bCs/>
        </w:rPr>
        <w:t>En tal supuesto, podrá establecerse la devolución de todas o parte de las ayudas percibidas en caso de enajenación de la vivienda con posterioridad a su descalificación, conforme se establezca en su normativa reguladora.</w:t>
      </w:r>
    </w:p>
    <w:p w14:paraId="67FFC3E8" w14:textId="77777777" w:rsidR="00FE1530" w:rsidRPr="00EB5D02" w:rsidRDefault="00FE1530" w:rsidP="000821C4">
      <w:pPr>
        <w:spacing w:before="120" w:after="120"/>
        <w:ind w:left="142"/>
        <w:jc w:val="both"/>
        <w:rPr>
          <w:rFonts w:ascii="Arial" w:hAnsi="Arial"/>
          <w:bCs/>
        </w:rPr>
      </w:pPr>
      <w:r w:rsidRPr="00EB5D02">
        <w:rPr>
          <w:rFonts w:ascii="Arial" w:hAnsi="Arial"/>
          <w:bCs/>
        </w:rPr>
        <w:t xml:space="preserve">En todo caso, se considerará causa justificada a los efectos anteriores, la promoción de viviendas protegidas en suelos cuya calificación urbanística no impusiera dicho destino y no hubiesen contado con ayudas públicas para su promoción. </w:t>
      </w:r>
    </w:p>
    <w:p w14:paraId="5A0B9869" w14:textId="47F8E1F4" w:rsidR="00FE1530" w:rsidRPr="00EB5D02" w:rsidRDefault="00FE1530" w:rsidP="000821C4">
      <w:pPr>
        <w:spacing w:before="120" w:after="120"/>
        <w:ind w:left="142"/>
        <w:jc w:val="both"/>
        <w:rPr>
          <w:rFonts w:ascii="Arial" w:hAnsi="Arial"/>
          <w:bCs/>
        </w:rPr>
      </w:pPr>
      <w:r w:rsidRPr="00EB5D02">
        <w:rPr>
          <w:rFonts w:ascii="Arial" w:hAnsi="Arial"/>
          <w:bCs/>
        </w:rPr>
        <w:t>e) Su venta o alquiler estarán sujetos a la previa autorización de la Comunidad Autónoma mientras la vivienda siga sujeta al régimen de protección pública que corresponda y sólo podrá otorgarse tal autorización en favor de personas que cumplan los requisitos previstos en la normativa correspondiente para acceder a una vivienda protegida, cuando cumplan las siguientes condiciones:</w:t>
      </w:r>
    </w:p>
    <w:p w14:paraId="09E2DB06" w14:textId="77777777" w:rsidR="00FE1530" w:rsidRPr="00EB5D02" w:rsidRDefault="00FE1530" w:rsidP="000821C4">
      <w:pPr>
        <w:spacing w:before="120" w:after="120"/>
        <w:ind w:left="284"/>
        <w:jc w:val="both"/>
        <w:rPr>
          <w:rFonts w:ascii="Arial" w:hAnsi="Arial"/>
          <w:bCs/>
        </w:rPr>
      </w:pPr>
      <w:r w:rsidRPr="00EB5D02">
        <w:rPr>
          <w:rFonts w:ascii="Arial" w:hAnsi="Arial"/>
          <w:bCs/>
        </w:rPr>
        <w:t>1º Se efectúe prioritariamente a favor de personas o grupos de personas demandantes inscritas en los registros públicos previstos al efecto por la normativa autonómica o municipal, teniendo en cuenta el orden establecido en los mencionados registros públicos.</w:t>
      </w:r>
    </w:p>
    <w:p w14:paraId="5EF937B7" w14:textId="77777777" w:rsidR="00FE1530" w:rsidRPr="00EB5D02" w:rsidRDefault="00FE1530" w:rsidP="000821C4">
      <w:pPr>
        <w:spacing w:before="120" w:after="120"/>
        <w:ind w:left="284"/>
        <w:jc w:val="both"/>
        <w:rPr>
          <w:rFonts w:ascii="Arial" w:hAnsi="Arial"/>
          <w:bCs/>
        </w:rPr>
      </w:pPr>
      <w:r w:rsidRPr="00EB5D02">
        <w:rPr>
          <w:rFonts w:ascii="Arial" w:hAnsi="Arial"/>
          <w:bCs/>
        </w:rPr>
        <w:t>2º El precio de la venta o el alquiler no rebase el máximo establecido al efecto.</w:t>
      </w:r>
    </w:p>
    <w:p w14:paraId="19DB4CB6" w14:textId="77777777" w:rsidR="00FE1530" w:rsidRPr="00EB5D02" w:rsidRDefault="00FE1530" w:rsidP="000821C4">
      <w:pPr>
        <w:spacing w:before="120" w:after="120"/>
        <w:ind w:left="142"/>
        <w:jc w:val="both"/>
        <w:rPr>
          <w:rFonts w:ascii="Arial" w:hAnsi="Arial"/>
          <w:bCs/>
        </w:rPr>
      </w:pPr>
      <w:r w:rsidRPr="00EB5D02">
        <w:rPr>
          <w:rFonts w:ascii="Arial" w:hAnsi="Arial"/>
          <w:bCs/>
        </w:rPr>
        <w:lastRenderedPageBreak/>
        <w:t>La Administración podrá ejercer, dentro del plazo no mayor al del máximo legal para el otorgamiento de la autorización, los derechos de tanteo o de adquisición preferente y dentro de otro plazo igual tras dicho otorgamiento, los derechos de retracto o de adquisición preferente que establezca, en su caso, la legislación autonómica aplicable.</w:t>
      </w:r>
    </w:p>
    <w:p w14:paraId="0D1AA4CF" w14:textId="77777777" w:rsidR="00FE1530" w:rsidRPr="00EB5D02" w:rsidRDefault="00FE1530" w:rsidP="00FE1530">
      <w:pPr>
        <w:spacing w:before="120" w:after="120"/>
        <w:jc w:val="both"/>
        <w:rPr>
          <w:rFonts w:ascii="Arial" w:hAnsi="Arial"/>
          <w:bCs/>
        </w:rPr>
      </w:pPr>
      <w:r w:rsidRPr="00EB5D02">
        <w:rPr>
          <w:rFonts w:ascii="Arial" w:hAnsi="Arial"/>
          <w:bCs/>
        </w:rPr>
        <w:t>2. Las Administraciones competentes podrán arbitrar los mecanismos necesarios para alcanzar las condiciones señaladas en el apartado anterior, pudiendo articularse a través de protocolos y convenios específicos con notarios y registradores de la propiedad.»</w:t>
      </w:r>
    </w:p>
    <w:p w14:paraId="3EEBEBDA" w14:textId="38A6C38F" w:rsidR="00ED70D1" w:rsidRPr="00EB5D02" w:rsidRDefault="00ED70D1" w:rsidP="00ED70D1">
      <w:pPr>
        <w:keepNext/>
        <w:spacing w:before="240" w:after="120"/>
        <w:jc w:val="both"/>
        <w:outlineLvl w:val="2"/>
        <w:rPr>
          <w:rFonts w:ascii="Arial" w:hAnsi="Arial"/>
          <w:bCs/>
        </w:rPr>
      </w:pPr>
      <w:bookmarkStart w:id="57" w:name="_Toc111115729"/>
      <w:bookmarkStart w:id="58" w:name="_Toc131498050"/>
      <w:r w:rsidRPr="00EB5D02">
        <w:rPr>
          <w:rFonts w:ascii="Arial" w:hAnsi="Arial"/>
          <w:bCs/>
        </w:rPr>
        <w:t>Artículo 17. Vivienda asequible incentivada.</w:t>
      </w:r>
      <w:bookmarkEnd w:id="57"/>
      <w:bookmarkEnd w:id="58"/>
    </w:p>
    <w:p w14:paraId="7BC3EAA0" w14:textId="77777777" w:rsidR="00ED70D1" w:rsidRPr="00EB5D02" w:rsidRDefault="00ED70D1" w:rsidP="00ED70D1">
      <w:pPr>
        <w:spacing w:before="120" w:after="120"/>
        <w:jc w:val="both"/>
        <w:rPr>
          <w:rFonts w:ascii="Arial" w:hAnsi="Arial"/>
          <w:bCs/>
        </w:rPr>
      </w:pPr>
      <w:r w:rsidRPr="00EB5D02">
        <w:rPr>
          <w:rFonts w:ascii="Arial" w:hAnsi="Arial"/>
          <w:bCs/>
        </w:rPr>
        <w:t>1. Con objeto de incrementar la oferta de vivienda a precios adecuados a la situación económica de los hogares en cada entorno territorial, los poderes públicos, en el ámbito de sus respectivas competencias, podrán impulsar la existencia de viviendas asequibles incentivadas, que estarán sujetas, con carácter orientativo y sin perjuicio de lo que establezcan al respecto las administraciones competentes, a las siguientes reglas:</w:t>
      </w:r>
    </w:p>
    <w:p w14:paraId="260CF390" w14:textId="77777777" w:rsidR="00ED70D1" w:rsidRPr="00EB5D02" w:rsidRDefault="00ED70D1" w:rsidP="000821C4">
      <w:pPr>
        <w:spacing w:before="120" w:after="120"/>
        <w:ind w:left="142"/>
        <w:jc w:val="both"/>
        <w:rPr>
          <w:rFonts w:ascii="Arial" w:hAnsi="Arial"/>
          <w:bCs/>
        </w:rPr>
      </w:pPr>
      <w:r w:rsidRPr="00EB5D02">
        <w:rPr>
          <w:rFonts w:ascii="Arial" w:hAnsi="Arial"/>
          <w:bCs/>
        </w:rPr>
        <w:t xml:space="preserve">a) Sometimiento de la vivienda a limitaciones específicas de destino durante un tiempo determinado y a unos límites máximos de precios de alquiler, que serán proporcionales y ajustados a los beneficios públicos que obtenga, sean urbanísticos, fiscales, o de cualquier otro carácter, determinadas por la Administración que los otorgue. </w:t>
      </w:r>
    </w:p>
    <w:p w14:paraId="59E8A378" w14:textId="77777777" w:rsidR="00ED70D1" w:rsidRPr="00EB5D02" w:rsidRDefault="00ED70D1" w:rsidP="000821C4">
      <w:pPr>
        <w:spacing w:before="120" w:after="120"/>
        <w:ind w:left="142"/>
        <w:jc w:val="both"/>
        <w:rPr>
          <w:rFonts w:ascii="Arial" w:hAnsi="Arial"/>
          <w:bCs/>
        </w:rPr>
      </w:pPr>
      <w:r w:rsidRPr="00EB5D02">
        <w:rPr>
          <w:rFonts w:ascii="Arial" w:hAnsi="Arial"/>
          <w:bCs/>
        </w:rPr>
        <w:t>b) Destino de la vivienda exclusivamente a residencia habitual de la persona arrendataria, que tenga dificultades para acceder a una vivienda a precios de mercado, de acuerdo con los criterios que fije la Administración competente.</w:t>
      </w:r>
    </w:p>
    <w:p w14:paraId="4CD4095C" w14:textId="77777777" w:rsidR="00ED70D1" w:rsidRPr="00EB5D02" w:rsidRDefault="00ED70D1" w:rsidP="000821C4">
      <w:pPr>
        <w:spacing w:before="120" w:after="120"/>
        <w:ind w:left="142"/>
        <w:jc w:val="both"/>
        <w:rPr>
          <w:rFonts w:ascii="Arial" w:hAnsi="Arial"/>
          <w:bCs/>
        </w:rPr>
      </w:pPr>
      <w:r w:rsidRPr="00EB5D02">
        <w:rPr>
          <w:rFonts w:ascii="Arial" w:hAnsi="Arial"/>
          <w:bCs/>
        </w:rPr>
        <w:t>c) Innecesaridad de sujeción de la vivienda al procedimiento formal de calificación como vivienda protegida. Sin embargo, sí estará sujeta a las reglas procedimentales que determine la Administración competente para garantizar el cumplimiento de las condiciones señaladas en este artículo.</w:t>
      </w:r>
    </w:p>
    <w:p w14:paraId="7D77F54C" w14:textId="390613FC" w:rsidR="00ED70D1" w:rsidRPr="00EB5D02" w:rsidRDefault="00ED70D1" w:rsidP="00ED70D1">
      <w:pPr>
        <w:spacing w:before="120" w:after="120"/>
        <w:jc w:val="both"/>
        <w:rPr>
          <w:rFonts w:ascii="Arial" w:hAnsi="Arial"/>
          <w:bCs/>
        </w:rPr>
      </w:pPr>
      <w:r w:rsidRPr="00EB5D02">
        <w:rPr>
          <w:rFonts w:ascii="Arial" w:hAnsi="Arial"/>
          <w:bCs/>
        </w:rPr>
        <w:t>2. Las viviendas asequibles incentivadas podrán ser de nueva promoción o bien tratarse de viviendas ya existentes, siempre que en cualquier caso cumplan los requisitos legalmente establecidos, que aseguren la adecuación y calidad de las mismas, contribuyendo a favorecer la cohesión social.</w:t>
      </w:r>
    </w:p>
    <w:p w14:paraId="27A65BFA" w14:textId="796BDD51" w:rsidR="00F719AC" w:rsidRPr="00EB5D02" w:rsidRDefault="008A17BF" w:rsidP="008A17BF">
      <w:pPr>
        <w:spacing w:before="120" w:after="120"/>
        <w:jc w:val="both"/>
        <w:rPr>
          <w:rFonts w:ascii="Arial" w:hAnsi="Arial"/>
          <w:bCs/>
        </w:rPr>
      </w:pPr>
      <w:r w:rsidRPr="00EB5D02">
        <w:rPr>
          <w:rFonts w:ascii="Arial" w:hAnsi="Arial"/>
          <w:bCs/>
        </w:rPr>
        <w:t>3. En zonas rurales sujetas a fenómenos de pérdida de población, la vivienda asequible incentivada podrá acompañar el desarrollo de estrategias de dinamización social y económica, así como la creación de empleo y actividad en tales zonas.</w:t>
      </w:r>
    </w:p>
    <w:p w14:paraId="7E0A4D81" w14:textId="3CE96866" w:rsidR="00ED70D1" w:rsidRPr="00EB5D02" w:rsidRDefault="008A17BF" w:rsidP="00ED70D1">
      <w:pPr>
        <w:spacing w:before="120" w:after="120"/>
        <w:jc w:val="both"/>
        <w:rPr>
          <w:rFonts w:ascii="Arial" w:hAnsi="Arial"/>
          <w:bCs/>
        </w:rPr>
      </w:pPr>
      <w:r w:rsidRPr="00EB5D02">
        <w:rPr>
          <w:rFonts w:ascii="Arial" w:hAnsi="Arial"/>
          <w:bCs/>
        </w:rPr>
        <w:t>4</w:t>
      </w:r>
      <w:r w:rsidR="00ED70D1" w:rsidRPr="00EB5D02">
        <w:rPr>
          <w:rFonts w:ascii="Arial" w:hAnsi="Arial"/>
          <w:bCs/>
        </w:rPr>
        <w:t>. Los instrumentos de ordenación urbanística podrán promover la puesta en el mercado de viviendas en régimen de alquiler durante períodos de tiempo determinados y a precios asequibles permitiendo incrementos de edificabilidad o densidad o la asignación de nuevos usos a una vivienda o a un edificio de viviendas, incluidos en ámbitos delimitados al efecto.</w:t>
      </w:r>
    </w:p>
    <w:p w14:paraId="3E90B69F" w14:textId="5B8224B6" w:rsidR="0082612A" w:rsidRPr="00EB5D02" w:rsidRDefault="0082612A" w:rsidP="00194C5F">
      <w:pPr>
        <w:keepNext/>
        <w:spacing w:before="240" w:after="120"/>
        <w:jc w:val="both"/>
        <w:outlineLvl w:val="2"/>
        <w:rPr>
          <w:rFonts w:ascii="Arial" w:hAnsi="Arial"/>
          <w:bCs/>
        </w:rPr>
      </w:pPr>
      <w:bookmarkStart w:id="59" w:name="_Toc111115730"/>
      <w:bookmarkStart w:id="60" w:name="_Toc131498051"/>
      <w:r w:rsidRPr="00EB5D02">
        <w:rPr>
          <w:rFonts w:ascii="Arial" w:hAnsi="Arial"/>
          <w:bCs/>
        </w:rPr>
        <w:t>Artículo 18. Declaración de zonas de mercado residencial tensionado.</w:t>
      </w:r>
      <w:bookmarkEnd w:id="59"/>
      <w:bookmarkEnd w:id="60"/>
    </w:p>
    <w:p w14:paraId="50BAC2E9" w14:textId="77777777" w:rsidR="0082612A" w:rsidRPr="00EB5D02" w:rsidRDefault="0082612A" w:rsidP="0082612A">
      <w:pPr>
        <w:spacing w:before="120" w:after="120"/>
        <w:jc w:val="both"/>
        <w:rPr>
          <w:rFonts w:ascii="Arial" w:hAnsi="Arial"/>
          <w:bCs/>
        </w:rPr>
      </w:pPr>
      <w:r w:rsidRPr="00EB5D02">
        <w:rPr>
          <w:rFonts w:ascii="Arial" w:hAnsi="Arial"/>
          <w:bCs/>
        </w:rPr>
        <w:t xml:space="preserve">1. Las Administraciones competentes en materia de vivienda podrán declarar, de acuerdo con los criterios y procedimientos establecidos en su normativa reguladora y en el ámbito de sus respectivas competencias, zonas de mercado residencial </w:t>
      </w:r>
      <w:r w:rsidRPr="00EB5D02">
        <w:rPr>
          <w:rFonts w:ascii="Arial" w:hAnsi="Arial"/>
          <w:bCs/>
        </w:rPr>
        <w:lastRenderedPageBreak/>
        <w:t>tensionado a los efectos de orientar las actuaciones públicas en materia de vivienda en aquellos ámbitos territoriales en los que exista un especial riesgo de oferta insuficiente de vivienda para la población, en condiciones que la hagan asequible para su acceso en el mercado, de acuerdo con las diferentes necesidades territoriales.</w:t>
      </w:r>
    </w:p>
    <w:p w14:paraId="27D4339F" w14:textId="77777777" w:rsidR="0082612A" w:rsidRPr="00EB5D02" w:rsidRDefault="0082612A" w:rsidP="0082612A">
      <w:pPr>
        <w:spacing w:before="120" w:after="120"/>
        <w:jc w:val="both"/>
        <w:rPr>
          <w:rFonts w:ascii="Arial" w:hAnsi="Arial"/>
          <w:bCs/>
        </w:rPr>
      </w:pPr>
      <w:r w:rsidRPr="00EB5D02">
        <w:rPr>
          <w:rFonts w:ascii="Arial" w:hAnsi="Arial"/>
          <w:bCs/>
        </w:rPr>
        <w:t xml:space="preserve">2. Sin perjuicio de lo anterior, y a los efectos de la aplicación de las medidas específicas contempladas en esta Ley, la declaración de zonas de mercado residencial tensionado deberá realizarse por la Administración competente en materia de vivienda de conformidad con las siguientes reglas: </w:t>
      </w:r>
    </w:p>
    <w:p w14:paraId="12CD1F79" w14:textId="77777777" w:rsidR="0082612A" w:rsidRPr="00EB5D02" w:rsidRDefault="0082612A" w:rsidP="0082612A">
      <w:pPr>
        <w:spacing w:before="120" w:after="120"/>
        <w:ind w:left="142"/>
        <w:jc w:val="both"/>
        <w:rPr>
          <w:rFonts w:ascii="Arial" w:hAnsi="Arial"/>
          <w:bCs/>
        </w:rPr>
      </w:pPr>
      <w:r w:rsidRPr="00EB5D02">
        <w:rPr>
          <w:rFonts w:ascii="Arial" w:hAnsi="Arial"/>
          <w:bCs/>
        </w:rPr>
        <w:t>a) La declaración deberá ir precedida de un procedimiento preparatorio dirigido a la obtención de información relacionada con la situación del mercado residencial en la zona, incluyendo los indicadores de los precios en alquiler y venta de diferentes tipos de viviendas y su evolución en el tiempo; los indicadores de nivel de renta disponible de los hogares residentes y su evolución en el tiempo que, junto con los precios de vivienda, permitan medir la evolución del esfuerzo económico que tienen que realizar los hogares para disponer de una vivienda digna y adecuada. A tal efecto, se podrá tener en cuenta en lo relativo a la distribución de los precios de venta, los ámbitos territoriales homogéneos de los mapas de valores de uso residencial que elabore la Dirección General del Catastro del Ministerio de Hacienda y Función Pública, en el marco de sus informes anuales del mercado inmobiliario, de conformidad con la disposición final tercera del texto refundido de la Ley del Catastro Inmobiliario, aprobado por Real Decreto Legislativo 1/2004, de 5 de marzo.</w:t>
      </w:r>
    </w:p>
    <w:p w14:paraId="623D2E16" w14:textId="77777777" w:rsidR="0082612A" w:rsidRPr="00EB5D02" w:rsidRDefault="0082612A" w:rsidP="0082612A">
      <w:pPr>
        <w:spacing w:before="120" w:after="120"/>
        <w:ind w:left="142"/>
        <w:jc w:val="both"/>
        <w:rPr>
          <w:rFonts w:ascii="Arial" w:hAnsi="Arial"/>
          <w:bCs/>
        </w:rPr>
      </w:pPr>
      <w:r w:rsidRPr="00EB5D02">
        <w:rPr>
          <w:rFonts w:ascii="Arial" w:hAnsi="Arial"/>
          <w:bCs/>
        </w:rPr>
        <w:t>b) La declaración de un ámbito territorial como zona de mercado residencial tensionado implicará la realización de un trámite de información en el que deberá ponerse a disposición pública la información sobre la que se basa tal declaración, incluyendo los estudios de distribución espacial de la población y hogares, su estructura y dinámica, así como la zonificación por oferta, precios y tipos de viviendas, o cualquier otro estudio que permita evidenciar o prevenir desequilibrios y procesos de segregación socio espacial en detrimento de la cohesión social y territorial.</w:t>
      </w:r>
    </w:p>
    <w:p w14:paraId="601DE69F" w14:textId="67D03343" w:rsidR="0082612A" w:rsidRPr="00EB5D02" w:rsidRDefault="0082612A" w:rsidP="0082612A">
      <w:pPr>
        <w:spacing w:before="120" w:after="120"/>
        <w:ind w:left="142"/>
        <w:jc w:val="both"/>
        <w:rPr>
          <w:rFonts w:ascii="Arial" w:hAnsi="Arial"/>
          <w:bCs/>
        </w:rPr>
      </w:pPr>
      <w:r w:rsidRPr="00EB5D02">
        <w:rPr>
          <w:rFonts w:ascii="Arial" w:hAnsi="Arial"/>
          <w:bCs/>
        </w:rPr>
        <w:t xml:space="preserve">c) La resolución del procedimiento de delimitación por parte de la Administración competente en materia de vivienda deberá motivarse en deficiencias o insuficiencias del mercado de vivienda en la zona, en cualquiera de sus modalidades, para atender adecuadamente la demanda de vivienda habitual y, en todo caso, a precio razonable según la situación socioeconómica de la población residente, las dinámicas </w:t>
      </w:r>
      <w:r w:rsidR="00304BF9" w:rsidRPr="00EB5D02">
        <w:rPr>
          <w:rFonts w:ascii="Arial" w:hAnsi="Arial"/>
          <w:bCs/>
        </w:rPr>
        <w:t>demográficas,</w:t>
      </w:r>
      <w:r w:rsidRPr="00EB5D02">
        <w:rPr>
          <w:rFonts w:ascii="Arial" w:hAnsi="Arial"/>
          <w:bCs/>
        </w:rPr>
        <w:t xml:space="preserve"> así como las particularidades y características de cada ámbito territorial. La referida resolución deberá ser comunicada a la Secretaría General de Agenda Urbana y Vivienda del Ministerio de Transportes, Movilidad y Agenda Urbana.</w:t>
      </w:r>
    </w:p>
    <w:p w14:paraId="7625396D" w14:textId="5D0875AD" w:rsidR="0082612A" w:rsidRPr="00EB5D02" w:rsidRDefault="0082612A" w:rsidP="0082612A">
      <w:pPr>
        <w:spacing w:before="120" w:after="120"/>
        <w:ind w:left="142"/>
        <w:jc w:val="both"/>
        <w:rPr>
          <w:rFonts w:ascii="Arial" w:hAnsi="Arial"/>
          <w:bCs/>
        </w:rPr>
      </w:pPr>
      <w:r w:rsidRPr="00EB5D02">
        <w:rPr>
          <w:rFonts w:ascii="Arial" w:hAnsi="Arial"/>
          <w:bCs/>
        </w:rPr>
        <w:t xml:space="preserve">d) La vigencia de la declaración de un ámbito territorial como zona de mercado residencial tensionado será de tres años, pudiendo prorrogarse anualmente siguiendo el mismo procedimiento, cuando subsistan las circunstancias que motivaron tal declaración y previa justificación de las medidas y acciones públicas adoptadas para revertir o mejorar la situación desde la anterior declaración. </w:t>
      </w:r>
      <w:r w:rsidR="004730A2" w:rsidRPr="00EB5D02">
        <w:rPr>
          <w:rFonts w:ascii="Arial" w:hAnsi="Arial"/>
          <w:bCs/>
        </w:rPr>
        <w:t>Para la aplicación de las medidas contenidas en esta ley</w:t>
      </w:r>
      <w:r w:rsidR="0016090A" w:rsidRPr="00EB5D02">
        <w:rPr>
          <w:rFonts w:ascii="Arial" w:hAnsi="Arial"/>
          <w:bCs/>
        </w:rPr>
        <w:t>, c</w:t>
      </w:r>
      <w:r w:rsidR="0050146C" w:rsidRPr="00EB5D02">
        <w:rPr>
          <w:rFonts w:ascii="Arial" w:hAnsi="Arial"/>
          <w:bCs/>
        </w:rPr>
        <w:t>on carácter trimestral</w:t>
      </w:r>
      <w:r w:rsidRPr="00EB5D02">
        <w:rPr>
          <w:rFonts w:ascii="Arial" w:hAnsi="Arial"/>
          <w:bCs/>
        </w:rPr>
        <w:t xml:space="preserve"> el Ministerio de Transportes, Movilidad y Agenda Urbana aprobará una resolución que recoja la relación de zonas de mercado residencial tensionado que hayan sido declaradas en virtud del procedimiento establecido en este artículo.</w:t>
      </w:r>
    </w:p>
    <w:p w14:paraId="0D18F85F" w14:textId="5D4B17CB" w:rsidR="0082612A" w:rsidRPr="00EB5D02" w:rsidRDefault="0082612A" w:rsidP="0082612A">
      <w:pPr>
        <w:spacing w:before="120" w:after="120"/>
        <w:jc w:val="both"/>
        <w:rPr>
          <w:rFonts w:ascii="Arial" w:hAnsi="Arial"/>
          <w:bCs/>
        </w:rPr>
      </w:pPr>
      <w:r w:rsidRPr="00EB5D02">
        <w:rPr>
          <w:rFonts w:ascii="Arial" w:hAnsi="Arial"/>
          <w:bCs/>
        </w:rPr>
        <w:lastRenderedPageBreak/>
        <w:t>3. La declaración de una zona de mercado residencial tensionado establecida en el apartado anterior requerirá la elaboración de una memoria que justifique, a través de datos objetivos y fundamentada en la existencia de un especial riesgo de abastecimiento insuficiente de vivienda para la población residente, incluyendo las dinámicas de formación de nuevos hogares, en condiciones que la hagan asequible, por producirse</w:t>
      </w:r>
      <w:r w:rsidR="009B341F" w:rsidRPr="00EB5D02">
        <w:rPr>
          <w:rFonts w:ascii="Arial" w:hAnsi="Arial"/>
          <w:bCs/>
        </w:rPr>
        <w:t xml:space="preserve"> una de </w:t>
      </w:r>
      <w:r w:rsidRPr="00EB5D02">
        <w:rPr>
          <w:rFonts w:ascii="Arial" w:hAnsi="Arial"/>
          <w:bCs/>
        </w:rPr>
        <w:t>las circunstancias siguientes:</w:t>
      </w:r>
    </w:p>
    <w:p w14:paraId="11FD0C09" w14:textId="77777777" w:rsidR="0082612A" w:rsidRPr="00EB5D02" w:rsidRDefault="0082612A" w:rsidP="0082612A">
      <w:pPr>
        <w:spacing w:before="120" w:after="120"/>
        <w:ind w:left="142"/>
        <w:jc w:val="both"/>
        <w:rPr>
          <w:rFonts w:ascii="Arial" w:hAnsi="Arial"/>
          <w:bCs/>
        </w:rPr>
      </w:pPr>
      <w:r w:rsidRPr="00EB5D02">
        <w:rPr>
          <w:rFonts w:ascii="Arial" w:hAnsi="Arial"/>
          <w:bCs/>
        </w:rPr>
        <w:t>a) Que la carga media del coste de la hipoteca o del alquiler en el presupuesto personal o de la unidad de convivencia, más los gastos y suministros básicos, supere el treinta por ciento de los ingresos medios o de la renta media de los hogares.</w:t>
      </w:r>
    </w:p>
    <w:p w14:paraId="33C37F99" w14:textId="3AED61EE" w:rsidR="0082612A" w:rsidRPr="00EB5D02" w:rsidRDefault="0082612A" w:rsidP="0082612A">
      <w:pPr>
        <w:spacing w:before="120" w:after="120"/>
        <w:ind w:left="142"/>
        <w:jc w:val="both"/>
        <w:rPr>
          <w:rFonts w:ascii="Arial" w:hAnsi="Arial"/>
          <w:bCs/>
        </w:rPr>
      </w:pPr>
      <w:r w:rsidRPr="00EB5D02">
        <w:rPr>
          <w:rFonts w:ascii="Arial" w:hAnsi="Arial"/>
          <w:bCs/>
        </w:rPr>
        <w:t xml:space="preserve">b) Que el precio de compra o alquiler de la vivienda haya experimentado en los </w:t>
      </w:r>
      <w:r w:rsidR="001352CB" w:rsidRPr="00EB5D02">
        <w:rPr>
          <w:rFonts w:ascii="Arial" w:hAnsi="Arial"/>
          <w:bCs/>
        </w:rPr>
        <w:t xml:space="preserve">cinco </w:t>
      </w:r>
      <w:r w:rsidRPr="00EB5D02">
        <w:rPr>
          <w:rFonts w:ascii="Arial" w:hAnsi="Arial"/>
          <w:bCs/>
        </w:rPr>
        <w:t xml:space="preserve">años anteriores a la declaración como área de mercado de vivienda tensionado, un porcentaje de crecimiento acumulado al menos </w:t>
      </w:r>
      <w:r w:rsidR="007E453B" w:rsidRPr="00EB5D02">
        <w:rPr>
          <w:rFonts w:ascii="Arial" w:hAnsi="Arial"/>
          <w:bCs/>
        </w:rPr>
        <w:t>tres</w:t>
      </w:r>
      <w:r w:rsidR="001352CB" w:rsidRPr="00EB5D02">
        <w:rPr>
          <w:rFonts w:ascii="Arial" w:hAnsi="Arial"/>
          <w:bCs/>
        </w:rPr>
        <w:t xml:space="preserve"> </w:t>
      </w:r>
      <w:r w:rsidRPr="00EB5D02">
        <w:rPr>
          <w:rFonts w:ascii="Arial" w:hAnsi="Arial"/>
          <w:bCs/>
        </w:rPr>
        <w:t>puntos porcentuales superior al porcentaje de crecimiento acumulado del índice de precios de consumo de la comunidad autónoma correspondiente.</w:t>
      </w:r>
    </w:p>
    <w:p w14:paraId="6E02F19D" w14:textId="77777777" w:rsidR="0082612A" w:rsidRPr="00EB5D02" w:rsidRDefault="0082612A" w:rsidP="0082612A">
      <w:pPr>
        <w:spacing w:before="120" w:after="120"/>
        <w:jc w:val="both"/>
        <w:rPr>
          <w:rFonts w:ascii="Arial" w:hAnsi="Arial"/>
          <w:bCs/>
        </w:rPr>
      </w:pPr>
      <w:r w:rsidRPr="00EB5D02">
        <w:rPr>
          <w:rFonts w:ascii="Arial" w:hAnsi="Arial"/>
          <w:bCs/>
        </w:rPr>
        <w:t>4. La declaración, de acuerdo con este procedimiento, de un ámbito territorial como zona de mercado residencial tensionado conllevará la redacción, por parte de la Administración competente, de un plan específico que propondrá las medidas necesarias para la corrección de los desequilibrios evidenciados en su declaración, así como su calendario de desarrollo.</w:t>
      </w:r>
    </w:p>
    <w:p w14:paraId="01FBF67F" w14:textId="2A9D34B6" w:rsidR="0082612A" w:rsidRPr="00EB5D02" w:rsidRDefault="0082612A" w:rsidP="0082612A">
      <w:pPr>
        <w:spacing w:before="120" w:after="120"/>
        <w:jc w:val="both"/>
        <w:rPr>
          <w:rFonts w:ascii="Arial" w:hAnsi="Arial"/>
          <w:bCs/>
        </w:rPr>
      </w:pPr>
      <w:r w:rsidRPr="00EB5D02">
        <w:rPr>
          <w:rFonts w:ascii="Arial" w:hAnsi="Arial"/>
          <w:bCs/>
        </w:rPr>
        <w:t>5. El Departamento Ministerial competente en materia de vivienda, en el marco del ejercicio de las competencias estatales, podrá desarrollar</w:t>
      </w:r>
      <w:r w:rsidR="002C3BC3" w:rsidRPr="00EB5D02">
        <w:rPr>
          <w:rFonts w:ascii="Arial" w:hAnsi="Arial"/>
          <w:bCs/>
        </w:rPr>
        <w:t>, de acuerdo con la administración territorial competente,</w:t>
      </w:r>
      <w:r w:rsidRPr="00EB5D02">
        <w:rPr>
          <w:rFonts w:ascii="Arial" w:hAnsi="Arial"/>
          <w:bCs/>
        </w:rPr>
        <w:t xml:space="preserve"> un programa específico para dichas zonas de mercado residencial tensionado, que contemplará la diversidad territorial, tanto en entornos urbanos o metropolitanos como en zonas rurales, que modificará o se anexará al plan estatal de vivienda vigente, y habilitará al Estado para:</w:t>
      </w:r>
    </w:p>
    <w:p w14:paraId="3A2C0D53" w14:textId="77777777" w:rsidR="0082612A" w:rsidRPr="00EB5D02" w:rsidRDefault="0082612A" w:rsidP="0082612A">
      <w:pPr>
        <w:spacing w:before="120" w:after="120"/>
        <w:ind w:left="142"/>
        <w:jc w:val="both"/>
        <w:rPr>
          <w:rFonts w:ascii="Arial" w:hAnsi="Arial"/>
          <w:bCs/>
        </w:rPr>
      </w:pPr>
      <w:r w:rsidRPr="00EB5D02">
        <w:rPr>
          <w:rFonts w:ascii="Arial" w:hAnsi="Arial"/>
          <w:bCs/>
        </w:rPr>
        <w:t>a) Promover fórmulas de colaboración con las administraciones competentes y con el sector privado para estimular la oferta de vivienda asequible en dicho ámbito y en su entorno.</w:t>
      </w:r>
    </w:p>
    <w:p w14:paraId="470802EB" w14:textId="77777777" w:rsidR="0082612A" w:rsidRPr="00EB5D02" w:rsidRDefault="0082612A" w:rsidP="0082612A">
      <w:pPr>
        <w:spacing w:before="120" w:after="120"/>
        <w:ind w:left="142"/>
        <w:jc w:val="both"/>
        <w:rPr>
          <w:rFonts w:ascii="Arial" w:hAnsi="Arial"/>
          <w:bCs/>
        </w:rPr>
      </w:pPr>
      <w:r w:rsidRPr="00EB5D02">
        <w:rPr>
          <w:rFonts w:ascii="Arial" w:hAnsi="Arial"/>
          <w:bCs/>
        </w:rPr>
        <w:t>b) El diseño y adopción de medidas de financiación específicas para ese ámbito territorial que pudieran favorecer la contención o reducción de los precios de alquiler o venta.</w:t>
      </w:r>
    </w:p>
    <w:p w14:paraId="1964D315" w14:textId="77777777" w:rsidR="0082612A" w:rsidRPr="00EB5D02" w:rsidRDefault="0082612A" w:rsidP="0082612A">
      <w:pPr>
        <w:spacing w:before="120" w:after="120"/>
        <w:ind w:left="142"/>
        <w:jc w:val="both"/>
        <w:rPr>
          <w:rFonts w:ascii="Arial" w:hAnsi="Arial"/>
          <w:bCs/>
        </w:rPr>
      </w:pPr>
      <w:r w:rsidRPr="00EB5D02">
        <w:rPr>
          <w:rFonts w:ascii="Arial" w:hAnsi="Arial"/>
          <w:bCs/>
        </w:rPr>
        <w:t>c) El establecimiento de medidas o ayudas públicas específicas adicionales dentro del plan estatal de vivienda vigente, de acuerdo con las previsiones que en su caso éste establezca.</w:t>
      </w:r>
    </w:p>
    <w:p w14:paraId="4C027AB6" w14:textId="041CAF6A" w:rsidR="0082612A" w:rsidRPr="00EB5D02" w:rsidRDefault="0082612A" w:rsidP="0082612A">
      <w:pPr>
        <w:spacing w:before="120" w:after="120"/>
        <w:jc w:val="both"/>
        <w:rPr>
          <w:rFonts w:ascii="Arial" w:hAnsi="Arial"/>
          <w:bCs/>
        </w:rPr>
      </w:pPr>
      <w:r w:rsidRPr="00EB5D02">
        <w:rPr>
          <w:rFonts w:ascii="Arial" w:hAnsi="Arial"/>
          <w:bCs/>
        </w:rPr>
        <w:t>6. La aplicación del programa establecido en el apartado anterior, podrá implicar la adopción de medidas en el seno de la Comisión de Coordinación Financiera de Actuaciones Inmobiliarias y Patrimoniales, encaminadas a favorecer el incremento de la oferta de vivienda social y asequible incentivada conforme a lo establecido en la disposición adicional segunda de esta ley.</w:t>
      </w:r>
    </w:p>
    <w:p w14:paraId="3B0D546D" w14:textId="6DEAFB97" w:rsidR="00194C5F" w:rsidRPr="00EB5D02" w:rsidRDefault="00194C5F" w:rsidP="00194C5F">
      <w:pPr>
        <w:keepNext/>
        <w:spacing w:before="240" w:after="120"/>
        <w:jc w:val="both"/>
        <w:outlineLvl w:val="2"/>
        <w:rPr>
          <w:rFonts w:ascii="Arial" w:hAnsi="Arial"/>
          <w:bCs/>
        </w:rPr>
      </w:pPr>
      <w:bookmarkStart w:id="61" w:name="_Toc111115731"/>
      <w:bookmarkStart w:id="62" w:name="_Toc131498052"/>
      <w:r w:rsidRPr="00EB5D02">
        <w:rPr>
          <w:rFonts w:ascii="Arial" w:hAnsi="Arial"/>
          <w:bCs/>
        </w:rPr>
        <w:t>Artículo 19. Colaboración y suministro de información de los grandes tenedores en zonas de mercado residencial tensionado.</w:t>
      </w:r>
      <w:bookmarkEnd w:id="61"/>
      <w:bookmarkEnd w:id="62"/>
    </w:p>
    <w:p w14:paraId="096C9FA9" w14:textId="77777777" w:rsidR="00194C5F" w:rsidRPr="00EB5D02" w:rsidRDefault="00194C5F" w:rsidP="00194C5F">
      <w:pPr>
        <w:spacing w:before="120" w:after="120"/>
        <w:jc w:val="both"/>
        <w:rPr>
          <w:rFonts w:ascii="Arial" w:hAnsi="Arial"/>
          <w:bCs/>
        </w:rPr>
      </w:pPr>
      <w:r w:rsidRPr="00EB5D02">
        <w:rPr>
          <w:rFonts w:ascii="Arial" w:hAnsi="Arial"/>
          <w:bCs/>
        </w:rPr>
        <w:t xml:space="preserve">1. En desarrollo del servicio de interés general establecido en la presente ley, los grandes tenedores de vivienda tendrán la obligación de colaborar con las administraciones públicas competentes en materia de vivienda. A tal efecto, las </w:t>
      </w:r>
      <w:r w:rsidRPr="00EB5D02">
        <w:rPr>
          <w:rFonts w:ascii="Arial" w:hAnsi="Arial"/>
          <w:bCs/>
        </w:rPr>
        <w:lastRenderedPageBreak/>
        <w:t>Administraciones públicas competentes en materia de vivienda podrán exigir a los grandes tenedores de vivienda en las zonas de mercado residencial tensionado declaradas según lo previsto en el apartado 2 del artículo anterior, el cumplimiento de la obligación de colaboración y suministro de información sobre el uso y destino de las viviendas de su titularidad que se encuentren en tales zonas de mercado residencial tensionado.</w:t>
      </w:r>
    </w:p>
    <w:p w14:paraId="2735C381" w14:textId="77777777" w:rsidR="00194C5F" w:rsidRPr="00EB5D02" w:rsidRDefault="00194C5F" w:rsidP="00194C5F">
      <w:pPr>
        <w:spacing w:before="120" w:after="120"/>
        <w:jc w:val="both"/>
        <w:rPr>
          <w:rFonts w:ascii="Arial" w:hAnsi="Arial"/>
          <w:bCs/>
        </w:rPr>
      </w:pPr>
      <w:r w:rsidRPr="00EB5D02">
        <w:rPr>
          <w:rFonts w:ascii="Arial" w:hAnsi="Arial"/>
          <w:bCs/>
        </w:rPr>
        <w:t>2. A tal efecto, en la memoria que acompañe a la propuesta de declaración de zona de mercado residencial tensionado que se recoge en el apartado 3 del artículo anterior, se definirán los criterios para la consideración de gran tenedor de vivienda en la zona de mercado residencial tensionado, en función de su potencial influencia, por el volumen de inmuebles de uso residencial de su titularidad en el mercado de alquiler de dicha zona, que, sobre la base de la definición de gran tenedor recogida en el artículo 3 de esta ley, podrá incorporar criterios adicionales acordes a la realidad y características de la zona o atendiendo a la normativa específica de la Administración competente en materia de vivienda.</w:t>
      </w:r>
    </w:p>
    <w:p w14:paraId="5499ECAD" w14:textId="77777777" w:rsidR="00194C5F" w:rsidRPr="00EB5D02" w:rsidRDefault="00194C5F" w:rsidP="00194C5F">
      <w:pPr>
        <w:spacing w:before="120" w:after="120"/>
        <w:jc w:val="both"/>
        <w:rPr>
          <w:rFonts w:ascii="Arial" w:hAnsi="Arial"/>
          <w:bCs/>
        </w:rPr>
      </w:pPr>
      <w:r w:rsidRPr="00EB5D02">
        <w:rPr>
          <w:rFonts w:ascii="Arial" w:hAnsi="Arial"/>
          <w:bCs/>
        </w:rPr>
        <w:t>3. La información a aportar se referirá al año natural anterior, a requerimiento de las Administraciones públicas competentes en materia de vivienda, debiendo comunicarse en un plazo máximo de tres meses desde el referido requerimiento, que incluirá, con respecto a las viviendas de titularidad del gran tenedor en la zona de mercado residencial tensionado, al menos, los siguientes datos:</w:t>
      </w:r>
    </w:p>
    <w:p w14:paraId="30198742" w14:textId="77777777" w:rsidR="00194C5F" w:rsidRPr="00EB5D02" w:rsidRDefault="00194C5F" w:rsidP="00194C5F">
      <w:pPr>
        <w:spacing w:before="120" w:after="120"/>
        <w:ind w:left="142"/>
        <w:jc w:val="both"/>
        <w:rPr>
          <w:rFonts w:ascii="Arial" w:hAnsi="Arial"/>
          <w:bCs/>
        </w:rPr>
      </w:pPr>
      <w:r w:rsidRPr="00EB5D02">
        <w:rPr>
          <w:rFonts w:ascii="Arial" w:hAnsi="Arial"/>
          <w:bCs/>
        </w:rPr>
        <w:t>a) Los datos identificativos de la vivienda y el edificio en que se ubica, incluyendo la dirección postal, año de construcción y, en su caso, año y tipo de reforma, superficie construida de uso privativo por usos, referencia catastral y calificación energética.</w:t>
      </w:r>
    </w:p>
    <w:p w14:paraId="5E66C3B8" w14:textId="77777777" w:rsidR="00194C5F" w:rsidRPr="00EB5D02" w:rsidRDefault="00194C5F" w:rsidP="00194C5F">
      <w:pPr>
        <w:spacing w:before="120" w:after="120"/>
        <w:ind w:left="142"/>
        <w:jc w:val="both"/>
        <w:rPr>
          <w:rFonts w:ascii="Arial" w:hAnsi="Arial"/>
          <w:bCs/>
        </w:rPr>
      </w:pPr>
      <w:r w:rsidRPr="00EB5D02">
        <w:rPr>
          <w:rFonts w:ascii="Arial" w:hAnsi="Arial"/>
          <w:bCs/>
        </w:rPr>
        <w:t>b) Régimen de utilización efectiva de la vivienda, en el contexto de los de usos previstos en los instrumentos de ordenación territorial y urbanística.</w:t>
      </w:r>
    </w:p>
    <w:p w14:paraId="276F5465" w14:textId="77777777" w:rsidR="00194C5F" w:rsidRPr="00EB5D02" w:rsidRDefault="00194C5F" w:rsidP="00194C5F">
      <w:pPr>
        <w:spacing w:before="120" w:after="120"/>
        <w:ind w:left="142"/>
        <w:jc w:val="both"/>
        <w:rPr>
          <w:rFonts w:ascii="Arial" w:hAnsi="Arial"/>
          <w:bCs/>
        </w:rPr>
      </w:pPr>
      <w:r w:rsidRPr="00EB5D02">
        <w:rPr>
          <w:rFonts w:ascii="Arial" w:hAnsi="Arial"/>
          <w:bCs/>
        </w:rPr>
        <w:t>c) Justificación del cumplimiento de los deberes asociados a la propiedad de vivienda, establecidos en el artículo 11 de esta Ley.</w:t>
      </w:r>
    </w:p>
    <w:p w14:paraId="75056567" w14:textId="6AC2BD2C" w:rsidR="00194C5F" w:rsidRPr="00EB5D02" w:rsidRDefault="00194C5F" w:rsidP="00194C5F">
      <w:pPr>
        <w:spacing w:before="120" w:after="120"/>
        <w:jc w:val="both"/>
        <w:rPr>
          <w:rFonts w:ascii="Arial" w:hAnsi="Arial"/>
          <w:bCs/>
        </w:rPr>
      </w:pPr>
      <w:r w:rsidRPr="00EB5D02">
        <w:rPr>
          <w:rFonts w:ascii="Arial" w:hAnsi="Arial"/>
          <w:bCs/>
        </w:rPr>
        <w:t>4. Considerando la información aportada de acuerdo con lo previsto en el apartado anterior, las Administraciones públicas podrán establecer fórmulas de colaboración con los propietarios con objeto de favorecer el incremento de la oferta de alquiler asequible en la zona.</w:t>
      </w:r>
    </w:p>
    <w:p w14:paraId="52E997F6" w14:textId="2590E810" w:rsidR="00ED70D1" w:rsidRPr="00EB5D02" w:rsidRDefault="00ED70D1" w:rsidP="00312060">
      <w:pPr>
        <w:spacing w:before="120" w:after="120"/>
        <w:jc w:val="both"/>
        <w:rPr>
          <w:rFonts w:ascii="Arial" w:hAnsi="Arial"/>
          <w:bCs/>
        </w:rPr>
      </w:pPr>
    </w:p>
    <w:p w14:paraId="55C3C999" w14:textId="77777777" w:rsidR="00D84DE8" w:rsidRPr="00EB5D02" w:rsidRDefault="00D84DE8" w:rsidP="00D84DE8">
      <w:pPr>
        <w:keepNext/>
        <w:spacing w:before="120" w:after="120"/>
        <w:jc w:val="center"/>
        <w:outlineLvl w:val="1"/>
        <w:rPr>
          <w:rFonts w:ascii="Arial" w:hAnsi="Arial"/>
          <w:bCs/>
        </w:rPr>
      </w:pPr>
      <w:bookmarkStart w:id="63" w:name="_Toc84587194"/>
      <w:bookmarkStart w:id="64" w:name="_Toc94549767"/>
      <w:bookmarkStart w:id="65" w:name="_Toc131498053"/>
      <w:bookmarkEnd w:id="47"/>
      <w:bookmarkEnd w:id="48"/>
      <w:r w:rsidRPr="00EB5D02">
        <w:rPr>
          <w:rFonts w:ascii="Arial" w:hAnsi="Arial"/>
          <w:bCs/>
        </w:rPr>
        <w:t>CAPÍTULO II. COLABORACIÓN Y COOPERACIÓN ENTRE ADMINISTRACIONES PÚBLICAS EN MATERIA DE VIVIENDA.</w:t>
      </w:r>
      <w:bookmarkEnd w:id="63"/>
      <w:bookmarkEnd w:id="64"/>
      <w:bookmarkEnd w:id="65"/>
    </w:p>
    <w:p w14:paraId="19E13B1A" w14:textId="65781C89" w:rsidR="007D435D" w:rsidRPr="00EB5D02" w:rsidRDefault="007D435D" w:rsidP="007D7AA8">
      <w:pPr>
        <w:keepNext/>
        <w:spacing w:before="240" w:after="120"/>
        <w:jc w:val="both"/>
        <w:outlineLvl w:val="2"/>
        <w:rPr>
          <w:rFonts w:ascii="Arial" w:hAnsi="Arial"/>
          <w:bCs/>
        </w:rPr>
      </w:pPr>
      <w:bookmarkStart w:id="66" w:name="_Toc111115732"/>
      <w:bookmarkStart w:id="67" w:name="_Toc131498054"/>
      <w:r w:rsidRPr="00EB5D02">
        <w:rPr>
          <w:rFonts w:ascii="Arial" w:hAnsi="Arial"/>
          <w:bCs/>
        </w:rPr>
        <w:t>Artículo 20. Colaboración entre las administraciones públicas en materia de vivienda.</w:t>
      </w:r>
      <w:bookmarkEnd w:id="66"/>
      <w:bookmarkEnd w:id="67"/>
    </w:p>
    <w:p w14:paraId="70A51A6D" w14:textId="77777777" w:rsidR="007D435D" w:rsidRPr="00EB5D02" w:rsidRDefault="007D435D" w:rsidP="007D435D">
      <w:pPr>
        <w:spacing w:before="120" w:after="120"/>
        <w:jc w:val="both"/>
        <w:rPr>
          <w:rFonts w:ascii="Arial" w:hAnsi="Arial"/>
          <w:bCs/>
        </w:rPr>
      </w:pPr>
      <w:r w:rsidRPr="00EB5D02">
        <w:rPr>
          <w:rFonts w:ascii="Arial" w:hAnsi="Arial"/>
          <w:bCs/>
        </w:rPr>
        <w:t>1. Con el objetivo de cooperar en los fines de la política de vivienda, y especialmente en los servicios de interés general recogidos en el artículo 4 de esta ley o los recogidos en las normativas de las administraciones competentes, las administraciones públicas, sus organismos públicos y entidades vinculadas o dependientes desarrollarán los principios de colaboración y cooperación en materia de vivienda, rehabilitación, regeneración y renovación urbana, entre otros, en los siguientes ámbitos:</w:t>
      </w:r>
    </w:p>
    <w:p w14:paraId="08F3C5F8" w14:textId="77777777" w:rsidR="007D435D" w:rsidRPr="00EB5D02" w:rsidRDefault="007D435D" w:rsidP="000821C4">
      <w:pPr>
        <w:spacing w:before="120" w:after="120"/>
        <w:ind w:left="142"/>
        <w:jc w:val="both"/>
        <w:rPr>
          <w:rFonts w:ascii="Arial" w:hAnsi="Arial"/>
          <w:bCs/>
        </w:rPr>
      </w:pPr>
      <w:r w:rsidRPr="00EB5D02">
        <w:rPr>
          <w:rFonts w:ascii="Arial" w:hAnsi="Arial"/>
          <w:bCs/>
        </w:rPr>
        <w:t>a) Compartiendo la información que cada administración o entidad disponga o elabore relativa a estas materias.</w:t>
      </w:r>
    </w:p>
    <w:p w14:paraId="0AFE686E" w14:textId="77777777" w:rsidR="007D435D" w:rsidRPr="00EB5D02" w:rsidRDefault="007D435D" w:rsidP="000821C4">
      <w:pPr>
        <w:spacing w:before="120" w:after="120"/>
        <w:ind w:left="142"/>
        <w:jc w:val="both"/>
        <w:rPr>
          <w:rFonts w:ascii="Arial" w:hAnsi="Arial"/>
          <w:bCs/>
        </w:rPr>
      </w:pPr>
      <w:r w:rsidRPr="00EB5D02">
        <w:rPr>
          <w:rFonts w:ascii="Arial" w:hAnsi="Arial"/>
          <w:bCs/>
        </w:rPr>
        <w:lastRenderedPageBreak/>
        <w:t>b) Mediante los Protocolos Generales de Actuación o convenios que se suscriban entre las partes para acordar ámbitos y compromisos específicos de actuación, ya sea en desarrollo de los planes estatales, los que se refieran a zonas declaradas como de mercado residencial tensionado, u otros que se acuerden entre las administraciones implicadas.</w:t>
      </w:r>
    </w:p>
    <w:p w14:paraId="5CF8F350" w14:textId="77777777" w:rsidR="007D435D" w:rsidRPr="00EB5D02" w:rsidRDefault="007D435D" w:rsidP="000821C4">
      <w:pPr>
        <w:spacing w:before="120" w:after="120"/>
        <w:ind w:left="142"/>
        <w:jc w:val="both"/>
        <w:rPr>
          <w:rFonts w:ascii="Arial" w:hAnsi="Arial"/>
          <w:bCs/>
        </w:rPr>
      </w:pPr>
      <w:r w:rsidRPr="00EB5D02">
        <w:rPr>
          <w:rFonts w:ascii="Arial" w:hAnsi="Arial"/>
          <w:bCs/>
        </w:rPr>
        <w:t>c) Mediante los acuerdos aprobados en el seno de los órganos de cooperación en este ámbito.</w:t>
      </w:r>
    </w:p>
    <w:p w14:paraId="559B3C79" w14:textId="4BEBA8EB" w:rsidR="007D435D" w:rsidRPr="00EB5D02" w:rsidRDefault="007D435D" w:rsidP="007D435D">
      <w:pPr>
        <w:spacing w:before="120" w:after="120"/>
        <w:jc w:val="both"/>
        <w:rPr>
          <w:rFonts w:ascii="Arial" w:hAnsi="Arial"/>
          <w:bCs/>
        </w:rPr>
      </w:pPr>
      <w:r w:rsidRPr="00EB5D02">
        <w:rPr>
          <w:rFonts w:ascii="Arial" w:hAnsi="Arial"/>
          <w:bCs/>
        </w:rPr>
        <w:t>2. Los instrumentos administrativos de colaboración que se formalicen en materia de vivienda, rehabilitación, regeneración y renovación urbanas podrán tener una duración de hasta 80 años, cuando así lo requiera la ejecución de las actuaciones contenidas en el mismo, ya sea por su complejidad de gestión o por la naturaleza de lo conveniado entre las partes.</w:t>
      </w:r>
    </w:p>
    <w:p w14:paraId="36190835" w14:textId="77777777" w:rsidR="00D84DE8" w:rsidRPr="00EB5D02" w:rsidRDefault="00D84DE8" w:rsidP="007D7AA8">
      <w:pPr>
        <w:keepNext/>
        <w:spacing w:before="240" w:after="120"/>
        <w:jc w:val="both"/>
        <w:outlineLvl w:val="2"/>
        <w:rPr>
          <w:rFonts w:ascii="Arial" w:hAnsi="Arial"/>
          <w:bCs/>
        </w:rPr>
      </w:pPr>
      <w:bookmarkStart w:id="68" w:name="_Toc84587196"/>
      <w:bookmarkStart w:id="69" w:name="_Toc94549769"/>
      <w:bookmarkStart w:id="70" w:name="_Toc131498055"/>
      <w:r w:rsidRPr="00EB5D02">
        <w:rPr>
          <w:rFonts w:ascii="Arial" w:hAnsi="Arial"/>
          <w:bCs/>
        </w:rPr>
        <w:t>Artículo 21. Órganos de Cooperación en materia de vivienda y suelo.</w:t>
      </w:r>
      <w:bookmarkEnd w:id="68"/>
      <w:bookmarkEnd w:id="69"/>
      <w:bookmarkEnd w:id="70"/>
      <w:r w:rsidRPr="00EB5D02">
        <w:rPr>
          <w:rFonts w:ascii="Arial" w:hAnsi="Arial"/>
          <w:bCs/>
        </w:rPr>
        <w:t xml:space="preserve"> </w:t>
      </w:r>
    </w:p>
    <w:p w14:paraId="795CAA79" w14:textId="77777777" w:rsidR="00D84DE8" w:rsidRPr="00EB5D02" w:rsidRDefault="00D84DE8" w:rsidP="00D84DE8">
      <w:pPr>
        <w:spacing w:before="120" w:after="120"/>
        <w:jc w:val="both"/>
        <w:rPr>
          <w:rFonts w:ascii="Arial" w:hAnsi="Arial"/>
          <w:bCs/>
        </w:rPr>
      </w:pPr>
      <w:r w:rsidRPr="00EB5D02">
        <w:rPr>
          <w:rFonts w:ascii="Arial" w:hAnsi="Arial"/>
          <w:bCs/>
        </w:rPr>
        <w:t>Se establecen los siguientes órganos de cooperación en materia de vivienda y suelo:</w:t>
      </w:r>
    </w:p>
    <w:p w14:paraId="7304E043" w14:textId="77777777" w:rsidR="00D84DE8" w:rsidRPr="00EB5D02" w:rsidRDefault="00D84DE8" w:rsidP="00D84DE8">
      <w:pPr>
        <w:spacing w:before="120" w:after="120"/>
        <w:ind w:left="142"/>
        <w:jc w:val="both"/>
        <w:rPr>
          <w:rFonts w:ascii="Arial" w:hAnsi="Arial"/>
          <w:bCs/>
        </w:rPr>
      </w:pPr>
      <w:r w:rsidRPr="00EB5D02">
        <w:rPr>
          <w:rFonts w:ascii="Arial" w:hAnsi="Arial"/>
          <w:bCs/>
        </w:rPr>
        <w:t>a) Conferencia Sectorial de Vivienda y Suelo: es el máximo órgano de cooperación de estas materias entre el Estado, las comunidades autónomas y las ciudades de Ceuta y Melilla. Se reunirá al menos una vez al año y será presidida por el titular del Ministerio de Transportes, Movilidad y Agenda Urbana.</w:t>
      </w:r>
    </w:p>
    <w:p w14:paraId="1D1C515E" w14:textId="77777777" w:rsidR="00D84DE8" w:rsidRPr="00EB5D02" w:rsidRDefault="00D84DE8" w:rsidP="00D84DE8">
      <w:pPr>
        <w:spacing w:before="120" w:after="120"/>
        <w:ind w:left="142"/>
        <w:jc w:val="both"/>
        <w:rPr>
          <w:rFonts w:ascii="Arial" w:hAnsi="Arial"/>
          <w:bCs/>
        </w:rPr>
      </w:pPr>
      <w:r w:rsidRPr="00EB5D02">
        <w:rPr>
          <w:rFonts w:ascii="Arial" w:hAnsi="Arial"/>
          <w:bCs/>
        </w:rPr>
        <w:t xml:space="preserve">b) Comisión Multilateral de Vivienda y Suelo: Será presidida por el titular de la Secretaría General de Agenda Urbana y Vivienda, y reunirá a los titulares de las </w:t>
      </w:r>
      <w:proofErr w:type="spellStart"/>
      <w:r w:rsidRPr="00EB5D02">
        <w:rPr>
          <w:rFonts w:ascii="Arial" w:hAnsi="Arial"/>
          <w:bCs/>
        </w:rPr>
        <w:t>Direccciones</w:t>
      </w:r>
      <w:proofErr w:type="spellEnd"/>
      <w:r w:rsidRPr="00EB5D02">
        <w:rPr>
          <w:rFonts w:ascii="Arial" w:hAnsi="Arial"/>
          <w:bCs/>
        </w:rPr>
        <w:t xml:space="preserve"> Generales competentes en estas materias. Se reunirá al menos una vez al año, y en ella se evaluará el cumplimiento de los acuerdos y directrices emanados de la Conferencia Sectorial, y se propondrán los asuntos que se acuerden elevar a ese Órgano.</w:t>
      </w:r>
    </w:p>
    <w:p w14:paraId="626A53B2" w14:textId="4E29D892" w:rsidR="00D84DE8" w:rsidRPr="00EB5D02" w:rsidRDefault="00D84DE8" w:rsidP="00D84DE8">
      <w:pPr>
        <w:spacing w:before="120" w:after="120"/>
        <w:ind w:left="142"/>
        <w:jc w:val="both"/>
        <w:rPr>
          <w:rFonts w:ascii="Arial" w:hAnsi="Arial"/>
          <w:bCs/>
        </w:rPr>
      </w:pPr>
      <w:r w:rsidRPr="00EB5D02">
        <w:rPr>
          <w:rFonts w:ascii="Arial" w:hAnsi="Arial"/>
          <w:bCs/>
        </w:rPr>
        <w:t>c) Comisiones Bilaterales de Vivienda y Suelo: reunirán a las Direcciones Generales competentes del Estado y cada comunidad autónoma o ciudad de Ceuta y Melilla, con el objeto de hacer seguimiento, adoptar acuerdos, o establecer criterios de coordinación entre ambas administraciones.</w:t>
      </w:r>
    </w:p>
    <w:p w14:paraId="2419B79F" w14:textId="77777777" w:rsidR="00D84DE8" w:rsidRPr="00EB5D02" w:rsidRDefault="00D84DE8" w:rsidP="00A83341">
      <w:pPr>
        <w:keepNext/>
        <w:spacing w:before="240" w:after="120"/>
        <w:jc w:val="both"/>
        <w:outlineLvl w:val="2"/>
        <w:rPr>
          <w:rFonts w:ascii="Arial" w:hAnsi="Arial"/>
          <w:bCs/>
        </w:rPr>
      </w:pPr>
      <w:bookmarkStart w:id="71" w:name="_Toc84587197"/>
      <w:bookmarkStart w:id="72" w:name="_Toc94549770"/>
      <w:bookmarkStart w:id="73" w:name="_Toc131498056"/>
      <w:r w:rsidRPr="00EB5D02">
        <w:rPr>
          <w:rFonts w:ascii="Arial" w:hAnsi="Arial"/>
          <w:bCs/>
        </w:rPr>
        <w:t>Artículo 22. Coordinación interministerial.</w:t>
      </w:r>
      <w:bookmarkEnd w:id="71"/>
      <w:bookmarkEnd w:id="72"/>
      <w:bookmarkEnd w:id="73"/>
    </w:p>
    <w:p w14:paraId="09A60E14" w14:textId="34C69406" w:rsidR="00D84DE8" w:rsidRPr="00EB5D02" w:rsidRDefault="00D84DE8" w:rsidP="00D84DE8">
      <w:pPr>
        <w:spacing w:before="120" w:after="120"/>
        <w:jc w:val="both"/>
        <w:rPr>
          <w:rFonts w:ascii="Arial" w:hAnsi="Arial"/>
          <w:bCs/>
        </w:rPr>
      </w:pPr>
      <w:r w:rsidRPr="00EB5D02">
        <w:rPr>
          <w:rFonts w:ascii="Arial" w:hAnsi="Arial"/>
          <w:bCs/>
        </w:rPr>
        <w:t>Corresponde al Ministerio de Transportes, Movilidad y Agenda Urbana, o Departamento Ministerial competente en materia de vivienda, la coordinación e impulso de las iniciativas que afecten a la vivienda, la rehabilitación, regeneración y renovación urbana</w:t>
      </w:r>
      <w:r w:rsidR="00A83341" w:rsidRPr="00EB5D02">
        <w:rPr>
          <w:rFonts w:ascii="Arial" w:hAnsi="Arial"/>
          <w:bCs/>
        </w:rPr>
        <w:t xml:space="preserve"> y rural</w:t>
      </w:r>
      <w:r w:rsidRPr="00EB5D02">
        <w:rPr>
          <w:rFonts w:ascii="Arial" w:hAnsi="Arial"/>
          <w:bCs/>
        </w:rPr>
        <w:t>, en cooperación con otros Ministerios que pudieran abordar aspectos específicos relacionados con esas materias.</w:t>
      </w:r>
    </w:p>
    <w:p w14:paraId="4276DB66" w14:textId="77777777" w:rsidR="00D84DE8" w:rsidRPr="00EB5D02" w:rsidRDefault="00D84DE8" w:rsidP="00D84DE8">
      <w:pPr>
        <w:spacing w:before="120" w:after="120"/>
        <w:jc w:val="both"/>
        <w:rPr>
          <w:rFonts w:ascii="Arial" w:hAnsi="Arial"/>
          <w:bCs/>
        </w:rPr>
      </w:pPr>
      <w:r w:rsidRPr="00EB5D02">
        <w:rPr>
          <w:rFonts w:ascii="Arial" w:hAnsi="Arial"/>
          <w:bCs/>
        </w:rPr>
        <w:t>Corresponde igualmente a ese Departamento Ministerial la propuesta de estrategias o medidas relacionadas con estas materias al Consejo de Ministros, o a la Comisión Delegada del Gobierno para Asuntos Económicos.</w:t>
      </w:r>
    </w:p>
    <w:p w14:paraId="64CBB27E" w14:textId="77777777" w:rsidR="00D84DE8" w:rsidRPr="00EB5D02" w:rsidRDefault="00D84DE8" w:rsidP="00D84DE8">
      <w:pPr>
        <w:spacing w:before="120" w:after="120"/>
        <w:jc w:val="both"/>
        <w:rPr>
          <w:rFonts w:ascii="Arial" w:hAnsi="Arial"/>
          <w:bCs/>
        </w:rPr>
      </w:pPr>
    </w:p>
    <w:p w14:paraId="012799CE" w14:textId="77777777" w:rsidR="00D84DE8" w:rsidRPr="00EB5D02" w:rsidRDefault="00D84DE8" w:rsidP="00D84DE8">
      <w:pPr>
        <w:keepNext/>
        <w:spacing w:before="120" w:after="120"/>
        <w:jc w:val="center"/>
        <w:outlineLvl w:val="1"/>
        <w:rPr>
          <w:rFonts w:ascii="Arial" w:hAnsi="Arial"/>
          <w:bCs/>
        </w:rPr>
      </w:pPr>
      <w:bookmarkStart w:id="74" w:name="_Toc84587198"/>
      <w:bookmarkStart w:id="75" w:name="_Toc94549771"/>
      <w:bookmarkStart w:id="76" w:name="_Toc131498057"/>
      <w:r w:rsidRPr="00EB5D02">
        <w:rPr>
          <w:rFonts w:ascii="Arial" w:hAnsi="Arial"/>
          <w:bCs/>
        </w:rPr>
        <w:t>CAPÍTULO III. ACTUACIÓN DEL ESTADO EN MATERIA DE VIVIENDA.</w:t>
      </w:r>
      <w:bookmarkEnd w:id="74"/>
      <w:bookmarkEnd w:id="75"/>
      <w:bookmarkEnd w:id="76"/>
    </w:p>
    <w:p w14:paraId="2212562A" w14:textId="53CB60B1" w:rsidR="007D435D" w:rsidRPr="00EB5D02" w:rsidRDefault="007D435D" w:rsidP="007D435D">
      <w:pPr>
        <w:keepNext/>
        <w:spacing w:before="240" w:after="120"/>
        <w:jc w:val="both"/>
        <w:outlineLvl w:val="2"/>
        <w:rPr>
          <w:rFonts w:ascii="Arial" w:hAnsi="Arial"/>
          <w:bCs/>
        </w:rPr>
      </w:pPr>
      <w:bookmarkStart w:id="77" w:name="_Toc111115733"/>
      <w:bookmarkStart w:id="78" w:name="_Toc131498058"/>
      <w:r w:rsidRPr="00EB5D02">
        <w:rPr>
          <w:rFonts w:ascii="Arial" w:hAnsi="Arial"/>
          <w:bCs/>
        </w:rPr>
        <w:t>Artículo 23. Planificación y programación estatal en materia de vivienda.</w:t>
      </w:r>
      <w:bookmarkEnd w:id="77"/>
      <w:bookmarkEnd w:id="78"/>
    </w:p>
    <w:p w14:paraId="34803DB5" w14:textId="77777777" w:rsidR="007D435D" w:rsidRPr="00EB5D02" w:rsidRDefault="007D435D" w:rsidP="007D435D">
      <w:pPr>
        <w:spacing w:before="120" w:after="120"/>
        <w:jc w:val="both"/>
        <w:rPr>
          <w:rFonts w:ascii="Arial" w:hAnsi="Arial"/>
          <w:bCs/>
        </w:rPr>
      </w:pPr>
      <w:r w:rsidRPr="00EB5D02">
        <w:rPr>
          <w:rFonts w:ascii="Arial" w:hAnsi="Arial"/>
          <w:bCs/>
        </w:rPr>
        <w:t xml:space="preserve">1. La Administración General del Estado contribuirá, en colaboración con las demás Administraciones públicas en cualquiera de las formas admitidas por la legislación </w:t>
      </w:r>
      <w:r w:rsidRPr="00EB5D02">
        <w:rPr>
          <w:rFonts w:ascii="Arial" w:hAnsi="Arial"/>
          <w:bCs/>
        </w:rPr>
        <w:lastRenderedPageBreak/>
        <w:t>reguladora del régimen del sector público, a garantizar el derecho constitucional a disfrutar de una vivienda digna y adecuada mediante los instrumentos de política fiscal, económica, social y de planificación o de programación de su competencia, atendiendo a la realidad económica, financiera y social, en favor de la cohesión territorial y la lucha contra la despoblación.</w:t>
      </w:r>
    </w:p>
    <w:p w14:paraId="36CC284A" w14:textId="77777777" w:rsidR="007D435D" w:rsidRPr="00EB5D02" w:rsidRDefault="007D435D" w:rsidP="007D435D">
      <w:pPr>
        <w:spacing w:before="120" w:after="120"/>
        <w:jc w:val="both"/>
        <w:rPr>
          <w:rFonts w:ascii="Arial" w:hAnsi="Arial"/>
          <w:bCs/>
        </w:rPr>
      </w:pPr>
      <w:r w:rsidRPr="00EB5D02">
        <w:rPr>
          <w:rFonts w:ascii="Arial" w:hAnsi="Arial"/>
          <w:bCs/>
        </w:rPr>
        <w:t>2. Para cumplir con el objeto de la ley, los instrumentos de planificación y programación de la Administración General del Estado apoyarán a las Administraciones territoriales competentes en la ejecución de las políticas de vivienda que, previo análisis y determinación de las necesidades, aseguren la existencia de una oferta suficiente y adecuada de vivienda en condiciones asequibles, fomentando la utilización racional del suelo y propiciando la ocupación eficiente del parque residencial, y asegurando que tales instrumentos cuenten con una adecuada dotación presupuestaria.</w:t>
      </w:r>
    </w:p>
    <w:p w14:paraId="51326910" w14:textId="77777777" w:rsidR="007D435D" w:rsidRPr="00EB5D02" w:rsidRDefault="007D435D" w:rsidP="007D435D">
      <w:pPr>
        <w:spacing w:before="120" w:after="120"/>
        <w:jc w:val="both"/>
        <w:rPr>
          <w:rFonts w:ascii="Arial" w:hAnsi="Arial"/>
          <w:bCs/>
        </w:rPr>
      </w:pPr>
      <w:r w:rsidRPr="00EB5D02">
        <w:rPr>
          <w:rFonts w:ascii="Arial" w:hAnsi="Arial"/>
          <w:bCs/>
        </w:rPr>
        <w:t>Para ello, y en el marco de la consecución de los fines establecidos en el artículo 3, se favorecerá e impulsará de forma prioritaria:</w:t>
      </w:r>
    </w:p>
    <w:p w14:paraId="15F55DE9" w14:textId="77777777" w:rsidR="007D435D" w:rsidRPr="00EB5D02" w:rsidRDefault="007D435D" w:rsidP="000821C4">
      <w:pPr>
        <w:spacing w:before="120" w:after="120"/>
        <w:ind w:left="142"/>
        <w:jc w:val="both"/>
        <w:rPr>
          <w:rFonts w:ascii="Arial" w:hAnsi="Arial"/>
          <w:bCs/>
        </w:rPr>
      </w:pPr>
      <w:r w:rsidRPr="00EB5D02">
        <w:rPr>
          <w:rFonts w:ascii="Arial" w:hAnsi="Arial"/>
          <w:bCs/>
        </w:rPr>
        <w:t>a) La rehabilitación y la mejora de las viviendas existentes, así como la promoción de vivienda encaminada a la formación de parques públicos de vivienda.</w:t>
      </w:r>
    </w:p>
    <w:p w14:paraId="012077FC" w14:textId="77777777" w:rsidR="007D435D" w:rsidRPr="00EB5D02" w:rsidRDefault="007D435D" w:rsidP="000821C4">
      <w:pPr>
        <w:spacing w:before="120" w:after="120"/>
        <w:ind w:left="142"/>
        <w:jc w:val="both"/>
        <w:rPr>
          <w:rFonts w:ascii="Arial" w:hAnsi="Arial"/>
          <w:bCs/>
        </w:rPr>
      </w:pPr>
      <w:r w:rsidRPr="00EB5D02">
        <w:rPr>
          <w:rFonts w:ascii="Arial" w:hAnsi="Arial"/>
          <w:bCs/>
        </w:rPr>
        <w:t>b) La existencia de modalidades de vivienda que se adapten a las necesidades sociales.</w:t>
      </w:r>
    </w:p>
    <w:p w14:paraId="55A7A4D6" w14:textId="38F3024F" w:rsidR="007D435D" w:rsidRPr="00EB5D02" w:rsidRDefault="007D435D" w:rsidP="000821C4">
      <w:pPr>
        <w:spacing w:before="120" w:after="120"/>
        <w:ind w:left="142"/>
        <w:jc w:val="both"/>
        <w:rPr>
          <w:rFonts w:ascii="Arial" w:hAnsi="Arial"/>
          <w:bCs/>
        </w:rPr>
      </w:pPr>
      <w:r w:rsidRPr="00EB5D02">
        <w:rPr>
          <w:rFonts w:ascii="Arial" w:hAnsi="Arial"/>
          <w:bCs/>
        </w:rPr>
        <w:t>c) La adecuada dotación de programas de ayuda específicamente dirigidos a las personas y hogares con mayores dificultades para acceder a una vivienda, con especial atención a las personas jóvenes y hogares sujetos a mayor vulnerabilidad, así como las familias, hogares y unidades de convivencia con menores a cargo.</w:t>
      </w:r>
    </w:p>
    <w:p w14:paraId="787089BF" w14:textId="3C0AFE8E" w:rsidR="007D435D" w:rsidRPr="00EB5D02" w:rsidRDefault="007D435D" w:rsidP="007D435D">
      <w:pPr>
        <w:keepNext/>
        <w:spacing w:before="240" w:after="120"/>
        <w:jc w:val="both"/>
        <w:outlineLvl w:val="2"/>
        <w:rPr>
          <w:rFonts w:ascii="Arial" w:hAnsi="Arial"/>
          <w:bCs/>
        </w:rPr>
      </w:pPr>
      <w:bookmarkStart w:id="79" w:name="_Toc111115734"/>
      <w:bookmarkStart w:id="80" w:name="_Toc131498059"/>
      <w:r w:rsidRPr="00EB5D02">
        <w:rPr>
          <w:rFonts w:ascii="Arial" w:hAnsi="Arial"/>
          <w:bCs/>
        </w:rPr>
        <w:t xml:space="preserve">Artículo 24. Planes estatales en materia de vivienda y rehabilitación, regeneración y renovación urbana </w:t>
      </w:r>
      <w:r w:rsidRPr="00EB5D02">
        <w:rPr>
          <w:rFonts w:ascii="Arial" w:hAnsi="Arial"/>
          <w:bCs/>
          <w:u w:val="single"/>
        </w:rPr>
        <w:t>y rural</w:t>
      </w:r>
      <w:r w:rsidRPr="00EB5D02">
        <w:rPr>
          <w:rFonts w:ascii="Arial" w:hAnsi="Arial"/>
          <w:bCs/>
        </w:rPr>
        <w:t>.</w:t>
      </w:r>
      <w:bookmarkEnd w:id="79"/>
      <w:bookmarkEnd w:id="80"/>
    </w:p>
    <w:p w14:paraId="106163D8" w14:textId="77777777" w:rsidR="007D435D" w:rsidRPr="00EB5D02" w:rsidRDefault="007D435D" w:rsidP="007D435D">
      <w:pPr>
        <w:spacing w:before="120" w:after="120"/>
        <w:jc w:val="both"/>
        <w:rPr>
          <w:rFonts w:ascii="Arial" w:hAnsi="Arial"/>
          <w:bCs/>
        </w:rPr>
      </w:pPr>
      <w:r w:rsidRPr="00EB5D02">
        <w:rPr>
          <w:rFonts w:ascii="Arial" w:hAnsi="Arial"/>
          <w:bCs/>
        </w:rPr>
        <w:t>1. Los instrumentos principales de actuación del Estado en política de vivienda serán los planes estatales en materia de vivienda y en materia de rehabilitación, regeneración y renovación urbana y rural. Estos planes, en coordinación con las demás estrategias estatales y con otras políticas públicas sectoriales, incluirán una planificación plurianual, que podrá estar vinculada a medidas relativas a la financiación, fiscalidad, regulatorias, de apoyo a la puesta a disposición de vivienda a precios asequibles a través de fórmulas de colaboración público-privada que permitan crear un fondo de vivienda asequible o de cualquier otro tipo, que sean útiles para favorecer el acceso a la vivienda, mejorar la calidad del parque residencial y de su entorno construido y coadyuvar a la consecución de los objetivos de los planes.</w:t>
      </w:r>
    </w:p>
    <w:p w14:paraId="034007E6" w14:textId="77777777" w:rsidR="007D435D" w:rsidRPr="00EB5D02" w:rsidRDefault="007D435D" w:rsidP="007D435D">
      <w:pPr>
        <w:spacing w:before="120" w:after="120"/>
        <w:jc w:val="both"/>
        <w:rPr>
          <w:rFonts w:ascii="Arial" w:hAnsi="Arial"/>
          <w:bCs/>
        </w:rPr>
      </w:pPr>
      <w:r w:rsidRPr="00EB5D02">
        <w:rPr>
          <w:rFonts w:ascii="Arial" w:hAnsi="Arial"/>
          <w:bCs/>
        </w:rPr>
        <w:t>2. Los planes estatales en materia de vivienda, rehabilitación, regeneración y renovación urbana y rural estarán formados por programas que promoverán y apoyarán de manera prioritaria las siguientes actuaciones:</w:t>
      </w:r>
    </w:p>
    <w:p w14:paraId="4A7BBF65" w14:textId="77777777" w:rsidR="007D435D" w:rsidRPr="00EB5D02" w:rsidRDefault="007D435D" w:rsidP="000821C4">
      <w:pPr>
        <w:spacing w:before="120" w:after="120"/>
        <w:ind w:left="142"/>
        <w:jc w:val="both"/>
        <w:rPr>
          <w:rFonts w:ascii="Arial" w:hAnsi="Arial"/>
          <w:bCs/>
        </w:rPr>
      </w:pPr>
      <w:r w:rsidRPr="00EB5D02">
        <w:rPr>
          <w:rFonts w:ascii="Arial" w:hAnsi="Arial"/>
          <w:bCs/>
        </w:rPr>
        <w:t>a) Las que fomenten la ocupación racional y eficiente del patrimonio residencial.</w:t>
      </w:r>
    </w:p>
    <w:p w14:paraId="086A726B" w14:textId="77777777" w:rsidR="007D435D" w:rsidRPr="00EB5D02" w:rsidRDefault="007D435D" w:rsidP="000821C4">
      <w:pPr>
        <w:spacing w:before="120" w:after="120"/>
        <w:ind w:left="142"/>
        <w:jc w:val="both"/>
        <w:rPr>
          <w:rFonts w:ascii="Arial" w:hAnsi="Arial"/>
          <w:bCs/>
        </w:rPr>
      </w:pPr>
      <w:r w:rsidRPr="00EB5D02">
        <w:rPr>
          <w:rFonts w:ascii="Arial" w:hAnsi="Arial"/>
          <w:bCs/>
        </w:rPr>
        <w:t>b) La conservación, el mantenimiento, la rehabilitación y la mejora de las viviendas que estén destinadas o vayan a destinarse a residencia habitual, así como la regeneración y renovación de su entorno construido, favoreciendo enfoques integrales que garanticen la accesibilidad universal.</w:t>
      </w:r>
    </w:p>
    <w:p w14:paraId="76B42C7D" w14:textId="77777777" w:rsidR="007D435D" w:rsidRPr="00EB5D02" w:rsidRDefault="007D435D" w:rsidP="000821C4">
      <w:pPr>
        <w:spacing w:before="120" w:after="120"/>
        <w:ind w:left="142"/>
        <w:jc w:val="both"/>
        <w:rPr>
          <w:rFonts w:ascii="Arial" w:hAnsi="Arial"/>
          <w:bCs/>
        </w:rPr>
      </w:pPr>
      <w:r w:rsidRPr="00EB5D02">
        <w:rPr>
          <w:rFonts w:ascii="Arial" w:hAnsi="Arial"/>
          <w:bCs/>
        </w:rPr>
        <w:lastRenderedPageBreak/>
        <w:t>c) las actuaciones necesarias para la creación, ampliación y gestión de los parques públicos de vivienda, tanto derivadas de la nueva construcción como de la rehabilitación, orientados prioritariamente a atender la necesidad de vivienda de las personas, familias y unidades de convivencia en situación de mayor vulnerabilidad social y económica.</w:t>
      </w:r>
    </w:p>
    <w:p w14:paraId="791BAB65" w14:textId="77777777" w:rsidR="007D435D" w:rsidRPr="00EB5D02" w:rsidRDefault="007D435D" w:rsidP="000821C4">
      <w:pPr>
        <w:spacing w:before="120" w:after="120"/>
        <w:ind w:left="142"/>
        <w:jc w:val="both"/>
        <w:rPr>
          <w:rFonts w:ascii="Arial" w:hAnsi="Arial"/>
          <w:bCs/>
        </w:rPr>
      </w:pPr>
      <w:r w:rsidRPr="00EB5D02">
        <w:rPr>
          <w:rFonts w:ascii="Arial" w:hAnsi="Arial"/>
          <w:bCs/>
        </w:rPr>
        <w:t>d) La construcción y rehabilitación de viviendas sometidas a algún régimen de protección pública.</w:t>
      </w:r>
    </w:p>
    <w:p w14:paraId="358B48CA" w14:textId="77777777" w:rsidR="007D435D" w:rsidRPr="00EB5D02" w:rsidRDefault="007D435D" w:rsidP="000821C4">
      <w:pPr>
        <w:spacing w:before="120" w:after="120"/>
        <w:ind w:left="142"/>
        <w:jc w:val="both"/>
        <w:rPr>
          <w:rFonts w:ascii="Arial" w:hAnsi="Arial"/>
          <w:bCs/>
        </w:rPr>
      </w:pPr>
      <w:r w:rsidRPr="00EB5D02">
        <w:rPr>
          <w:rFonts w:ascii="Arial" w:hAnsi="Arial"/>
          <w:bCs/>
        </w:rPr>
        <w:t>e) La promoción de nuevas modalidades de vivienda y de desarrollo urbano y rural que se adapten a las necesidades sociales, así como las actuaciones destinadas a favorecer el acceso de la ciudadanía a una vivienda sometida a algún régimen de protección pública, incluyendo instrumentos financieros que promuevan mecanismos público-privados.</w:t>
      </w:r>
    </w:p>
    <w:p w14:paraId="3B74340A" w14:textId="77777777" w:rsidR="007D435D" w:rsidRPr="00EB5D02" w:rsidRDefault="007D435D" w:rsidP="000821C4">
      <w:pPr>
        <w:spacing w:before="120" w:after="120"/>
        <w:ind w:left="142"/>
        <w:jc w:val="both"/>
        <w:rPr>
          <w:rFonts w:ascii="Arial" w:hAnsi="Arial"/>
          <w:bCs/>
        </w:rPr>
      </w:pPr>
      <w:r w:rsidRPr="00EB5D02">
        <w:rPr>
          <w:rFonts w:ascii="Arial" w:hAnsi="Arial"/>
          <w:bCs/>
        </w:rPr>
        <w:t>f) Actuaciones encaminadas a favorecer el acceso a la vivienda por parte de jóvenes, así como a garantizar una vivienda digna y adecuada para personas en situación de mayor vulnerabilidad social, chabolismo, infravivienda o en emergencia habitacional.</w:t>
      </w:r>
    </w:p>
    <w:p w14:paraId="73FD487C" w14:textId="77777777" w:rsidR="007D435D" w:rsidRPr="00EB5D02" w:rsidRDefault="007D435D" w:rsidP="007D435D">
      <w:pPr>
        <w:spacing w:before="120" w:after="120"/>
        <w:jc w:val="both"/>
        <w:rPr>
          <w:rFonts w:ascii="Arial" w:hAnsi="Arial"/>
          <w:bCs/>
        </w:rPr>
      </w:pPr>
      <w:r w:rsidRPr="00EB5D02">
        <w:rPr>
          <w:rFonts w:ascii="Arial" w:hAnsi="Arial"/>
          <w:bCs/>
        </w:rPr>
        <w:t>En la identificación de las actuaciones anteriores deberá incorporarse una perspectiva territorial que permita establecer medidas específicas para atender las necesidades de los distintos entornos territoriales y, específicamente, las de los pequeños municipios afectados por procesos de envejecimiento o despoblación.</w:t>
      </w:r>
    </w:p>
    <w:p w14:paraId="56D2A99E" w14:textId="48F9E0E6" w:rsidR="007D435D" w:rsidRPr="00EB5D02" w:rsidRDefault="007D435D" w:rsidP="007D435D">
      <w:pPr>
        <w:spacing w:before="120" w:after="120"/>
        <w:jc w:val="both"/>
        <w:rPr>
          <w:rFonts w:ascii="Arial" w:hAnsi="Arial"/>
          <w:bCs/>
        </w:rPr>
      </w:pPr>
      <w:r w:rsidRPr="00EB5D02">
        <w:rPr>
          <w:rFonts w:ascii="Arial" w:hAnsi="Arial"/>
          <w:bCs/>
        </w:rPr>
        <w:t>El desarrollo de las actuaciones previstas en la</w:t>
      </w:r>
      <w:r w:rsidR="00C965BE" w:rsidRPr="00EB5D02">
        <w:rPr>
          <w:rFonts w:ascii="Arial" w:hAnsi="Arial"/>
          <w:bCs/>
        </w:rPr>
        <w:t>s</w:t>
      </w:r>
      <w:r w:rsidRPr="00EB5D02">
        <w:rPr>
          <w:rFonts w:ascii="Arial" w:hAnsi="Arial"/>
          <w:bCs/>
        </w:rPr>
        <w:t xml:space="preserve"> letra</w:t>
      </w:r>
      <w:r w:rsidR="00C965BE" w:rsidRPr="00EB5D02">
        <w:rPr>
          <w:rFonts w:ascii="Arial" w:hAnsi="Arial"/>
          <w:bCs/>
        </w:rPr>
        <w:t>s</w:t>
      </w:r>
      <w:r w:rsidRPr="00EB5D02">
        <w:rPr>
          <w:rFonts w:ascii="Arial" w:hAnsi="Arial"/>
          <w:bCs/>
        </w:rPr>
        <w:t xml:space="preserve"> c) y f) podrán servir para atender a los trámites de intermediación y conciliación previos a la presentación de la demanda, así como a la atención a las personas y hogares sujetos a vulnerabilidad en los procedimientos recogidos en los artículos 439</w:t>
      </w:r>
      <w:r w:rsidR="00E64F7B" w:rsidRPr="00EB5D02">
        <w:rPr>
          <w:rFonts w:ascii="Arial" w:hAnsi="Arial"/>
          <w:bCs/>
        </w:rPr>
        <w:t>, 655 bis</w:t>
      </w:r>
      <w:r w:rsidRPr="00EB5D02">
        <w:rPr>
          <w:rFonts w:ascii="Arial" w:hAnsi="Arial"/>
          <w:bCs/>
        </w:rPr>
        <w:t xml:space="preserve"> y </w:t>
      </w:r>
      <w:r w:rsidR="00E64F7B" w:rsidRPr="00EB5D02">
        <w:rPr>
          <w:rFonts w:ascii="Arial" w:hAnsi="Arial"/>
          <w:bCs/>
        </w:rPr>
        <w:t>685</w:t>
      </w:r>
      <w:r w:rsidRPr="00EB5D02">
        <w:rPr>
          <w:rFonts w:ascii="Arial" w:hAnsi="Arial"/>
          <w:bCs/>
        </w:rPr>
        <w:t xml:space="preserve"> de la Ley 1/2000, de 7 de enero, de Enjuiciamiento Civil.</w:t>
      </w:r>
    </w:p>
    <w:p w14:paraId="6AC1F3E1" w14:textId="77777777" w:rsidR="007D435D" w:rsidRPr="00EB5D02" w:rsidRDefault="007D435D" w:rsidP="007D435D">
      <w:pPr>
        <w:spacing w:before="120" w:after="120"/>
        <w:jc w:val="both"/>
        <w:rPr>
          <w:rFonts w:ascii="Arial" w:hAnsi="Arial"/>
          <w:bCs/>
        </w:rPr>
      </w:pPr>
      <w:r w:rsidRPr="00EB5D02">
        <w:rPr>
          <w:rFonts w:ascii="Arial" w:hAnsi="Arial"/>
          <w:bCs/>
        </w:rPr>
        <w:t>3. Con la finalidad de evitar la especulación, además de las limitaciones establecidas en esta Ley para la vivienda protegida, los planes estatales podrán establecer en la aplicación de sus programas medidas para redistribuir socialmente el beneficio obtenido, en su caso, como consecuencia de la enajenación, dentro del límite temporal que dichos planes establezcan, de viviendas que hayan obtenido ayudas públicas para la realización de obras de rehabilitación, regeneración y renovación urbana o rural, ya sea mediante la devolución de las ayudas, u otras medidas que se establezcan.</w:t>
      </w:r>
    </w:p>
    <w:p w14:paraId="2DB5E4A4" w14:textId="77777777" w:rsidR="007D435D" w:rsidRPr="00EB5D02" w:rsidRDefault="007D435D" w:rsidP="007D435D">
      <w:pPr>
        <w:spacing w:before="120" w:after="120"/>
        <w:jc w:val="both"/>
        <w:rPr>
          <w:rFonts w:ascii="Arial" w:hAnsi="Arial"/>
          <w:bCs/>
        </w:rPr>
      </w:pPr>
      <w:r w:rsidRPr="00EB5D02">
        <w:rPr>
          <w:rFonts w:ascii="Arial" w:hAnsi="Arial"/>
          <w:bCs/>
        </w:rPr>
        <w:t>4. Corresponde al Gobierno, oídas las comunidades autónomas en el seno de la Conferencia Sectorial de Vivienda y Suelo, la aprobación de los Planes que concreten y desarrollen la política económica estatal en materia de vivienda y que contengan las medidas que, en cada caso, se establezcan, de conformidad con lo dispuesto en los apartados anteriores. Estos Planes Estatales podrán contribuir a la financiación de los planes que se aprueben por parte de las comunidades autónomas o ciudades de Ceuta y Melilla, en los términos y condiciones que a tal efecto se establezcan, sin perjuicio y de manera complementaria a la financiación aplicada a tal efecto por las mismas.</w:t>
      </w:r>
    </w:p>
    <w:p w14:paraId="3611429E" w14:textId="1C0668B5" w:rsidR="007D435D" w:rsidRPr="00EB5D02" w:rsidRDefault="007D435D" w:rsidP="007D435D">
      <w:pPr>
        <w:spacing w:before="120" w:after="120"/>
        <w:jc w:val="both"/>
        <w:rPr>
          <w:rFonts w:ascii="Arial" w:hAnsi="Arial"/>
          <w:bCs/>
        </w:rPr>
      </w:pPr>
      <w:r w:rsidRPr="00EB5D02">
        <w:rPr>
          <w:rFonts w:ascii="Arial" w:hAnsi="Arial"/>
          <w:bCs/>
        </w:rPr>
        <w:t xml:space="preserve">5. Los planes estatales en materia de vivienda, rehabilitación, regeneración y renovación urbana y rural establecerán programas para promover el acceso al derecho a una vivienda digna y adecuada por parte de las personas, familias y unidades de convivencia más vulnerables, </w:t>
      </w:r>
      <w:r w:rsidR="00A7340F" w:rsidRPr="00EB5D02">
        <w:rPr>
          <w:rFonts w:ascii="Arial" w:hAnsi="Arial"/>
          <w:bCs/>
        </w:rPr>
        <w:t xml:space="preserve">con objeto de </w:t>
      </w:r>
      <w:r w:rsidR="002C3BE1" w:rsidRPr="00EB5D02">
        <w:rPr>
          <w:rFonts w:ascii="Arial" w:hAnsi="Arial"/>
          <w:bCs/>
        </w:rPr>
        <w:t>promover</w:t>
      </w:r>
      <w:r w:rsidR="00A7340F" w:rsidRPr="00EB5D02">
        <w:rPr>
          <w:rFonts w:ascii="Arial" w:hAnsi="Arial"/>
          <w:bCs/>
        </w:rPr>
        <w:t xml:space="preserve"> </w:t>
      </w:r>
      <w:r w:rsidRPr="00EB5D02">
        <w:rPr>
          <w:rFonts w:ascii="Arial" w:hAnsi="Arial"/>
          <w:bCs/>
        </w:rPr>
        <w:t xml:space="preserve">en todo caso una solución de emergencia habitacional debida a la pérdida, amenaza de pérdida, </w:t>
      </w:r>
      <w:r w:rsidRPr="00EB5D02">
        <w:rPr>
          <w:rFonts w:ascii="Arial" w:hAnsi="Arial"/>
          <w:bCs/>
        </w:rPr>
        <w:lastRenderedPageBreak/>
        <w:t>vivienda inadecuada o ausencia de vivienda. Asimismo, deberán incorporar programas específicos para promover la oferta de vivienda suficiente y adecuada con objeto de revertir la dificultad en el acceso a la vivienda, especialmente, en las zonas declaradas como de mercado residencial tensionado de acuerdo con lo establecido en esta ley.</w:t>
      </w:r>
    </w:p>
    <w:p w14:paraId="6DA205AE" w14:textId="6A7C9BE6" w:rsidR="007D435D" w:rsidRPr="00EB5D02" w:rsidRDefault="007D435D" w:rsidP="007D435D">
      <w:pPr>
        <w:keepNext/>
        <w:spacing w:before="240" w:after="120"/>
        <w:jc w:val="both"/>
        <w:outlineLvl w:val="2"/>
        <w:rPr>
          <w:rFonts w:ascii="Arial" w:hAnsi="Arial"/>
          <w:bCs/>
        </w:rPr>
      </w:pPr>
      <w:bookmarkStart w:id="81" w:name="_Toc111115735"/>
      <w:bookmarkStart w:id="82" w:name="_Toc131498060"/>
      <w:r w:rsidRPr="00EB5D02">
        <w:rPr>
          <w:rFonts w:ascii="Arial" w:hAnsi="Arial"/>
          <w:bCs/>
        </w:rPr>
        <w:t xml:space="preserve">Artículo 25. Colaboración público-privada y fondo </w:t>
      </w:r>
      <w:r w:rsidRPr="00EB5D02">
        <w:rPr>
          <w:rFonts w:ascii="Arial" w:hAnsi="Arial"/>
          <w:bCs/>
          <w:u w:val="single"/>
        </w:rPr>
        <w:t>de vivienda asequible</w:t>
      </w:r>
      <w:r w:rsidRPr="00EB5D02">
        <w:rPr>
          <w:rFonts w:ascii="Arial" w:hAnsi="Arial"/>
          <w:bCs/>
        </w:rPr>
        <w:t>.</w:t>
      </w:r>
      <w:bookmarkEnd w:id="81"/>
      <w:bookmarkEnd w:id="82"/>
      <w:r w:rsidRPr="00EB5D02">
        <w:rPr>
          <w:rFonts w:ascii="Arial" w:hAnsi="Arial"/>
          <w:bCs/>
        </w:rPr>
        <w:t xml:space="preserve"> </w:t>
      </w:r>
    </w:p>
    <w:p w14:paraId="7BC0E6E2" w14:textId="77777777" w:rsidR="007D435D" w:rsidRPr="00EB5D02" w:rsidRDefault="007D435D" w:rsidP="007D435D">
      <w:pPr>
        <w:spacing w:before="120" w:after="120"/>
        <w:jc w:val="both"/>
        <w:rPr>
          <w:rFonts w:ascii="Arial" w:hAnsi="Arial"/>
          <w:bCs/>
        </w:rPr>
      </w:pPr>
      <w:r w:rsidRPr="00EB5D02">
        <w:rPr>
          <w:rFonts w:ascii="Arial" w:hAnsi="Arial"/>
          <w:bCs/>
        </w:rPr>
        <w:t>1. El apoyo a la puesta a disposición de vivienda a precios asequibles a través de fórmulas de colaboración público-privada que permitan crear un fondo de vivienda asequible, referido en el artículo anterior, podrá llevarse a cabo a través de mecanismos de trabajo conjunto entre las Administraciones Públicas y las principales asociaciones de entidades privadas gestoras de vivienda y entidades del tercer sector, que posibiliten el cumplimiento de la función social de la vivienda.</w:t>
      </w:r>
    </w:p>
    <w:p w14:paraId="326663EA" w14:textId="77777777" w:rsidR="007D435D" w:rsidRPr="00EB5D02" w:rsidRDefault="007D435D" w:rsidP="007D435D">
      <w:pPr>
        <w:spacing w:before="120" w:after="120"/>
        <w:jc w:val="both"/>
        <w:rPr>
          <w:rFonts w:ascii="Arial" w:hAnsi="Arial"/>
          <w:bCs/>
        </w:rPr>
      </w:pPr>
      <w:r w:rsidRPr="00EB5D02">
        <w:rPr>
          <w:rFonts w:ascii="Arial" w:hAnsi="Arial"/>
          <w:bCs/>
        </w:rPr>
        <w:t>2. Este tipo de mecanismos potenciará la conformación y ampliación de un fondo de vivienda asequible de titularidad privada a la vez que se avanza, en el marco de la colaboración con las Administraciones territoriales, en el fortalecimiento de los parques públicos de vivienda.</w:t>
      </w:r>
    </w:p>
    <w:p w14:paraId="1D13CC92" w14:textId="77777777" w:rsidR="007D435D" w:rsidRPr="00EB5D02" w:rsidRDefault="007D435D" w:rsidP="007D435D">
      <w:pPr>
        <w:spacing w:before="120" w:after="120"/>
        <w:jc w:val="both"/>
        <w:rPr>
          <w:rFonts w:ascii="Arial" w:hAnsi="Arial"/>
          <w:bCs/>
        </w:rPr>
      </w:pPr>
      <w:r w:rsidRPr="00EB5D02">
        <w:rPr>
          <w:rFonts w:ascii="Arial" w:hAnsi="Arial"/>
          <w:bCs/>
        </w:rPr>
        <w:t>3. El objetivo del fondo de vivienda asequible será dotar de nuevos instrumentos a las Administraciones territoriales al servicio de las políticas públicas en materia de vivienda, generando un parque de vivienda asequible incentivada o vivienda social, especialmente en aquellos ámbitos en los que es necesario recuperar el equilibrio entre la oferta y la demanda de vivienda en alquiler, contribuyendo a la moderación de los precios. A tal efecto, deberán considerarse las necesidades específicas de los distintos ámbitos territoriales, tanto en los ámbitos urbanos y metropolitanos como en los pequeños municipios de las áreas despobladas, y las características propias de cada mercado.</w:t>
      </w:r>
    </w:p>
    <w:p w14:paraId="1B9BB83C" w14:textId="77777777" w:rsidR="007D435D" w:rsidRPr="00EB5D02" w:rsidRDefault="007D435D" w:rsidP="007D435D">
      <w:pPr>
        <w:spacing w:before="120" w:after="120"/>
        <w:jc w:val="both"/>
        <w:rPr>
          <w:rFonts w:ascii="Arial" w:hAnsi="Arial"/>
          <w:bCs/>
        </w:rPr>
      </w:pPr>
      <w:r w:rsidRPr="00EB5D02">
        <w:rPr>
          <w:rFonts w:ascii="Arial" w:hAnsi="Arial"/>
          <w:bCs/>
        </w:rPr>
        <w:t>4. El fondo de vivienda asequible estará regulado a través de acuerdos específicos con las asociaciones de entidades privadas gestoras de vivienda en alquiler, entidades del tercer sector, o los principales operadores, que tendrán los siguientes objetivos específicos:</w:t>
      </w:r>
    </w:p>
    <w:p w14:paraId="3FF79C4E" w14:textId="77777777" w:rsidR="007D435D" w:rsidRPr="00EB5D02" w:rsidRDefault="007D435D" w:rsidP="000821C4">
      <w:pPr>
        <w:spacing w:before="120" w:after="120"/>
        <w:ind w:left="142"/>
        <w:jc w:val="both"/>
        <w:rPr>
          <w:rFonts w:ascii="Arial" w:hAnsi="Arial"/>
          <w:bCs/>
        </w:rPr>
      </w:pPr>
      <w:r w:rsidRPr="00EB5D02">
        <w:rPr>
          <w:rFonts w:ascii="Arial" w:hAnsi="Arial"/>
          <w:bCs/>
        </w:rPr>
        <w:t>a) Dar respuesta y acompañamiento, en coordinación con los servicios sociales y entidades del tercer sector, a las personas y familias con menos recursos, evitando desahucios en situaciones de vulnerabilidad, y estableciendo protocolos de colaboración entre las Administraciones Públicas y las entidades privadas gestoras de vivienda.</w:t>
      </w:r>
    </w:p>
    <w:p w14:paraId="19343341" w14:textId="77777777" w:rsidR="007D435D" w:rsidRPr="00EB5D02" w:rsidRDefault="007D435D" w:rsidP="000821C4">
      <w:pPr>
        <w:spacing w:before="120" w:after="120"/>
        <w:ind w:left="142"/>
        <w:jc w:val="both"/>
        <w:rPr>
          <w:rFonts w:ascii="Arial" w:hAnsi="Arial"/>
          <w:bCs/>
        </w:rPr>
      </w:pPr>
      <w:r w:rsidRPr="00EB5D02">
        <w:rPr>
          <w:rFonts w:ascii="Arial" w:hAnsi="Arial"/>
          <w:bCs/>
        </w:rPr>
        <w:t>b) Incrementar el parque de vivienda social y asequible, especialmente en zonas de mercado residencial tensionado.</w:t>
      </w:r>
    </w:p>
    <w:p w14:paraId="029F1311" w14:textId="77777777" w:rsidR="007D435D" w:rsidRPr="00EB5D02" w:rsidRDefault="007D435D" w:rsidP="000821C4">
      <w:pPr>
        <w:spacing w:before="120" w:after="120"/>
        <w:ind w:left="142"/>
        <w:jc w:val="both"/>
        <w:rPr>
          <w:rFonts w:ascii="Arial" w:hAnsi="Arial"/>
          <w:bCs/>
        </w:rPr>
      </w:pPr>
      <w:r w:rsidRPr="00EB5D02">
        <w:rPr>
          <w:rFonts w:ascii="Arial" w:hAnsi="Arial"/>
          <w:bCs/>
        </w:rPr>
        <w:t>c) Promover el compromiso de destinar un porcentaje mínimo de su parque a vivienda social o asequible.</w:t>
      </w:r>
    </w:p>
    <w:p w14:paraId="2BAB2D79" w14:textId="77777777" w:rsidR="007D435D" w:rsidRPr="00EB5D02" w:rsidRDefault="007D435D" w:rsidP="007D435D">
      <w:pPr>
        <w:spacing w:before="120" w:after="120"/>
        <w:jc w:val="both"/>
        <w:rPr>
          <w:rFonts w:ascii="Arial" w:hAnsi="Arial"/>
          <w:bCs/>
        </w:rPr>
      </w:pPr>
      <w:r w:rsidRPr="00EB5D02">
        <w:rPr>
          <w:rFonts w:ascii="Arial" w:hAnsi="Arial"/>
          <w:bCs/>
        </w:rPr>
        <w:t>En la definición de estos objetivos deberá incorporarse una perspectiva territorial, para atender las necesidades de los distintos entornos territoriales y, específicamente, las de los pequeños municipios afectados por procesos de envejecimiento o despoblación.</w:t>
      </w:r>
    </w:p>
    <w:p w14:paraId="60FC3A92" w14:textId="0F4879FD" w:rsidR="007D435D" w:rsidRPr="00EB5D02" w:rsidRDefault="007D435D" w:rsidP="007D435D">
      <w:pPr>
        <w:spacing w:before="120" w:after="120"/>
        <w:jc w:val="both"/>
        <w:rPr>
          <w:rFonts w:ascii="Arial" w:hAnsi="Arial"/>
          <w:bCs/>
        </w:rPr>
      </w:pPr>
      <w:r w:rsidRPr="00EB5D02">
        <w:rPr>
          <w:rFonts w:ascii="Arial" w:hAnsi="Arial"/>
          <w:bCs/>
        </w:rPr>
        <w:lastRenderedPageBreak/>
        <w:t>5. En el caso que las administraciones competentes en materia de vivienda hayan establecido en su legislación un fondo de vivienda asequible, podrán acogerse a lo previsto en este artículo conjuntamente con lo previsto en su normativa propia.</w:t>
      </w:r>
    </w:p>
    <w:p w14:paraId="140D409E" w14:textId="77777777" w:rsidR="00D84DE8" w:rsidRPr="00EB5D02" w:rsidRDefault="00D84DE8" w:rsidP="00A83341">
      <w:pPr>
        <w:keepNext/>
        <w:spacing w:before="240" w:after="120"/>
        <w:jc w:val="both"/>
        <w:outlineLvl w:val="2"/>
        <w:rPr>
          <w:rFonts w:ascii="Arial" w:hAnsi="Arial"/>
          <w:bCs/>
        </w:rPr>
      </w:pPr>
      <w:bookmarkStart w:id="83" w:name="_Toc84587202"/>
      <w:bookmarkStart w:id="84" w:name="_Toc94549775"/>
      <w:bookmarkStart w:id="85" w:name="_Toc131498061"/>
      <w:r w:rsidRPr="00EB5D02">
        <w:rPr>
          <w:rFonts w:ascii="Arial" w:hAnsi="Arial"/>
          <w:bCs/>
        </w:rPr>
        <w:t>Artículo 26. Consejo Asesor de Vivienda.</w:t>
      </w:r>
      <w:bookmarkEnd w:id="83"/>
      <w:bookmarkEnd w:id="84"/>
      <w:bookmarkEnd w:id="85"/>
      <w:r w:rsidRPr="00EB5D02">
        <w:rPr>
          <w:rFonts w:ascii="Arial" w:hAnsi="Arial"/>
          <w:bCs/>
        </w:rPr>
        <w:t xml:space="preserve"> </w:t>
      </w:r>
    </w:p>
    <w:p w14:paraId="5B74ADFC" w14:textId="77777777" w:rsidR="00D84DE8" w:rsidRPr="00EB5D02" w:rsidRDefault="00D84DE8" w:rsidP="00D84DE8">
      <w:pPr>
        <w:spacing w:before="120" w:after="120"/>
        <w:jc w:val="both"/>
        <w:rPr>
          <w:rFonts w:ascii="Arial" w:hAnsi="Arial"/>
          <w:bCs/>
        </w:rPr>
      </w:pPr>
      <w:r w:rsidRPr="00EB5D02">
        <w:rPr>
          <w:rFonts w:ascii="Arial" w:hAnsi="Arial"/>
          <w:bCs/>
        </w:rPr>
        <w:t>1. Con la finalidad de asegurar la participación de los distintos agentes sociales en la elaboración y desarrollo de la política de vivienda, el Consejo Asesor de Vivienda será el órgano colegiado, de carácter técnico, asesor y consultivo del Ministerio de Transportes, Movilidad y Agenda Urbana en materia de programación estatal de la política de vivienda.</w:t>
      </w:r>
    </w:p>
    <w:p w14:paraId="26438C6B" w14:textId="77777777" w:rsidR="00D84DE8" w:rsidRPr="00EB5D02" w:rsidRDefault="00D84DE8" w:rsidP="00D84DE8">
      <w:pPr>
        <w:spacing w:before="120" w:after="120"/>
        <w:jc w:val="both"/>
        <w:rPr>
          <w:rFonts w:ascii="Arial" w:hAnsi="Arial"/>
          <w:bCs/>
        </w:rPr>
      </w:pPr>
      <w:r w:rsidRPr="00EB5D02">
        <w:rPr>
          <w:rFonts w:ascii="Arial" w:hAnsi="Arial"/>
          <w:bCs/>
        </w:rPr>
        <w:t>Este Consejo podrá estar integrado por representantes de los distintos Departamentos Ministeriales con competencias relacionadas con la vivienda, de asociaciones empresariales, de asociaciones y colegios profesionales, de entidades financieras, de asociaciones del tercer sector, de la economía social y de asociaciones representativas de intereses afectados por la Ley. También podrán formar parte del Consejo distintos profesionales expertos en materia de vivienda, así como del ámbito universitario y de la investigación.</w:t>
      </w:r>
    </w:p>
    <w:p w14:paraId="086E9F9E" w14:textId="77777777" w:rsidR="00D84DE8" w:rsidRPr="00EB5D02" w:rsidRDefault="00D84DE8" w:rsidP="00D84DE8">
      <w:pPr>
        <w:spacing w:before="120" w:after="120"/>
        <w:jc w:val="both"/>
        <w:rPr>
          <w:rFonts w:ascii="Arial" w:hAnsi="Arial"/>
          <w:bCs/>
        </w:rPr>
      </w:pPr>
      <w:r w:rsidRPr="00EB5D02">
        <w:rPr>
          <w:rFonts w:ascii="Arial" w:hAnsi="Arial"/>
          <w:bCs/>
        </w:rPr>
        <w:t>2. Reglamentariamente, se establecerá la creación del Consejo Asesor de Vivienda, definiendo su composición, atribuciones y funcionamiento.</w:t>
      </w:r>
    </w:p>
    <w:p w14:paraId="7EBBB708" w14:textId="77777777" w:rsidR="00EF3995" w:rsidRPr="00EB5D02" w:rsidRDefault="00EF3995" w:rsidP="00EF3995">
      <w:pPr>
        <w:spacing w:before="120" w:after="120"/>
        <w:jc w:val="both"/>
        <w:rPr>
          <w:rFonts w:ascii="Arial" w:hAnsi="Arial"/>
          <w:bCs/>
        </w:rPr>
      </w:pPr>
    </w:p>
    <w:p w14:paraId="0269B7DA" w14:textId="77777777" w:rsidR="00EF3995" w:rsidRPr="00EB5D02" w:rsidRDefault="00EF3995" w:rsidP="00EF3995">
      <w:pPr>
        <w:spacing w:before="120" w:after="120"/>
        <w:jc w:val="both"/>
        <w:rPr>
          <w:rFonts w:ascii="Arial" w:hAnsi="Arial"/>
          <w:bCs/>
        </w:rPr>
      </w:pPr>
    </w:p>
    <w:p w14:paraId="64A12101" w14:textId="77777777" w:rsidR="00D84DE8" w:rsidRPr="00EB5D02" w:rsidRDefault="00D84DE8" w:rsidP="00D84DE8">
      <w:pPr>
        <w:keepNext/>
        <w:spacing w:before="120" w:after="120"/>
        <w:jc w:val="center"/>
        <w:outlineLvl w:val="0"/>
        <w:rPr>
          <w:rFonts w:ascii="Arial" w:hAnsi="Arial"/>
          <w:bCs/>
        </w:rPr>
      </w:pPr>
      <w:bookmarkStart w:id="86" w:name="_Toc84587203"/>
      <w:bookmarkStart w:id="87" w:name="_Toc94549776"/>
      <w:bookmarkStart w:id="88" w:name="_Toc131498062"/>
      <w:r w:rsidRPr="00EB5D02">
        <w:rPr>
          <w:rFonts w:ascii="Arial" w:hAnsi="Arial"/>
          <w:bCs/>
        </w:rPr>
        <w:t>TÍTULO III. PARQUES PÚBLICOS DE VIVIENDA</w:t>
      </w:r>
      <w:bookmarkEnd w:id="86"/>
      <w:bookmarkEnd w:id="87"/>
      <w:bookmarkEnd w:id="88"/>
    </w:p>
    <w:p w14:paraId="3536525F" w14:textId="541C3510" w:rsidR="00EF3995" w:rsidRPr="00EB5D02" w:rsidRDefault="00EF3995" w:rsidP="00910166">
      <w:pPr>
        <w:keepNext/>
        <w:spacing w:before="240" w:after="120"/>
        <w:jc w:val="both"/>
        <w:outlineLvl w:val="2"/>
        <w:rPr>
          <w:rFonts w:ascii="Arial" w:hAnsi="Arial"/>
          <w:bCs/>
        </w:rPr>
      </w:pPr>
      <w:bookmarkStart w:id="89" w:name="_Toc111115736"/>
      <w:bookmarkStart w:id="90" w:name="_Toc131498063"/>
      <w:r w:rsidRPr="00EB5D02">
        <w:rPr>
          <w:rFonts w:ascii="Arial" w:hAnsi="Arial"/>
          <w:bCs/>
        </w:rPr>
        <w:t>Artículo 27. Concepto, finalidad y financiación.</w:t>
      </w:r>
      <w:bookmarkEnd w:id="89"/>
      <w:bookmarkEnd w:id="90"/>
    </w:p>
    <w:p w14:paraId="0002DCAF" w14:textId="77777777" w:rsidR="00EF3995" w:rsidRPr="00EB5D02" w:rsidRDefault="00EF3995" w:rsidP="00EF3995">
      <w:pPr>
        <w:spacing w:before="120" w:after="120"/>
        <w:jc w:val="both"/>
        <w:rPr>
          <w:rFonts w:ascii="Arial" w:hAnsi="Arial"/>
          <w:bCs/>
        </w:rPr>
      </w:pPr>
      <w:r w:rsidRPr="00EB5D02">
        <w:rPr>
          <w:rFonts w:ascii="Arial" w:hAnsi="Arial"/>
          <w:bCs/>
        </w:rPr>
        <w:t>1. Los parques públicos de vivienda tienen por finalidad contribuir al buen funcionamiento del mercado de la vivienda y servir de instrumento a las distintas Administraciones públicas competentes en materia de vivienda para hacer efectivo el derecho a una vivienda digna y adecuada de los sectores de la población que tienen más dificultades de acceso en el mercado, con especial atención a personas jóvenes y colectivos sujetos a mayor vulnerabilidad.</w:t>
      </w:r>
    </w:p>
    <w:p w14:paraId="08D8D4B5" w14:textId="77777777" w:rsidR="00EF3995" w:rsidRPr="00EB5D02" w:rsidRDefault="00EF3995" w:rsidP="00EF3995">
      <w:pPr>
        <w:spacing w:before="120" w:after="120"/>
        <w:jc w:val="both"/>
        <w:rPr>
          <w:rFonts w:ascii="Arial" w:hAnsi="Arial"/>
          <w:bCs/>
        </w:rPr>
      </w:pPr>
      <w:r w:rsidRPr="00EB5D02">
        <w:rPr>
          <w:rFonts w:ascii="Arial" w:hAnsi="Arial"/>
          <w:bCs/>
        </w:rPr>
        <w:t>A través de los planes estatales de vivienda y otras medidas complementarias adoptadas en el ámbito de las diferentes políticas públicas sectoriales, se incentivará la conservación, mejora y ampliación de los parques públicos de vivienda, estableciéndose para ello objetivos específicos en relación con el número de hogares de cada ámbito territorial, y otras variables territoriales, sociales y económicas.</w:t>
      </w:r>
    </w:p>
    <w:p w14:paraId="0164E0E7" w14:textId="77777777" w:rsidR="00EF3995" w:rsidRPr="00EB5D02" w:rsidRDefault="00EF3995" w:rsidP="00EF3995">
      <w:pPr>
        <w:spacing w:before="120" w:after="120"/>
        <w:jc w:val="both"/>
        <w:rPr>
          <w:rFonts w:ascii="Arial" w:hAnsi="Arial"/>
          <w:bCs/>
        </w:rPr>
      </w:pPr>
      <w:r w:rsidRPr="00EB5D02">
        <w:rPr>
          <w:rFonts w:ascii="Arial" w:hAnsi="Arial"/>
          <w:bCs/>
        </w:rPr>
        <w:t>Los parques públicos de vivienda, regulados específicamente por la legislación autonómica en materia de vivienda, urbanismo y ordenación del territorio, podrán estar integrados al menos por:</w:t>
      </w:r>
    </w:p>
    <w:p w14:paraId="1614A142" w14:textId="77777777" w:rsidR="00EF3995" w:rsidRPr="00EB5D02" w:rsidRDefault="00EF3995" w:rsidP="00910166">
      <w:pPr>
        <w:spacing w:before="120" w:after="120"/>
        <w:ind w:left="142"/>
        <w:jc w:val="both"/>
        <w:rPr>
          <w:rFonts w:ascii="Arial" w:hAnsi="Arial"/>
          <w:bCs/>
        </w:rPr>
      </w:pPr>
      <w:r w:rsidRPr="00EB5D02">
        <w:rPr>
          <w:rFonts w:ascii="Arial" w:hAnsi="Arial"/>
          <w:bCs/>
        </w:rPr>
        <w:t xml:space="preserve">a) Las viviendas dotacionales públicas. </w:t>
      </w:r>
    </w:p>
    <w:p w14:paraId="307B2938" w14:textId="77777777" w:rsidR="00EF3995" w:rsidRPr="00EB5D02" w:rsidRDefault="00EF3995" w:rsidP="00910166">
      <w:pPr>
        <w:spacing w:before="120" w:after="120"/>
        <w:ind w:left="142"/>
        <w:jc w:val="both"/>
        <w:rPr>
          <w:rFonts w:ascii="Arial" w:hAnsi="Arial"/>
          <w:bCs/>
        </w:rPr>
      </w:pPr>
      <w:r w:rsidRPr="00EB5D02">
        <w:rPr>
          <w:rFonts w:ascii="Arial" w:hAnsi="Arial"/>
          <w:bCs/>
        </w:rPr>
        <w:t>b) Las viviendas sociales y protegidas construidas sobre suelo de titularidad pública, así como las que lo hayan sido en ejercicio del derecho de superficie, usufructo o cesión de uso y para alquiler con opción a compra, durante el tiempo en el que no se active la correspondiente opción.</w:t>
      </w:r>
    </w:p>
    <w:p w14:paraId="7FE91B76" w14:textId="77777777" w:rsidR="00EF3995" w:rsidRPr="00EB5D02" w:rsidRDefault="00EF3995" w:rsidP="00910166">
      <w:pPr>
        <w:spacing w:before="120" w:after="120"/>
        <w:ind w:left="142"/>
        <w:jc w:val="both"/>
        <w:rPr>
          <w:rFonts w:ascii="Arial" w:hAnsi="Arial"/>
          <w:bCs/>
        </w:rPr>
      </w:pPr>
      <w:r w:rsidRPr="00EB5D02">
        <w:rPr>
          <w:rFonts w:ascii="Arial" w:hAnsi="Arial"/>
          <w:bCs/>
        </w:rPr>
        <w:lastRenderedPageBreak/>
        <w:t>c) Las viviendas sociales adquiridas por las Administraciones Públicas en ejercicio de los derechos de tanteo y retracto, de conformidad con lo que disponga la legislación aplicable y las adquiridas a través de esos mismos derechos, en casos de ejecución hipotecaria o dación en pago de vivienda habitual de colectivos en situación de vulnerabilidad o en exclusión social, tal y como prevé la legislación autonómica.</w:t>
      </w:r>
    </w:p>
    <w:p w14:paraId="2CCF8111" w14:textId="77777777" w:rsidR="00EF3995" w:rsidRPr="00EB5D02" w:rsidRDefault="00EF3995" w:rsidP="00910166">
      <w:pPr>
        <w:spacing w:before="120" w:after="120"/>
        <w:ind w:left="142"/>
        <w:jc w:val="both"/>
        <w:rPr>
          <w:rFonts w:ascii="Arial" w:hAnsi="Arial"/>
          <w:bCs/>
        </w:rPr>
      </w:pPr>
      <w:r w:rsidRPr="00EB5D02">
        <w:rPr>
          <w:rFonts w:ascii="Arial" w:hAnsi="Arial"/>
          <w:bCs/>
        </w:rPr>
        <w:t xml:space="preserve">d) Las viviendas sociales adquiridas por las Administraciones públicas en actuaciones de regeneración o de renovación urbanas, incluyendo las integradas en complejos inmobiliarios, tanto de forma gratuita en virtud del cumplimiento de los deberes y cargas urbanísticos correspondientes, como onerosa. </w:t>
      </w:r>
    </w:p>
    <w:p w14:paraId="2F97451D" w14:textId="77777777" w:rsidR="00EF3995" w:rsidRPr="00EB5D02" w:rsidRDefault="00EF3995" w:rsidP="00910166">
      <w:pPr>
        <w:spacing w:before="120" w:after="120"/>
        <w:ind w:left="142"/>
        <w:jc w:val="both"/>
        <w:rPr>
          <w:rFonts w:ascii="Arial" w:hAnsi="Arial"/>
          <w:bCs/>
        </w:rPr>
      </w:pPr>
      <w:r w:rsidRPr="00EB5D02">
        <w:rPr>
          <w:rFonts w:ascii="Arial" w:hAnsi="Arial"/>
          <w:bCs/>
        </w:rPr>
        <w:t>e) Cualquier otra vivienda social adquirida por las Administraciones públicas con competencias en materia de vivienda, o cedida a las mismas.</w:t>
      </w:r>
    </w:p>
    <w:p w14:paraId="59433E81" w14:textId="77777777" w:rsidR="00EF3995" w:rsidRPr="00EB5D02" w:rsidRDefault="00EF3995" w:rsidP="00EF3995">
      <w:pPr>
        <w:spacing w:before="120" w:after="120"/>
        <w:jc w:val="both"/>
        <w:rPr>
          <w:rFonts w:ascii="Arial" w:hAnsi="Arial"/>
          <w:bCs/>
        </w:rPr>
      </w:pPr>
      <w:r w:rsidRPr="00EB5D02">
        <w:rPr>
          <w:rFonts w:ascii="Arial" w:hAnsi="Arial"/>
          <w:bCs/>
        </w:rPr>
        <w:t>2. Con objeto de asegurar la financiación de la creación, ampliación, rehabilitación o mejora de los parques públicos de vivienda, podrán utilizarse las cantidades económicas correspondientes a las fianzas de los contratos de arrendamiento depositadas en los registros autonómicos correspondientes en virtud de lo dispuesto en la Disposición adicional tercera de la Ley 29/1994, de 24 de noviembre, de Arrendamientos Urbanos, salvo la reserva obligatoria de garantía de devolución, y por parte de las Administraciones que tengan atribuida tal competencia de gestión de depósitos de fianza.</w:t>
      </w:r>
    </w:p>
    <w:p w14:paraId="03C1B3F5" w14:textId="18FA4455" w:rsidR="00EF3995" w:rsidRPr="00EB5D02" w:rsidRDefault="00EF3995" w:rsidP="00EF3995">
      <w:pPr>
        <w:spacing w:before="120" w:after="120"/>
        <w:jc w:val="both"/>
        <w:rPr>
          <w:rFonts w:ascii="Arial" w:hAnsi="Arial"/>
          <w:bCs/>
        </w:rPr>
      </w:pPr>
      <w:r w:rsidRPr="00EB5D02">
        <w:rPr>
          <w:rFonts w:ascii="Arial" w:hAnsi="Arial"/>
          <w:bCs/>
        </w:rPr>
        <w:t>3. Los ingresos procedentes de las sanciones impuestas por el incumplimiento de la función social de la propiedad de la vivienda, así como los ingresos procedentes de la gestión y, en su caso, enajenación de bienes patrimoniales que formen parte del parque público de vivienda deberán destinarse a la creación, ampliación, rehabilitación o mejora de los parques públicos de vivienda, en los términos establecidos en la legislación y normativa que los regule.</w:t>
      </w:r>
    </w:p>
    <w:p w14:paraId="4417E188" w14:textId="3EFF1ED8" w:rsidR="00910166" w:rsidRPr="00EB5D02" w:rsidRDefault="00910166" w:rsidP="00910166">
      <w:pPr>
        <w:keepNext/>
        <w:spacing w:before="240" w:after="120"/>
        <w:jc w:val="both"/>
        <w:outlineLvl w:val="2"/>
        <w:rPr>
          <w:rFonts w:ascii="Arial" w:hAnsi="Arial"/>
          <w:bCs/>
        </w:rPr>
      </w:pPr>
      <w:bookmarkStart w:id="91" w:name="_Toc111115737"/>
      <w:bookmarkStart w:id="92" w:name="_Toc131498064"/>
      <w:r w:rsidRPr="00EB5D02">
        <w:rPr>
          <w:rFonts w:ascii="Arial" w:hAnsi="Arial"/>
          <w:bCs/>
        </w:rPr>
        <w:t>Artículo 28. Criterios orientadores en la gestión de los parques públicos de vivienda.</w:t>
      </w:r>
      <w:bookmarkEnd w:id="91"/>
      <w:bookmarkEnd w:id="92"/>
    </w:p>
    <w:p w14:paraId="6333F4CC" w14:textId="77777777" w:rsidR="00910166" w:rsidRPr="00EB5D02" w:rsidRDefault="00910166" w:rsidP="00910166">
      <w:pPr>
        <w:spacing w:before="120" w:after="120"/>
        <w:jc w:val="both"/>
        <w:rPr>
          <w:rFonts w:ascii="Arial" w:hAnsi="Arial"/>
          <w:bCs/>
        </w:rPr>
      </w:pPr>
      <w:r w:rsidRPr="00EB5D02">
        <w:rPr>
          <w:rFonts w:ascii="Arial" w:hAnsi="Arial"/>
          <w:bCs/>
        </w:rPr>
        <w:t>1. Para la gestión de los parques públicos de vivienda y el cumplimiento de sus finalidades, las Administraciones públicas competentes en materia de vivienda y sus entes adscritos o dependientes, de conformidad con lo dispuesto en su legislación y normativa de aplicación, y sin perjuicio de los criterios específicos que ésta establezca, podrán:</w:t>
      </w:r>
    </w:p>
    <w:p w14:paraId="5B432082" w14:textId="77777777" w:rsidR="00910166" w:rsidRPr="00EB5D02" w:rsidRDefault="00910166" w:rsidP="00910166">
      <w:pPr>
        <w:spacing w:before="120" w:after="120"/>
        <w:ind w:left="142"/>
        <w:jc w:val="both"/>
        <w:rPr>
          <w:rFonts w:ascii="Arial" w:hAnsi="Arial"/>
          <w:bCs/>
        </w:rPr>
      </w:pPr>
      <w:r w:rsidRPr="00EB5D02">
        <w:rPr>
          <w:rFonts w:ascii="Arial" w:hAnsi="Arial"/>
          <w:bCs/>
        </w:rPr>
        <w:t>a) Crear, ampliar y gestionar, directa o indirectamente y sobre los suelos de su titularidad, incluidos los obtenidos para dotaciones públicas, parques públicos de vivienda, llevando a cabo, cuando proceda, la urbanización de los terrenos de conformidad con la ordenación territorial y urbanística.</w:t>
      </w:r>
    </w:p>
    <w:p w14:paraId="3942F25E" w14:textId="77777777" w:rsidR="00910166" w:rsidRPr="00EB5D02" w:rsidRDefault="00910166" w:rsidP="00910166">
      <w:pPr>
        <w:spacing w:before="120" w:after="120"/>
        <w:ind w:left="142"/>
        <w:jc w:val="both"/>
        <w:rPr>
          <w:rFonts w:ascii="Arial" w:hAnsi="Arial"/>
          <w:bCs/>
        </w:rPr>
      </w:pPr>
      <w:r w:rsidRPr="00EB5D02">
        <w:rPr>
          <w:rFonts w:ascii="Arial" w:hAnsi="Arial"/>
          <w:bCs/>
        </w:rPr>
        <w:t>b) Otorgar derechos de superficie o concesiones administrativas a terceros para que edifiquen, rehabiliten y/o gestionen viviendas del parque público, siempre que quede garantizada la titularidad pública del suelo, mediante los correspondientes procedimientos que garanticen la transparencia y pública concurrencia en la concesión de estos derechos.</w:t>
      </w:r>
    </w:p>
    <w:p w14:paraId="5858E381" w14:textId="77777777" w:rsidR="00910166" w:rsidRPr="00EB5D02" w:rsidRDefault="00910166" w:rsidP="00910166">
      <w:pPr>
        <w:spacing w:before="120" w:after="120"/>
        <w:ind w:left="142"/>
        <w:jc w:val="both"/>
        <w:rPr>
          <w:rFonts w:ascii="Arial" w:hAnsi="Arial"/>
          <w:bCs/>
        </w:rPr>
      </w:pPr>
      <w:r w:rsidRPr="00EB5D02">
        <w:rPr>
          <w:rFonts w:ascii="Arial" w:hAnsi="Arial"/>
          <w:bCs/>
        </w:rPr>
        <w:t xml:space="preserve">c) Asignar recursos públicos a entidades sin ánimo de lucro con la finalidad de hacer más eficiente y próxima la gestión de las viviendas de los parques públicos, siempre que dicha gestión quede reservada a tales entidades o a la Administración territorial o ente instrumental correspondiente y que la asignación se realice acorde con los </w:t>
      </w:r>
      <w:r w:rsidRPr="00EB5D02">
        <w:rPr>
          <w:rFonts w:ascii="Arial" w:hAnsi="Arial"/>
          <w:bCs/>
        </w:rPr>
        <w:lastRenderedPageBreak/>
        <w:t>objetivos de cobertura del derecho a la vivienda y de conformidad con la normativa reguladora.</w:t>
      </w:r>
    </w:p>
    <w:p w14:paraId="651CA028" w14:textId="77777777" w:rsidR="00910166" w:rsidRPr="00EB5D02" w:rsidRDefault="00910166" w:rsidP="00910166">
      <w:pPr>
        <w:spacing w:before="120" w:after="120"/>
        <w:ind w:left="142"/>
        <w:jc w:val="both"/>
        <w:rPr>
          <w:rFonts w:ascii="Arial" w:hAnsi="Arial"/>
          <w:bCs/>
        </w:rPr>
      </w:pPr>
      <w:r w:rsidRPr="00EB5D02">
        <w:rPr>
          <w:rFonts w:ascii="Arial" w:hAnsi="Arial"/>
          <w:bCs/>
        </w:rPr>
        <w:t>d) Enajenar los bienes patrimoniales integrantes de los parques públicos de vivienda, mediante los procedimientos admitidos por la legislación aplicable, únicamente a otras Administraciones públicas, sus entes instrumentales o a personas jurídicas sin ánimo de lucro, dedicadas a la gestión de vivienda con fines sociales, y mediante la obligación por parte del nuevo o nuevos titulares, de atenerse a las condiciones, plazos y rentas máximas establecidos, subrogándose en sus derechos y obligaciones.</w:t>
      </w:r>
    </w:p>
    <w:p w14:paraId="163905A3" w14:textId="5C4F1A8F" w:rsidR="00910166" w:rsidRPr="00EB5D02" w:rsidRDefault="00910166" w:rsidP="00910166">
      <w:pPr>
        <w:spacing w:before="120" w:after="120"/>
        <w:jc w:val="both"/>
        <w:rPr>
          <w:rFonts w:ascii="Arial" w:hAnsi="Arial"/>
          <w:bCs/>
        </w:rPr>
      </w:pPr>
      <w:r w:rsidRPr="00EB5D02">
        <w:rPr>
          <w:rFonts w:ascii="Arial" w:hAnsi="Arial"/>
          <w:bCs/>
        </w:rPr>
        <w:t>2. En el desarrollo de las actuaciones previstas en el apartado anterior deberá prestarse especial atención a las particularidades de cada entorno territorial, con objeto de llevar a cabo el tipo de gestión y actuaciones más acordes a las características sociales, económicas y territoriales de la demanda.</w:t>
      </w:r>
    </w:p>
    <w:p w14:paraId="34D3CF7E" w14:textId="5B600FAA" w:rsidR="00FC4804" w:rsidRPr="00EB5D02" w:rsidRDefault="00FC4804" w:rsidP="00FC4804">
      <w:pPr>
        <w:keepNext/>
        <w:spacing w:before="240" w:after="120"/>
        <w:jc w:val="both"/>
        <w:outlineLvl w:val="2"/>
        <w:rPr>
          <w:rFonts w:ascii="Arial" w:hAnsi="Arial"/>
          <w:bCs/>
        </w:rPr>
      </w:pPr>
      <w:bookmarkStart w:id="93" w:name="_Toc111115738"/>
      <w:bookmarkStart w:id="94" w:name="_Toc131498065"/>
      <w:r w:rsidRPr="00EB5D02">
        <w:rPr>
          <w:rFonts w:ascii="Arial" w:hAnsi="Arial"/>
          <w:bCs/>
        </w:rPr>
        <w:t>Artículo 29. Destino de los parques públicos de vivienda.</w:t>
      </w:r>
      <w:bookmarkEnd w:id="93"/>
      <w:bookmarkEnd w:id="94"/>
    </w:p>
    <w:p w14:paraId="3CCBE339" w14:textId="77777777" w:rsidR="00FC4804" w:rsidRPr="00EB5D02" w:rsidRDefault="00FC4804" w:rsidP="00FC4804">
      <w:pPr>
        <w:spacing w:before="120" w:after="120"/>
        <w:jc w:val="both"/>
        <w:rPr>
          <w:rFonts w:ascii="Arial" w:hAnsi="Arial"/>
          <w:bCs/>
        </w:rPr>
      </w:pPr>
      <w:r w:rsidRPr="00EB5D02">
        <w:rPr>
          <w:rFonts w:ascii="Arial" w:hAnsi="Arial"/>
          <w:bCs/>
        </w:rPr>
        <w:t>1. Las viviendas integrantes de los parques públicos de vivienda tienen como destino, de conformidad con lo dispuesto en la legislación específica y demás normativa de aplicación, la garantía del derecho de acceso a la vivienda de las personas y hogares con mayores dificultades para acceder a una vivienda en el mercado, en razón de sus circunstancias sociales y económicas, atendiendo a factores específicos de vulnerabilidad como la presencia de menores de edad en el hogar o unidad de convivencia, así como a las características y particularidades del ámbito territorial.</w:t>
      </w:r>
    </w:p>
    <w:p w14:paraId="74D8E25D" w14:textId="77777777" w:rsidR="00FC4804" w:rsidRPr="00EB5D02" w:rsidRDefault="00FC4804" w:rsidP="00FC4804">
      <w:pPr>
        <w:spacing w:before="120" w:after="120"/>
        <w:jc w:val="both"/>
        <w:rPr>
          <w:rFonts w:ascii="Arial" w:hAnsi="Arial"/>
          <w:bCs/>
        </w:rPr>
      </w:pPr>
      <w:r w:rsidRPr="00EB5D02">
        <w:rPr>
          <w:rFonts w:ascii="Arial" w:hAnsi="Arial"/>
          <w:bCs/>
        </w:rPr>
        <w:t>2. La ocupación y el disfrute de las viviendas que formen parte de parques públicos pueden producirse, de acuerdo con la correspondiente legislación y normativa de aplicación, en régimen de alquiler, cesión de uso, o cualesquiera otras formas legales de tenencia temporal en las condiciones de renta y con los requisitos que establezcan las respectivas Administraciones públicas en función de la demanda existente, las condiciones socioeconómicas de las personas, familias y unidades de convivencia destinatarias y las características del mercado de vivienda, incorporando criterios de inclusión, cohesión social y asequibilidad.</w:t>
      </w:r>
    </w:p>
    <w:p w14:paraId="3F70EFC3" w14:textId="0F45E698" w:rsidR="00FC4804" w:rsidRPr="00EB5D02" w:rsidRDefault="00FC4804" w:rsidP="00FC4804">
      <w:pPr>
        <w:spacing w:before="120" w:after="120"/>
        <w:jc w:val="both"/>
        <w:rPr>
          <w:rFonts w:ascii="Arial" w:hAnsi="Arial"/>
          <w:bCs/>
        </w:rPr>
      </w:pPr>
      <w:r w:rsidRPr="00EB5D02">
        <w:rPr>
          <w:rFonts w:ascii="Arial" w:hAnsi="Arial"/>
          <w:bCs/>
        </w:rPr>
        <w:t>3. Corresponde a las Administraciones Públicas competentes en materia de vivienda el desarrollo de sistemas de evaluación del cumplimiento de dichos requisitos de los parques públicos de vivienda de acuerdo con lo previsto en la legislación y normativa de aplicación, con el fin de garantizar el uso eficiente de los recursos públicos y la corresponsabilidad de los ocupantes de la vivienda.</w:t>
      </w:r>
    </w:p>
    <w:p w14:paraId="3DF20330" w14:textId="77777777" w:rsidR="00910166" w:rsidRPr="00EB5D02" w:rsidRDefault="00910166" w:rsidP="00EF3995">
      <w:pPr>
        <w:spacing w:before="120" w:after="120"/>
        <w:jc w:val="both"/>
        <w:rPr>
          <w:rFonts w:ascii="Arial" w:hAnsi="Arial"/>
          <w:bCs/>
        </w:rPr>
      </w:pPr>
    </w:p>
    <w:p w14:paraId="2B34EF9C" w14:textId="5A19C076" w:rsidR="00EF3995" w:rsidRPr="00EB5D02" w:rsidRDefault="00EF3995" w:rsidP="00EF3995">
      <w:pPr>
        <w:spacing w:before="120" w:after="120"/>
        <w:jc w:val="both"/>
        <w:rPr>
          <w:rFonts w:ascii="Arial" w:hAnsi="Arial"/>
          <w:bCs/>
        </w:rPr>
      </w:pPr>
    </w:p>
    <w:p w14:paraId="19680ADF" w14:textId="77777777" w:rsidR="00D84DE8" w:rsidRPr="00EB5D02" w:rsidRDefault="00D84DE8" w:rsidP="00D84DE8">
      <w:pPr>
        <w:keepNext/>
        <w:spacing w:before="120" w:after="120"/>
        <w:jc w:val="center"/>
        <w:outlineLvl w:val="0"/>
        <w:rPr>
          <w:rFonts w:ascii="Arial" w:hAnsi="Arial"/>
          <w:bCs/>
        </w:rPr>
      </w:pPr>
      <w:bookmarkStart w:id="95" w:name="_Toc84587207"/>
      <w:bookmarkStart w:id="96" w:name="_Toc94549780"/>
      <w:bookmarkStart w:id="97" w:name="_Toc131498066"/>
      <w:r w:rsidRPr="00EB5D02">
        <w:rPr>
          <w:rFonts w:ascii="Arial" w:hAnsi="Arial"/>
          <w:bCs/>
        </w:rPr>
        <w:t>TÍTULO IV. MEDIDAS DE PROTECCIÓN Y TRANSPARENCIA EN LAS OPERACIONES DE COMPRA Y ARRENDAMIENTO DE VIVIENDA</w:t>
      </w:r>
      <w:bookmarkEnd w:id="95"/>
      <w:bookmarkEnd w:id="96"/>
      <w:bookmarkEnd w:id="97"/>
    </w:p>
    <w:p w14:paraId="4775DAB6" w14:textId="77777777" w:rsidR="00D84DE8" w:rsidRPr="00EB5D02" w:rsidRDefault="00D84DE8" w:rsidP="00485859">
      <w:pPr>
        <w:spacing w:before="120" w:after="120"/>
        <w:jc w:val="both"/>
        <w:rPr>
          <w:rFonts w:ascii="Arial" w:hAnsi="Arial"/>
          <w:bCs/>
        </w:rPr>
      </w:pPr>
    </w:p>
    <w:p w14:paraId="0F545FD2" w14:textId="77777777" w:rsidR="00D84DE8" w:rsidRPr="00EB5D02" w:rsidRDefault="00D84DE8" w:rsidP="00D84DE8">
      <w:pPr>
        <w:keepNext/>
        <w:spacing w:before="120" w:after="120"/>
        <w:jc w:val="center"/>
        <w:outlineLvl w:val="1"/>
        <w:rPr>
          <w:rFonts w:ascii="Arial" w:hAnsi="Arial"/>
          <w:bCs/>
        </w:rPr>
      </w:pPr>
      <w:bookmarkStart w:id="98" w:name="_Toc84587208"/>
      <w:bookmarkStart w:id="99" w:name="_Toc94549781"/>
      <w:bookmarkStart w:id="100" w:name="_Toc131498067"/>
      <w:r w:rsidRPr="00EB5D02">
        <w:rPr>
          <w:rFonts w:ascii="Arial" w:hAnsi="Arial"/>
          <w:bCs/>
        </w:rPr>
        <w:t>CAPÍTULO I. RÉGIMEN GENERAL DE DERECHOS E INFORMACIÓN BÁSICA</w:t>
      </w:r>
      <w:bookmarkEnd w:id="98"/>
      <w:bookmarkEnd w:id="99"/>
      <w:bookmarkEnd w:id="100"/>
    </w:p>
    <w:p w14:paraId="1549CCBB" w14:textId="35A80FC9" w:rsidR="00485859" w:rsidRPr="00EB5D02" w:rsidRDefault="00485859" w:rsidP="00485859">
      <w:pPr>
        <w:keepNext/>
        <w:spacing w:before="240" w:after="120"/>
        <w:jc w:val="both"/>
        <w:outlineLvl w:val="2"/>
        <w:rPr>
          <w:rFonts w:ascii="Arial" w:hAnsi="Arial"/>
          <w:bCs/>
        </w:rPr>
      </w:pPr>
      <w:bookmarkStart w:id="101" w:name="_Toc111115739"/>
      <w:bookmarkStart w:id="102" w:name="_Toc131498068"/>
      <w:bookmarkStart w:id="103" w:name="_Toc84587209"/>
      <w:bookmarkStart w:id="104" w:name="_Toc94549782"/>
      <w:r w:rsidRPr="00EB5D02">
        <w:rPr>
          <w:rFonts w:ascii="Arial" w:hAnsi="Arial"/>
          <w:bCs/>
        </w:rPr>
        <w:t>Artículo 30. Principios básicos de los derechos, facultades y responsabilidades.</w:t>
      </w:r>
      <w:bookmarkEnd w:id="101"/>
      <w:bookmarkEnd w:id="102"/>
      <w:r w:rsidRPr="00EB5D02">
        <w:rPr>
          <w:rFonts w:ascii="Arial" w:hAnsi="Arial"/>
          <w:bCs/>
        </w:rPr>
        <w:t xml:space="preserve"> </w:t>
      </w:r>
    </w:p>
    <w:p w14:paraId="4B3FE00C" w14:textId="77777777" w:rsidR="00485859" w:rsidRPr="00EB5D02" w:rsidRDefault="00485859" w:rsidP="00485859">
      <w:pPr>
        <w:spacing w:before="120" w:after="120"/>
        <w:jc w:val="both"/>
        <w:rPr>
          <w:rFonts w:ascii="Arial" w:hAnsi="Arial"/>
          <w:bCs/>
        </w:rPr>
      </w:pPr>
      <w:r w:rsidRPr="00EB5D02">
        <w:rPr>
          <w:rFonts w:ascii="Arial" w:hAnsi="Arial"/>
          <w:bCs/>
        </w:rPr>
        <w:t>1. Son derechos de las personas demandantes, adquirentes o arrendatarias de vivienda, o en cualquier otro régimen jurídico de tenencia y disfrute:</w:t>
      </w:r>
    </w:p>
    <w:p w14:paraId="6C831C73" w14:textId="77777777" w:rsidR="00485859" w:rsidRPr="00EB5D02" w:rsidRDefault="00485859" w:rsidP="00485859">
      <w:pPr>
        <w:spacing w:before="120" w:after="120"/>
        <w:jc w:val="both"/>
        <w:rPr>
          <w:rFonts w:ascii="Arial" w:hAnsi="Arial"/>
          <w:bCs/>
        </w:rPr>
      </w:pPr>
      <w:r w:rsidRPr="00EB5D02">
        <w:rPr>
          <w:rFonts w:ascii="Arial" w:hAnsi="Arial"/>
          <w:bCs/>
        </w:rPr>
        <w:lastRenderedPageBreak/>
        <w:t>a) Los reconocidos en el texto refundido de la Ley General para la Defensa de los Consumidores y Usuarios y otras leyes complementarias, aprobado por Real Decreto Legislativo 1/2007, de 16 noviembre, y en la legislación autonómica aplicable.</w:t>
      </w:r>
    </w:p>
    <w:p w14:paraId="7CE75DC9" w14:textId="77777777" w:rsidR="00485859" w:rsidRPr="00EB5D02" w:rsidRDefault="00485859" w:rsidP="00485859">
      <w:pPr>
        <w:spacing w:before="120" w:after="120"/>
        <w:jc w:val="both"/>
        <w:rPr>
          <w:rFonts w:ascii="Arial" w:hAnsi="Arial"/>
          <w:bCs/>
        </w:rPr>
      </w:pPr>
      <w:r w:rsidRPr="00EB5D02">
        <w:rPr>
          <w:rFonts w:ascii="Arial" w:hAnsi="Arial"/>
          <w:bCs/>
        </w:rPr>
        <w:t>b) El de recibir información, incluida la suministrada por medios publicitarios, en formato accesible para personas con discapacidad o dificultades de comprensión, que sea completa, objetiva, veraz, clara, comprensible y accesible, sobre las características de las viviendas, sus servicios e instalaciones y las condiciones jurídicas y económicas de su adquisición, arrendamiento, cesión o uso.</w:t>
      </w:r>
    </w:p>
    <w:p w14:paraId="5305EB85" w14:textId="77777777" w:rsidR="00485859" w:rsidRPr="00EB5D02" w:rsidRDefault="00485859" w:rsidP="00485859">
      <w:pPr>
        <w:spacing w:before="120" w:after="120"/>
        <w:jc w:val="both"/>
        <w:rPr>
          <w:rFonts w:ascii="Arial" w:hAnsi="Arial"/>
          <w:bCs/>
        </w:rPr>
      </w:pPr>
      <w:r w:rsidRPr="00EB5D02">
        <w:rPr>
          <w:rFonts w:ascii="Arial" w:hAnsi="Arial"/>
          <w:bCs/>
        </w:rPr>
        <w:t>2. Todos los agentes que, operando en el sector de la edificación y rehabilitación de viviendas y la prestación de servicios inmobiliarios, estén facultados para la transmisión, el arrendamiento y la cesión de las viviendas en nombre propio o por cuenta ajena, tales como promotores, personas propietarias y otras titulares de derechos reales, agentes inmobiliarios y administradores de fincas, deben cumplir en su actividad el deber de información completa, objetiva, veraz, clara, comprensible y accesible conforme lo previsto en esta Ley, así como en la legislación de defensa de consumidores y usuarios cuando se trate de relaciones entre consumidores o usuarios y empresarios, quedando sujeta la publicidad que realicen a la legislación general que la regula, con prohibición, en particular, de cualesquiera actos publicitarios con información insuficiente, deficiente o engañosa.</w:t>
      </w:r>
    </w:p>
    <w:p w14:paraId="25291EC4" w14:textId="7BA33A06" w:rsidR="00485859" w:rsidRPr="00EB5D02" w:rsidRDefault="00485859" w:rsidP="00485859">
      <w:pPr>
        <w:spacing w:before="120" w:after="120"/>
        <w:jc w:val="both"/>
        <w:rPr>
          <w:rFonts w:ascii="Arial" w:hAnsi="Arial"/>
          <w:bCs/>
        </w:rPr>
      </w:pPr>
      <w:r w:rsidRPr="00EB5D02">
        <w:rPr>
          <w:rFonts w:ascii="Arial" w:hAnsi="Arial"/>
          <w:bCs/>
        </w:rPr>
        <w:t>3. A los efectos de los apartados anteriores, se entiende por información o publicidad toda forma de comunicación dirigida a demandantes de vivienda, usuarios o al público en general con el fin de promover de forma directa o indirecta la transmisión, el arrendamiento y cualquier otra forma de cesión de viviendas. Se entiende incompleta, insuficiente o deficiente la información que omita datos esenciales o los contenga en términos capaces de inducir a error a los destinatarios o producir repercusiones económicas o jurídicas que no resulten admisibles, por perturbar el pacífico disfrute de la vivienda en las habituales condiciones de uso.</w:t>
      </w:r>
    </w:p>
    <w:p w14:paraId="4DB5365D" w14:textId="77777777" w:rsidR="00F702B8" w:rsidRPr="00EB5D02" w:rsidRDefault="00F702B8" w:rsidP="00F702B8">
      <w:pPr>
        <w:spacing w:before="120" w:after="120"/>
        <w:jc w:val="both"/>
        <w:rPr>
          <w:rFonts w:ascii="Arial" w:hAnsi="Arial"/>
          <w:bCs/>
        </w:rPr>
      </w:pPr>
      <w:r w:rsidRPr="00EB5D02">
        <w:rPr>
          <w:rFonts w:ascii="Arial" w:hAnsi="Arial"/>
          <w:bCs/>
        </w:rPr>
        <w:t>4. Con la finalidad de garantizar la protección a los consumidores y usuarios, y en cumplimiento de lo previsto en la letra b) del artículo 3 de la Ley 10/2003, de 20 de mayo, de medidas urgentes de liberalización en el sector inmobiliario y transportes, que faculta el establecimiento de determinados requisitos para el ejercicio de la actividad de intermediación inmobiliaria, los agentes inmobiliarios facultados para la transmisión, el arrendamiento y la cesión de las viviendas por cuenta ajena deberán suscribir un seguro de responsabilidad civil que podrán contratar directa o colectivamente, y cuya cuantía podrá ser fijada por cada comunidad autónoma.</w:t>
      </w:r>
    </w:p>
    <w:p w14:paraId="3FF5F1DD" w14:textId="2A3AFF74" w:rsidR="00F702B8" w:rsidRPr="00EB5D02" w:rsidRDefault="00F702B8" w:rsidP="00F702B8">
      <w:pPr>
        <w:spacing w:before="120" w:after="120"/>
        <w:jc w:val="both"/>
        <w:rPr>
          <w:rFonts w:ascii="Arial" w:hAnsi="Arial"/>
          <w:bCs/>
        </w:rPr>
      </w:pPr>
      <w:r w:rsidRPr="00EB5D02">
        <w:rPr>
          <w:rFonts w:ascii="Arial" w:hAnsi="Arial"/>
          <w:bCs/>
        </w:rPr>
        <w:t>Asimismo, las comunidades autónomas podrán crear registros administrativos de agentes inmobiliarios</w:t>
      </w:r>
      <w:r w:rsidR="0018613A" w:rsidRPr="00EB5D02">
        <w:rPr>
          <w:rFonts w:ascii="Arial" w:hAnsi="Arial"/>
          <w:bCs/>
        </w:rPr>
        <w:t xml:space="preserve"> de carácter voluntario</w:t>
      </w:r>
      <w:r w:rsidRPr="00EB5D02">
        <w:rPr>
          <w:rFonts w:ascii="Arial" w:hAnsi="Arial"/>
          <w:bCs/>
        </w:rPr>
        <w:t xml:space="preserve"> en los que se establezca la exigencia del seguro de responsabilidad civil entre las condiciones de acceso al mismo.</w:t>
      </w:r>
    </w:p>
    <w:p w14:paraId="23AE2AB3" w14:textId="15390504" w:rsidR="009930CF" w:rsidRPr="00EB5D02" w:rsidRDefault="009930CF" w:rsidP="009930CF">
      <w:pPr>
        <w:keepNext/>
        <w:spacing w:before="240" w:after="120"/>
        <w:jc w:val="both"/>
        <w:outlineLvl w:val="2"/>
        <w:rPr>
          <w:rFonts w:ascii="Arial" w:hAnsi="Arial"/>
          <w:bCs/>
        </w:rPr>
      </w:pPr>
      <w:bookmarkStart w:id="105" w:name="_Toc131498069"/>
      <w:r w:rsidRPr="00EB5D02">
        <w:rPr>
          <w:rFonts w:ascii="Arial" w:hAnsi="Arial"/>
          <w:bCs/>
        </w:rPr>
        <w:t>Artículo 31. Información mínima en las operaciones de compra y arrendamiento de vivienda.</w:t>
      </w:r>
      <w:bookmarkEnd w:id="105"/>
    </w:p>
    <w:p w14:paraId="6BA8E3D9" w14:textId="689857E1" w:rsidR="009930CF" w:rsidRPr="00EB5D02" w:rsidRDefault="009930CF" w:rsidP="009930CF">
      <w:pPr>
        <w:spacing w:before="120" w:after="120"/>
        <w:jc w:val="both"/>
        <w:rPr>
          <w:rFonts w:ascii="Arial" w:hAnsi="Arial"/>
          <w:bCs/>
        </w:rPr>
      </w:pPr>
      <w:r w:rsidRPr="00EB5D02">
        <w:rPr>
          <w:rFonts w:ascii="Arial" w:hAnsi="Arial"/>
          <w:bCs/>
        </w:rPr>
        <w:t xml:space="preserve">1. </w:t>
      </w:r>
      <w:r w:rsidR="00F878D4" w:rsidRPr="00EB5D02">
        <w:rPr>
          <w:rFonts w:ascii="Arial" w:hAnsi="Arial"/>
          <w:bCs/>
        </w:rPr>
        <w:t>Sin perjuicio de los principios y requerimientos contenidos en la normativa autonómica de aplicación y</w:t>
      </w:r>
      <w:r w:rsidRPr="00EB5D02">
        <w:rPr>
          <w:rFonts w:ascii="Arial" w:hAnsi="Arial"/>
          <w:bCs/>
        </w:rPr>
        <w:t xml:space="preserve"> con carácter mínimo, la persona interesada en la compra o arrendamiento de una vivienda que se encuentre en oferta podrá requerir, antes de la formalización de la operación y de la entrega de cualquier cantidad a cuenta, la siguiente información, en formato accesible y en soporte duradero, acerca de las </w:t>
      </w:r>
      <w:r w:rsidRPr="00EB5D02">
        <w:rPr>
          <w:rFonts w:ascii="Arial" w:hAnsi="Arial"/>
          <w:bCs/>
        </w:rPr>
        <w:lastRenderedPageBreak/>
        <w:t>condiciones de la operación y de las características de la referida vivienda y del edificio en el que se encuentra:</w:t>
      </w:r>
    </w:p>
    <w:p w14:paraId="4939FF55" w14:textId="77777777" w:rsidR="009930CF" w:rsidRPr="00EB5D02" w:rsidRDefault="009930CF" w:rsidP="009930CF">
      <w:pPr>
        <w:spacing w:before="120" w:after="120"/>
        <w:ind w:left="142"/>
        <w:jc w:val="both"/>
        <w:rPr>
          <w:rFonts w:ascii="Arial" w:hAnsi="Arial"/>
          <w:bCs/>
        </w:rPr>
      </w:pPr>
      <w:r w:rsidRPr="00EB5D02">
        <w:rPr>
          <w:rFonts w:ascii="Arial" w:hAnsi="Arial"/>
          <w:bCs/>
        </w:rPr>
        <w:t>a) Identificación del vendedor o arrendador y, en su caso, de la persona física o jurídica que intervenga, en el marco de una actividad profesional o empresarial, para la intermediación en la operación.</w:t>
      </w:r>
    </w:p>
    <w:p w14:paraId="51053153" w14:textId="77777777" w:rsidR="009930CF" w:rsidRPr="00EB5D02" w:rsidRDefault="009930CF" w:rsidP="009930CF">
      <w:pPr>
        <w:spacing w:before="120" w:after="120"/>
        <w:ind w:left="142"/>
        <w:jc w:val="both"/>
        <w:rPr>
          <w:rFonts w:ascii="Arial" w:hAnsi="Arial"/>
          <w:bCs/>
        </w:rPr>
      </w:pPr>
      <w:r w:rsidRPr="00EB5D02">
        <w:rPr>
          <w:rFonts w:ascii="Arial" w:hAnsi="Arial"/>
          <w:bCs/>
        </w:rPr>
        <w:t>b) Condiciones económicas de la operación: precio total y conceptos en éste incluidos, así como las condiciones de financiación o pago que, en su caso, pudieran establecerse.</w:t>
      </w:r>
    </w:p>
    <w:p w14:paraId="4F422800" w14:textId="77777777" w:rsidR="009930CF" w:rsidRPr="00EB5D02" w:rsidRDefault="009930CF" w:rsidP="009930CF">
      <w:pPr>
        <w:spacing w:before="120" w:after="120"/>
        <w:ind w:left="142"/>
        <w:jc w:val="both"/>
        <w:rPr>
          <w:rFonts w:ascii="Arial" w:hAnsi="Arial"/>
          <w:bCs/>
        </w:rPr>
      </w:pPr>
      <w:r w:rsidRPr="00EB5D02">
        <w:rPr>
          <w:rFonts w:ascii="Arial" w:hAnsi="Arial"/>
          <w:bCs/>
        </w:rPr>
        <w:t>c) Características esenciales de la vivienda y del edificio, entre ellas:</w:t>
      </w:r>
    </w:p>
    <w:p w14:paraId="38056297" w14:textId="77777777" w:rsidR="009930CF" w:rsidRPr="00EB5D02" w:rsidRDefault="009930CF" w:rsidP="009930CF">
      <w:pPr>
        <w:spacing w:before="120" w:after="120"/>
        <w:ind w:left="426"/>
        <w:jc w:val="both"/>
        <w:rPr>
          <w:rFonts w:ascii="Arial" w:hAnsi="Arial"/>
          <w:bCs/>
        </w:rPr>
      </w:pPr>
      <w:r w:rsidRPr="00EB5D02">
        <w:rPr>
          <w:rFonts w:ascii="Arial" w:hAnsi="Arial"/>
          <w:bCs/>
        </w:rPr>
        <w:t>1º Certificado o cédula de habitabilidad.</w:t>
      </w:r>
    </w:p>
    <w:p w14:paraId="41A4057C" w14:textId="77777777" w:rsidR="009930CF" w:rsidRPr="00EB5D02" w:rsidRDefault="009930CF" w:rsidP="009930CF">
      <w:pPr>
        <w:spacing w:before="120" w:after="120"/>
        <w:ind w:left="426"/>
        <w:jc w:val="both"/>
        <w:rPr>
          <w:rFonts w:ascii="Arial" w:hAnsi="Arial"/>
          <w:bCs/>
        </w:rPr>
      </w:pPr>
      <w:r w:rsidRPr="00EB5D02">
        <w:rPr>
          <w:rFonts w:ascii="Arial" w:hAnsi="Arial"/>
          <w:bCs/>
        </w:rPr>
        <w:t>2º Acreditación de la superficie útil y construida de la vivienda, diferenciando en caso de división horizontal la superficie privativa de las comunes, y sin que pueda en ningún caso computarse a estos efectos las superficies de la vivienda con altura inferior a la exigida en la normativa reguladora.</w:t>
      </w:r>
    </w:p>
    <w:p w14:paraId="4C733C97" w14:textId="77777777" w:rsidR="009930CF" w:rsidRPr="00EB5D02" w:rsidRDefault="009930CF" w:rsidP="009930CF">
      <w:pPr>
        <w:spacing w:before="120" w:after="120"/>
        <w:ind w:left="426"/>
        <w:jc w:val="both"/>
        <w:rPr>
          <w:rFonts w:ascii="Arial" w:hAnsi="Arial"/>
          <w:bCs/>
        </w:rPr>
      </w:pPr>
      <w:r w:rsidRPr="00EB5D02">
        <w:rPr>
          <w:rFonts w:ascii="Arial" w:hAnsi="Arial"/>
          <w:bCs/>
        </w:rPr>
        <w:t>3º Antigüedad del edificio y, en su caso, de las principales reformas o actuaciones realizadas sobre el mismo.</w:t>
      </w:r>
    </w:p>
    <w:p w14:paraId="7BE83ED3" w14:textId="77777777" w:rsidR="009930CF" w:rsidRPr="00EB5D02" w:rsidRDefault="009930CF" w:rsidP="009930CF">
      <w:pPr>
        <w:spacing w:before="120" w:after="120"/>
        <w:ind w:left="426"/>
        <w:jc w:val="both"/>
        <w:rPr>
          <w:rFonts w:ascii="Arial" w:hAnsi="Arial"/>
          <w:bCs/>
        </w:rPr>
      </w:pPr>
      <w:r w:rsidRPr="00EB5D02">
        <w:rPr>
          <w:rFonts w:ascii="Arial" w:hAnsi="Arial"/>
          <w:bCs/>
        </w:rPr>
        <w:t>4º Servicios e instalaciones de que dispone la vivienda, tanto individuales como comunes.</w:t>
      </w:r>
    </w:p>
    <w:p w14:paraId="17BF19EB" w14:textId="77777777" w:rsidR="009930CF" w:rsidRPr="00EB5D02" w:rsidRDefault="009930CF" w:rsidP="009930CF">
      <w:pPr>
        <w:spacing w:before="120" w:after="120"/>
        <w:ind w:left="426"/>
        <w:jc w:val="both"/>
        <w:rPr>
          <w:rFonts w:ascii="Arial" w:hAnsi="Arial"/>
          <w:bCs/>
        </w:rPr>
      </w:pPr>
      <w:r w:rsidRPr="00EB5D02">
        <w:rPr>
          <w:rFonts w:ascii="Arial" w:hAnsi="Arial"/>
          <w:bCs/>
        </w:rPr>
        <w:t>5º Certificado de eficiencia energética de la vivienda.</w:t>
      </w:r>
    </w:p>
    <w:p w14:paraId="19520A31" w14:textId="77777777" w:rsidR="009930CF" w:rsidRPr="00EB5D02" w:rsidRDefault="009930CF" w:rsidP="009930CF">
      <w:pPr>
        <w:spacing w:before="120" w:after="120"/>
        <w:ind w:left="426"/>
        <w:jc w:val="both"/>
        <w:rPr>
          <w:rFonts w:ascii="Arial" w:hAnsi="Arial"/>
          <w:bCs/>
        </w:rPr>
      </w:pPr>
      <w:r w:rsidRPr="00EB5D02">
        <w:rPr>
          <w:rFonts w:ascii="Arial" w:hAnsi="Arial"/>
          <w:bCs/>
        </w:rPr>
        <w:t>6º Condiciones de accesibilidad de la vivienda y del edificio.</w:t>
      </w:r>
    </w:p>
    <w:p w14:paraId="7B5DA7A7" w14:textId="77777777" w:rsidR="009930CF" w:rsidRPr="00EB5D02" w:rsidRDefault="009930CF" w:rsidP="009930CF">
      <w:pPr>
        <w:spacing w:before="120" w:after="120"/>
        <w:ind w:left="426"/>
        <w:jc w:val="both"/>
        <w:rPr>
          <w:rFonts w:ascii="Arial" w:hAnsi="Arial"/>
          <w:bCs/>
        </w:rPr>
      </w:pPr>
      <w:r w:rsidRPr="00EB5D02">
        <w:rPr>
          <w:rFonts w:ascii="Arial" w:hAnsi="Arial"/>
          <w:bCs/>
        </w:rPr>
        <w:t>7º Estado de ocupación o disponibilidad de la vivienda.</w:t>
      </w:r>
    </w:p>
    <w:p w14:paraId="52F5B82A" w14:textId="77777777" w:rsidR="009930CF" w:rsidRPr="00EB5D02" w:rsidRDefault="009930CF" w:rsidP="009930CF">
      <w:pPr>
        <w:spacing w:before="120" w:after="120"/>
        <w:ind w:left="142"/>
        <w:jc w:val="both"/>
        <w:rPr>
          <w:rFonts w:ascii="Arial" w:hAnsi="Arial"/>
          <w:bCs/>
        </w:rPr>
      </w:pPr>
      <w:r w:rsidRPr="00EB5D02">
        <w:rPr>
          <w:rFonts w:ascii="Arial" w:hAnsi="Arial"/>
          <w:bCs/>
        </w:rPr>
        <w:t>d) Información jurídica del inmueble: la identificación registral de la finca, con la referencia de las cargas, gravámenes y afecciones de cualquier naturaleza, y la cuota de participación fijada en el título de propiedad.</w:t>
      </w:r>
    </w:p>
    <w:p w14:paraId="37A6FEE5" w14:textId="77777777" w:rsidR="009930CF" w:rsidRPr="00EB5D02" w:rsidRDefault="009930CF" w:rsidP="009930CF">
      <w:pPr>
        <w:spacing w:before="120" w:after="120"/>
        <w:ind w:left="142"/>
        <w:jc w:val="both"/>
        <w:rPr>
          <w:rFonts w:ascii="Arial" w:hAnsi="Arial"/>
          <w:bCs/>
        </w:rPr>
      </w:pPr>
      <w:r w:rsidRPr="00EB5D02">
        <w:rPr>
          <w:rFonts w:ascii="Arial" w:hAnsi="Arial"/>
          <w:bCs/>
        </w:rPr>
        <w:t>e) En el caso de tratarse de vivienda protegida, indicación expresa de tal circunstancia y de la sujeción al régimen legal de protección que le sea aplicable.</w:t>
      </w:r>
    </w:p>
    <w:p w14:paraId="1C8D76A7" w14:textId="77777777" w:rsidR="009930CF" w:rsidRPr="00EB5D02" w:rsidRDefault="009930CF" w:rsidP="009930CF">
      <w:pPr>
        <w:spacing w:before="120" w:after="120"/>
        <w:ind w:left="142"/>
        <w:jc w:val="both"/>
        <w:rPr>
          <w:rFonts w:ascii="Arial" w:hAnsi="Arial"/>
          <w:bCs/>
        </w:rPr>
      </w:pPr>
      <w:r w:rsidRPr="00EB5D02">
        <w:rPr>
          <w:rFonts w:ascii="Arial" w:hAnsi="Arial"/>
          <w:bCs/>
        </w:rPr>
        <w:t>f) En caso de edificios que cuenten oficialmente con protección arquitectónica por ser parte de un entorno declarado o en razón de su particular valor arquitectónico o histórico, se aportará información sobre el grado de protección y las condiciones y limitaciones para las intervenciones de reforma o rehabilitación.</w:t>
      </w:r>
    </w:p>
    <w:p w14:paraId="7A0DA7E0" w14:textId="77777777" w:rsidR="009930CF" w:rsidRPr="00EB5D02" w:rsidRDefault="009930CF" w:rsidP="009930CF">
      <w:pPr>
        <w:spacing w:before="120" w:after="120"/>
        <w:ind w:left="142"/>
        <w:jc w:val="both"/>
        <w:rPr>
          <w:rFonts w:ascii="Arial" w:hAnsi="Arial"/>
          <w:bCs/>
        </w:rPr>
      </w:pPr>
      <w:r w:rsidRPr="00EB5D02">
        <w:rPr>
          <w:rFonts w:ascii="Arial" w:hAnsi="Arial"/>
          <w:bCs/>
        </w:rPr>
        <w:t>g) Cualquier otra información que pueda ser relevante para la persona interesada en la compra o arrendamiento de la vivienda, incluyendo los aspectos de carácter territorial, urbanístico, físico-técnico o administrativo relacionados con la misma.</w:t>
      </w:r>
    </w:p>
    <w:p w14:paraId="78EE39F4" w14:textId="77777777" w:rsidR="009930CF" w:rsidRPr="00EB5D02" w:rsidRDefault="009930CF" w:rsidP="009930CF">
      <w:pPr>
        <w:spacing w:before="120" w:after="120"/>
        <w:jc w:val="both"/>
        <w:rPr>
          <w:rFonts w:ascii="Arial" w:hAnsi="Arial"/>
          <w:bCs/>
        </w:rPr>
      </w:pPr>
      <w:r w:rsidRPr="00EB5D02">
        <w:rPr>
          <w:rFonts w:ascii="Arial" w:hAnsi="Arial"/>
          <w:bCs/>
        </w:rPr>
        <w:t>2. En los mismos términos de lo establecido en el apartado anterior, la persona interesada en la compra o arrendamiento de una vivienda podrá requerir información acerca de la detección de amianto u otras sustancias peligrosas o nocivas para la salud.</w:t>
      </w:r>
    </w:p>
    <w:p w14:paraId="66322FF6" w14:textId="3CEBA412" w:rsidR="009930CF" w:rsidRPr="00EB5D02" w:rsidRDefault="009930CF" w:rsidP="009930CF">
      <w:pPr>
        <w:spacing w:before="120" w:after="120"/>
        <w:jc w:val="both"/>
        <w:rPr>
          <w:rFonts w:ascii="Arial" w:hAnsi="Arial"/>
          <w:bCs/>
        </w:rPr>
      </w:pPr>
      <w:r w:rsidRPr="00EB5D02">
        <w:rPr>
          <w:rFonts w:ascii="Arial" w:hAnsi="Arial"/>
          <w:bCs/>
        </w:rPr>
        <w:t xml:space="preserve">3. </w:t>
      </w:r>
      <w:r w:rsidR="00F878D4" w:rsidRPr="00EB5D02">
        <w:rPr>
          <w:rFonts w:ascii="Arial" w:hAnsi="Arial"/>
          <w:bCs/>
        </w:rPr>
        <w:t>Cuando la vivienda que vaya a ser objeto de arrendamiento como vivienda habitual se encuentre ubicada en una zona de mercado residencial tensionado, el propietario y, en su caso, la persona que intervenga en la intermediación en la operación deberá indicar tal circunstancia e informar, con anterioridad a la formalización del arrendamiento</w:t>
      </w:r>
      <w:r w:rsidR="00C204DF" w:rsidRPr="00EB5D02">
        <w:rPr>
          <w:rFonts w:ascii="Arial" w:hAnsi="Arial"/>
          <w:bCs/>
        </w:rPr>
        <w:t xml:space="preserve">, y en </w:t>
      </w:r>
      <w:r w:rsidR="00E9209A" w:rsidRPr="00EB5D02">
        <w:rPr>
          <w:rFonts w:ascii="Arial" w:hAnsi="Arial"/>
          <w:bCs/>
        </w:rPr>
        <w:t>todo</w:t>
      </w:r>
      <w:r w:rsidR="00AE0DF3" w:rsidRPr="00EB5D02">
        <w:rPr>
          <w:rFonts w:ascii="Arial" w:hAnsi="Arial"/>
          <w:bCs/>
        </w:rPr>
        <w:t xml:space="preserve"> caso en el documento de</w:t>
      </w:r>
      <w:r w:rsidR="0080337D" w:rsidRPr="00EB5D02">
        <w:rPr>
          <w:rFonts w:ascii="Arial" w:hAnsi="Arial"/>
          <w:bCs/>
        </w:rPr>
        <w:t>l contrato</w:t>
      </w:r>
      <w:r w:rsidR="00F878D4" w:rsidRPr="00EB5D02">
        <w:rPr>
          <w:rFonts w:ascii="Arial" w:hAnsi="Arial"/>
          <w:bCs/>
        </w:rPr>
        <w:t xml:space="preserve">, </w:t>
      </w:r>
      <w:r w:rsidR="00A7340F" w:rsidRPr="00EB5D02">
        <w:rPr>
          <w:rFonts w:ascii="Arial" w:hAnsi="Arial"/>
          <w:bCs/>
        </w:rPr>
        <w:t xml:space="preserve">de la </w:t>
      </w:r>
      <w:r w:rsidR="00F312AD" w:rsidRPr="00EB5D02">
        <w:rPr>
          <w:rFonts w:ascii="Arial" w:hAnsi="Arial"/>
          <w:bCs/>
        </w:rPr>
        <w:t xml:space="preserve">cuantía de la última </w:t>
      </w:r>
      <w:r w:rsidR="00F312AD" w:rsidRPr="00EB5D02">
        <w:rPr>
          <w:rFonts w:ascii="Arial" w:hAnsi="Arial"/>
          <w:bCs/>
        </w:rPr>
        <w:lastRenderedPageBreak/>
        <w:t xml:space="preserve">renta de contrato de arrendamiento de vivienda habitual que hubiese estado vigente en los últimos cinco años en la misma vivienda, así como </w:t>
      </w:r>
      <w:r w:rsidR="00F878D4" w:rsidRPr="00EB5D02">
        <w:rPr>
          <w:rFonts w:ascii="Arial" w:hAnsi="Arial"/>
          <w:bCs/>
        </w:rPr>
        <w:t>del valor que le pueda corresponder atendiendo al índice de referencia de precios de alquiler de viviendas que resulte de aplicación.</w:t>
      </w:r>
    </w:p>
    <w:p w14:paraId="52FE7AF3" w14:textId="77777777" w:rsidR="00485859" w:rsidRPr="00EB5D02" w:rsidRDefault="00485859" w:rsidP="00485859">
      <w:pPr>
        <w:spacing w:before="120" w:after="120"/>
        <w:jc w:val="both"/>
        <w:rPr>
          <w:rFonts w:ascii="Arial" w:hAnsi="Arial"/>
          <w:bCs/>
        </w:rPr>
      </w:pPr>
    </w:p>
    <w:p w14:paraId="32E3DBE5" w14:textId="518576EC" w:rsidR="00D84DE8" w:rsidRPr="00EB5D02" w:rsidRDefault="00D84DE8" w:rsidP="00D84DE8">
      <w:pPr>
        <w:keepNext/>
        <w:spacing w:before="120" w:after="120"/>
        <w:jc w:val="center"/>
        <w:outlineLvl w:val="1"/>
        <w:rPr>
          <w:rFonts w:ascii="Arial" w:hAnsi="Arial"/>
          <w:bCs/>
        </w:rPr>
      </w:pPr>
      <w:bookmarkStart w:id="106" w:name="_Toc84587219"/>
      <w:bookmarkStart w:id="107" w:name="_Toc94549792"/>
      <w:bookmarkStart w:id="108" w:name="_Toc131498070"/>
      <w:bookmarkEnd w:id="103"/>
      <w:bookmarkEnd w:id="104"/>
      <w:r w:rsidRPr="00EB5D02">
        <w:rPr>
          <w:rFonts w:ascii="Arial" w:hAnsi="Arial"/>
          <w:bCs/>
        </w:rPr>
        <w:t xml:space="preserve">CAPÍTULO </w:t>
      </w:r>
      <w:r w:rsidRPr="00EB5D02">
        <w:rPr>
          <w:rFonts w:ascii="Arial" w:hAnsi="Arial"/>
          <w:bCs/>
          <w:u w:val="single"/>
        </w:rPr>
        <w:t>I</w:t>
      </w:r>
      <w:r w:rsidR="00672CE2" w:rsidRPr="00EB5D02">
        <w:rPr>
          <w:rFonts w:ascii="Arial" w:hAnsi="Arial"/>
          <w:bCs/>
          <w:u w:val="single"/>
        </w:rPr>
        <w:t>I</w:t>
      </w:r>
      <w:r w:rsidRPr="00EB5D02">
        <w:rPr>
          <w:rFonts w:ascii="Arial" w:hAnsi="Arial"/>
          <w:bCs/>
        </w:rPr>
        <w:t>. INFORMACIÓN Y TRANSPARENCIA EN MATERIA DE VIVIENDA Y SUELO</w:t>
      </w:r>
      <w:bookmarkEnd w:id="106"/>
      <w:bookmarkEnd w:id="107"/>
      <w:bookmarkEnd w:id="108"/>
    </w:p>
    <w:p w14:paraId="3F956684" w14:textId="222C1525" w:rsidR="004E5D0C" w:rsidRPr="00EB5D02" w:rsidRDefault="004E5D0C" w:rsidP="004E5D0C">
      <w:pPr>
        <w:keepNext/>
        <w:spacing w:before="240" w:after="120"/>
        <w:jc w:val="both"/>
        <w:outlineLvl w:val="2"/>
        <w:rPr>
          <w:rFonts w:ascii="Arial" w:hAnsi="Arial"/>
          <w:bCs/>
        </w:rPr>
      </w:pPr>
      <w:bookmarkStart w:id="109" w:name="_Toc111115741"/>
      <w:bookmarkStart w:id="110" w:name="_Toc131498071"/>
      <w:r w:rsidRPr="00EB5D02">
        <w:rPr>
          <w:rFonts w:ascii="Arial" w:hAnsi="Arial"/>
          <w:bCs/>
        </w:rPr>
        <w:t>Artículo 3</w:t>
      </w:r>
      <w:r w:rsidRPr="00EB5D02">
        <w:rPr>
          <w:rFonts w:ascii="Arial" w:hAnsi="Arial"/>
          <w:bCs/>
          <w:u w:val="single"/>
        </w:rPr>
        <w:t>2</w:t>
      </w:r>
      <w:r w:rsidRPr="00EB5D02">
        <w:rPr>
          <w:rFonts w:ascii="Arial" w:hAnsi="Arial"/>
          <w:bCs/>
        </w:rPr>
        <w:t>. Parque público de vivienda.</w:t>
      </w:r>
      <w:bookmarkEnd w:id="109"/>
      <w:bookmarkEnd w:id="110"/>
    </w:p>
    <w:p w14:paraId="618AB290" w14:textId="77777777" w:rsidR="004E5D0C" w:rsidRPr="00EB5D02" w:rsidRDefault="004E5D0C" w:rsidP="004E5D0C">
      <w:pPr>
        <w:spacing w:before="120" w:after="120"/>
        <w:jc w:val="both"/>
        <w:rPr>
          <w:rFonts w:ascii="Arial" w:hAnsi="Arial"/>
          <w:bCs/>
        </w:rPr>
      </w:pPr>
      <w:r w:rsidRPr="00EB5D02">
        <w:rPr>
          <w:rFonts w:ascii="Arial" w:hAnsi="Arial"/>
          <w:bCs/>
        </w:rPr>
        <w:t>1. El Estado, en cumplimiento del principio de colaboración y cooperación, así como en garantía del de trasparencia en la forma que se instrumente de acuerdo con las administraciones competentes, deberá elaborar y mantener actualizado un inventario del parque público de vivienda de titularidad de las distintas administraciones y de sus entes adscritos o dependientes, en el que se incluirá, al menos, la siguiente información:</w:t>
      </w:r>
    </w:p>
    <w:p w14:paraId="20F12BA3" w14:textId="77777777" w:rsidR="004E5D0C" w:rsidRPr="00EB5D02" w:rsidRDefault="004E5D0C" w:rsidP="0067356E">
      <w:pPr>
        <w:spacing w:before="120" w:after="120"/>
        <w:ind w:left="284"/>
        <w:jc w:val="both"/>
        <w:rPr>
          <w:rFonts w:ascii="Arial" w:hAnsi="Arial"/>
          <w:bCs/>
        </w:rPr>
      </w:pPr>
      <w:r w:rsidRPr="00EB5D02">
        <w:rPr>
          <w:rFonts w:ascii="Arial" w:hAnsi="Arial"/>
          <w:bCs/>
        </w:rPr>
        <w:t>a) Identificación de las viviendas que lo componen.</w:t>
      </w:r>
    </w:p>
    <w:p w14:paraId="5F23C037" w14:textId="77777777" w:rsidR="004E5D0C" w:rsidRPr="00EB5D02" w:rsidRDefault="004E5D0C" w:rsidP="0067356E">
      <w:pPr>
        <w:spacing w:before="120" w:after="120"/>
        <w:ind w:left="284"/>
        <w:jc w:val="both"/>
        <w:rPr>
          <w:rFonts w:ascii="Arial" w:hAnsi="Arial"/>
          <w:bCs/>
        </w:rPr>
      </w:pPr>
      <w:r w:rsidRPr="00EB5D02">
        <w:rPr>
          <w:rFonts w:ascii="Arial" w:hAnsi="Arial"/>
          <w:bCs/>
        </w:rPr>
        <w:t>b) Características fundamentales de las viviendas.</w:t>
      </w:r>
    </w:p>
    <w:p w14:paraId="7991DA10" w14:textId="77777777" w:rsidR="004E5D0C" w:rsidRPr="00EB5D02" w:rsidRDefault="004E5D0C" w:rsidP="0067356E">
      <w:pPr>
        <w:spacing w:before="120" w:after="120"/>
        <w:ind w:left="284"/>
        <w:jc w:val="both"/>
        <w:rPr>
          <w:rFonts w:ascii="Arial" w:hAnsi="Arial"/>
          <w:bCs/>
        </w:rPr>
      </w:pPr>
      <w:r w:rsidRPr="00EB5D02">
        <w:rPr>
          <w:rFonts w:ascii="Arial" w:hAnsi="Arial"/>
          <w:bCs/>
        </w:rPr>
        <w:t>c) Situación de uso de las mismas.</w:t>
      </w:r>
    </w:p>
    <w:p w14:paraId="6B67A114" w14:textId="77777777" w:rsidR="004E5D0C" w:rsidRPr="00EB5D02" w:rsidRDefault="004E5D0C" w:rsidP="0067356E">
      <w:pPr>
        <w:spacing w:before="120" w:after="120"/>
        <w:ind w:left="284"/>
        <w:jc w:val="both"/>
        <w:rPr>
          <w:rFonts w:ascii="Arial" w:hAnsi="Arial"/>
          <w:bCs/>
        </w:rPr>
      </w:pPr>
      <w:r w:rsidRPr="00EB5D02">
        <w:rPr>
          <w:rFonts w:ascii="Arial" w:hAnsi="Arial"/>
          <w:bCs/>
        </w:rPr>
        <w:t>d) Características de las personas u hogares usuarios.</w:t>
      </w:r>
    </w:p>
    <w:p w14:paraId="019B737B" w14:textId="2F80B957" w:rsidR="004E5D0C" w:rsidRPr="00EB5D02" w:rsidRDefault="004E5D0C" w:rsidP="004E5D0C">
      <w:pPr>
        <w:spacing w:before="120" w:after="120"/>
        <w:jc w:val="both"/>
        <w:rPr>
          <w:rFonts w:ascii="Arial" w:hAnsi="Arial"/>
          <w:bCs/>
        </w:rPr>
      </w:pPr>
      <w:r w:rsidRPr="00EB5D02">
        <w:rPr>
          <w:rFonts w:ascii="Arial" w:hAnsi="Arial"/>
          <w:bCs/>
        </w:rPr>
        <w:t>2. Anualmente se elaborará y publicará en la sede electrónica prevista en el artículo 38 de la Ley 40/2015, de 1 de octubre, de Régimen Jurídico del Sector Público, una memoria sobre las características del parque público de vivienda y su utilización, debidamente actualizada, que permita la conformación de un mapa de la vivienda social para facilitar su acceso por parte de la ciudadanía. Asimismo, se recogerá la información sobre las actuaciones previstas para reforzar el parque de vivienda social en los próximos cuatro años.</w:t>
      </w:r>
    </w:p>
    <w:p w14:paraId="1802F92F" w14:textId="6D7AF9E7" w:rsidR="004E5D0C" w:rsidRPr="00EB5D02" w:rsidRDefault="004E5D0C" w:rsidP="004E5D0C">
      <w:pPr>
        <w:keepNext/>
        <w:spacing w:before="240" w:after="120"/>
        <w:jc w:val="both"/>
        <w:outlineLvl w:val="2"/>
        <w:rPr>
          <w:rFonts w:ascii="Arial" w:hAnsi="Arial"/>
          <w:bCs/>
        </w:rPr>
      </w:pPr>
      <w:bookmarkStart w:id="111" w:name="_Toc111115742"/>
      <w:bookmarkStart w:id="112" w:name="_Toc131498072"/>
      <w:r w:rsidRPr="00EB5D02">
        <w:rPr>
          <w:rFonts w:ascii="Arial" w:hAnsi="Arial"/>
          <w:bCs/>
        </w:rPr>
        <w:t xml:space="preserve">Artículo </w:t>
      </w:r>
      <w:r w:rsidRPr="00EB5D02">
        <w:rPr>
          <w:rFonts w:ascii="Arial" w:hAnsi="Arial"/>
          <w:bCs/>
          <w:u w:val="single"/>
        </w:rPr>
        <w:t>33</w:t>
      </w:r>
      <w:r w:rsidRPr="00EB5D02">
        <w:rPr>
          <w:rFonts w:ascii="Arial" w:hAnsi="Arial"/>
          <w:bCs/>
        </w:rPr>
        <w:t>. Inversión en programas de política de vivienda.</w:t>
      </w:r>
      <w:bookmarkEnd w:id="111"/>
      <w:bookmarkEnd w:id="112"/>
    </w:p>
    <w:p w14:paraId="451E4E86" w14:textId="77777777" w:rsidR="004E5D0C" w:rsidRPr="00EB5D02" w:rsidRDefault="004E5D0C" w:rsidP="004E5D0C">
      <w:pPr>
        <w:spacing w:before="120" w:after="120"/>
        <w:jc w:val="both"/>
        <w:rPr>
          <w:rFonts w:ascii="Arial" w:hAnsi="Arial"/>
          <w:bCs/>
        </w:rPr>
      </w:pPr>
      <w:r w:rsidRPr="00EB5D02">
        <w:rPr>
          <w:rFonts w:ascii="Arial" w:hAnsi="Arial"/>
          <w:bCs/>
        </w:rPr>
        <w:t>1. El Estado, en cumplimiento del principio de colaboración y cooperación, así como en garantía del de trasparencia, deberá detallar el presupuesto invertido anualmente en los diferentes programas de política de vivienda, a través de los instrumentos de colaboración con las administraciones competentes, diferenciando, al menos, en los siguientes destinos de gasto:</w:t>
      </w:r>
    </w:p>
    <w:p w14:paraId="36B74B57" w14:textId="77777777" w:rsidR="004E5D0C" w:rsidRPr="00EB5D02" w:rsidRDefault="004E5D0C" w:rsidP="0067356E">
      <w:pPr>
        <w:spacing w:before="120" w:after="120"/>
        <w:ind w:left="142"/>
        <w:jc w:val="both"/>
        <w:rPr>
          <w:rFonts w:ascii="Arial" w:hAnsi="Arial"/>
          <w:bCs/>
        </w:rPr>
      </w:pPr>
      <w:r w:rsidRPr="00EB5D02">
        <w:rPr>
          <w:rFonts w:ascii="Arial" w:hAnsi="Arial"/>
          <w:bCs/>
        </w:rPr>
        <w:t>a) Ayudas al alquiler de vivienda dirigidas a las personas arrendatarias.</w:t>
      </w:r>
    </w:p>
    <w:p w14:paraId="30D20839" w14:textId="77777777" w:rsidR="004E5D0C" w:rsidRPr="00EB5D02" w:rsidRDefault="004E5D0C" w:rsidP="0067356E">
      <w:pPr>
        <w:spacing w:before="120" w:after="120"/>
        <w:ind w:left="142"/>
        <w:jc w:val="both"/>
        <w:rPr>
          <w:rFonts w:ascii="Arial" w:hAnsi="Arial"/>
          <w:bCs/>
        </w:rPr>
      </w:pPr>
      <w:r w:rsidRPr="00EB5D02">
        <w:rPr>
          <w:rFonts w:ascii="Arial" w:hAnsi="Arial"/>
          <w:bCs/>
        </w:rPr>
        <w:t>b) Promoción de vivienda en alquiler social o asequible.</w:t>
      </w:r>
    </w:p>
    <w:p w14:paraId="04922E5B" w14:textId="77777777" w:rsidR="004E5D0C" w:rsidRPr="00EB5D02" w:rsidRDefault="004E5D0C" w:rsidP="0067356E">
      <w:pPr>
        <w:spacing w:before="120" w:after="120"/>
        <w:ind w:left="142"/>
        <w:jc w:val="both"/>
        <w:rPr>
          <w:rFonts w:ascii="Arial" w:hAnsi="Arial"/>
          <w:bCs/>
        </w:rPr>
      </w:pPr>
      <w:r w:rsidRPr="00EB5D02">
        <w:rPr>
          <w:rFonts w:ascii="Arial" w:hAnsi="Arial"/>
          <w:bCs/>
        </w:rPr>
        <w:t>c) Promoción de vivienda sujeta a algún tipo de protección pública.</w:t>
      </w:r>
    </w:p>
    <w:p w14:paraId="7708FCA6" w14:textId="77777777" w:rsidR="004E5D0C" w:rsidRPr="00EB5D02" w:rsidRDefault="004E5D0C" w:rsidP="0067356E">
      <w:pPr>
        <w:spacing w:before="120" w:after="120"/>
        <w:ind w:left="142"/>
        <w:jc w:val="both"/>
        <w:rPr>
          <w:rFonts w:ascii="Arial" w:hAnsi="Arial"/>
          <w:bCs/>
        </w:rPr>
      </w:pPr>
      <w:r w:rsidRPr="00EB5D02">
        <w:rPr>
          <w:rFonts w:ascii="Arial" w:hAnsi="Arial"/>
          <w:bCs/>
        </w:rPr>
        <w:t>d) Programas de intermediación en el alquiler.</w:t>
      </w:r>
    </w:p>
    <w:p w14:paraId="2ED150DC" w14:textId="77777777" w:rsidR="004E5D0C" w:rsidRPr="00EB5D02" w:rsidRDefault="004E5D0C" w:rsidP="0067356E">
      <w:pPr>
        <w:spacing w:before="120" w:after="120"/>
        <w:ind w:left="142"/>
        <w:jc w:val="both"/>
        <w:rPr>
          <w:rFonts w:ascii="Arial" w:hAnsi="Arial"/>
          <w:bCs/>
        </w:rPr>
      </w:pPr>
      <w:r w:rsidRPr="00EB5D02">
        <w:rPr>
          <w:rFonts w:ascii="Arial" w:hAnsi="Arial"/>
          <w:bCs/>
        </w:rPr>
        <w:t>e) Ayudas a la rehabilitación edificatoria, diferenciando específicamente las que mejoren la eficiencia energética y promuevan la utilización de las energías renovables y la accesibilidad.</w:t>
      </w:r>
    </w:p>
    <w:p w14:paraId="2F17D8C5" w14:textId="77777777" w:rsidR="004E5D0C" w:rsidRPr="00EB5D02" w:rsidRDefault="004E5D0C" w:rsidP="0067356E">
      <w:pPr>
        <w:spacing w:before="120" w:after="120"/>
        <w:ind w:left="142"/>
        <w:jc w:val="both"/>
        <w:rPr>
          <w:rFonts w:ascii="Arial" w:hAnsi="Arial"/>
          <w:bCs/>
        </w:rPr>
      </w:pPr>
      <w:r w:rsidRPr="00EB5D02">
        <w:rPr>
          <w:rFonts w:ascii="Arial" w:hAnsi="Arial"/>
          <w:bCs/>
        </w:rPr>
        <w:t>f) Programas de regeneración o renovación urbana, especificando la inversión en actuaciones en asentamientos y barrios de alta vulnerabilidad incluyendo programas de realojo.</w:t>
      </w:r>
    </w:p>
    <w:p w14:paraId="40E3D708" w14:textId="08044E99" w:rsidR="004E5D0C" w:rsidRPr="00EB5D02" w:rsidRDefault="004E5D0C" w:rsidP="004E5D0C">
      <w:pPr>
        <w:spacing w:before="120" w:after="120"/>
        <w:jc w:val="both"/>
        <w:rPr>
          <w:rFonts w:ascii="Arial" w:hAnsi="Arial"/>
          <w:bCs/>
        </w:rPr>
      </w:pPr>
      <w:r w:rsidRPr="00EB5D02">
        <w:rPr>
          <w:rFonts w:ascii="Arial" w:hAnsi="Arial"/>
          <w:bCs/>
        </w:rPr>
        <w:lastRenderedPageBreak/>
        <w:t>2. Con periodicidad anual, deberán publicarse los datos indicados en el apartado anterior a través de la sede electrónica prevista en el artículo 38 de la Ley 40/2015, de 1 de octubre, de Régimen Jurídico del Sector Público, indicando específicamente las cuantías que, en estos programas, hayan contribuido a favorecer el acceso a la primera vivienda por parte de jóvenes.</w:t>
      </w:r>
    </w:p>
    <w:p w14:paraId="26D8BDF9" w14:textId="3B2D1AD5" w:rsidR="0067356E" w:rsidRPr="00EB5D02" w:rsidRDefault="0067356E" w:rsidP="0067356E">
      <w:pPr>
        <w:keepNext/>
        <w:spacing w:before="240" w:after="120"/>
        <w:jc w:val="both"/>
        <w:outlineLvl w:val="2"/>
        <w:rPr>
          <w:rFonts w:ascii="Arial" w:hAnsi="Arial"/>
          <w:bCs/>
        </w:rPr>
      </w:pPr>
      <w:bookmarkStart w:id="113" w:name="_Toc111115743"/>
      <w:bookmarkStart w:id="114" w:name="_Toc131498073"/>
      <w:r w:rsidRPr="00EB5D02">
        <w:rPr>
          <w:rFonts w:ascii="Arial" w:hAnsi="Arial"/>
          <w:bCs/>
        </w:rPr>
        <w:t xml:space="preserve">Artículo </w:t>
      </w:r>
      <w:r w:rsidRPr="00EB5D02">
        <w:rPr>
          <w:rFonts w:ascii="Arial" w:hAnsi="Arial"/>
          <w:bCs/>
          <w:u w:val="single"/>
        </w:rPr>
        <w:t>34</w:t>
      </w:r>
      <w:r w:rsidRPr="00EB5D02">
        <w:rPr>
          <w:rFonts w:ascii="Arial" w:hAnsi="Arial"/>
          <w:bCs/>
        </w:rPr>
        <w:t>. Caracterización del parque de vivienda. Vivienda deshabitada o vacía.</w:t>
      </w:r>
      <w:bookmarkEnd w:id="113"/>
      <w:bookmarkEnd w:id="114"/>
    </w:p>
    <w:p w14:paraId="63FCADD4" w14:textId="77777777" w:rsidR="0067356E" w:rsidRPr="00EB5D02" w:rsidRDefault="0067356E" w:rsidP="0067356E">
      <w:pPr>
        <w:spacing w:before="120" w:after="120"/>
        <w:jc w:val="both"/>
        <w:rPr>
          <w:rFonts w:ascii="Arial" w:hAnsi="Arial"/>
          <w:bCs/>
        </w:rPr>
      </w:pPr>
      <w:r w:rsidRPr="00EB5D02">
        <w:rPr>
          <w:rFonts w:ascii="Arial" w:hAnsi="Arial"/>
          <w:bCs/>
        </w:rPr>
        <w:t>1. El Estado, en cumplimiento del principio de colaboración y cooperación, así como en garantía del de trasparencia en la forma que se instrumente de acuerdo con las administraciones competentes, y sobre la base de sus sistemas de información y gestión, ofrecerán información sobre el uso y destino del parque de viviendas de su ámbito territorial, con indicación, en términos agregados, del número de viviendas o de inmuebles de uso residencial que estén habitados por hogares y constituyan su residencia principal, así como aquellos que se hayan identificado como deshabitados o vacíos dentro de su ámbito territorial, incluyendo también de forma agregada, el número de inmuebles a los que, en su caso, se haya aplicado el recargo fiscal establecido en el artículo 72 del Texto refundido de la Ley Reguladora de las Haciendas Locales, aprobado por Real Decreto Legislativo 2/2004, de 5 de marzo.</w:t>
      </w:r>
    </w:p>
    <w:p w14:paraId="6FA59CF1" w14:textId="28602178" w:rsidR="0067356E" w:rsidRPr="00EB5D02" w:rsidRDefault="0067356E" w:rsidP="0067356E">
      <w:pPr>
        <w:spacing w:before="120" w:after="120"/>
        <w:jc w:val="both"/>
        <w:rPr>
          <w:rFonts w:ascii="Arial" w:hAnsi="Arial"/>
          <w:bCs/>
        </w:rPr>
      </w:pPr>
      <w:r w:rsidRPr="00EB5D02">
        <w:rPr>
          <w:rFonts w:ascii="Arial" w:hAnsi="Arial"/>
          <w:bCs/>
        </w:rPr>
        <w:t>2. Con periodicidad anual, deberán publicarse los datos indicados en el apartado anterior a través de la sede electrónica prevista en el artículo 38 de la Ley 40/2015, de 1 de octubre, de Régimen Jurídico del Sector Público, especificando las medidas y acciones orientadas a la optimización del uso del parque de vivienda del ámbito territorial.</w:t>
      </w:r>
    </w:p>
    <w:p w14:paraId="61F1B4DF" w14:textId="308CC659" w:rsidR="0067356E" w:rsidRPr="00EB5D02" w:rsidRDefault="0067356E" w:rsidP="0067356E">
      <w:pPr>
        <w:keepNext/>
        <w:spacing w:before="240" w:after="120"/>
        <w:jc w:val="both"/>
        <w:outlineLvl w:val="2"/>
        <w:rPr>
          <w:rFonts w:ascii="Arial" w:hAnsi="Arial"/>
          <w:bCs/>
        </w:rPr>
      </w:pPr>
      <w:bookmarkStart w:id="115" w:name="_Toc111115744"/>
      <w:bookmarkStart w:id="116" w:name="_Toc131498074"/>
      <w:r w:rsidRPr="00EB5D02">
        <w:rPr>
          <w:rFonts w:ascii="Arial" w:hAnsi="Arial"/>
          <w:bCs/>
        </w:rPr>
        <w:t xml:space="preserve">Artículo </w:t>
      </w:r>
      <w:r w:rsidRPr="00EB5D02">
        <w:rPr>
          <w:rFonts w:ascii="Arial" w:hAnsi="Arial"/>
          <w:bCs/>
          <w:u w:val="single"/>
        </w:rPr>
        <w:t>35</w:t>
      </w:r>
      <w:r w:rsidRPr="00EB5D02">
        <w:rPr>
          <w:rFonts w:ascii="Arial" w:hAnsi="Arial"/>
          <w:bCs/>
        </w:rPr>
        <w:t>. Caracterización de la demanda de vivienda.</w:t>
      </w:r>
      <w:bookmarkEnd w:id="115"/>
      <w:bookmarkEnd w:id="116"/>
    </w:p>
    <w:p w14:paraId="10B4A974" w14:textId="77777777" w:rsidR="0067356E" w:rsidRPr="00EB5D02" w:rsidRDefault="0067356E" w:rsidP="0067356E">
      <w:pPr>
        <w:spacing w:before="120" w:after="120"/>
        <w:jc w:val="both"/>
        <w:rPr>
          <w:rFonts w:ascii="Arial" w:hAnsi="Arial"/>
          <w:bCs/>
        </w:rPr>
      </w:pPr>
      <w:r w:rsidRPr="00EB5D02">
        <w:rPr>
          <w:rFonts w:ascii="Arial" w:hAnsi="Arial"/>
          <w:bCs/>
        </w:rPr>
        <w:t>1. El Estado, en cumplimiento del principio de colaboración y cooperación, así como en garantía del de trasparencia en la forma que se instrumente de acuerdo con las administraciones competentes, deberá detallar el número de personas y hogares inscritos en los registros de demandantes de vivienda habilitados para el acceso a los diferentes programas de acceso a la vivienda, diferenciando aquellas personas u hogares que actualmente residen en su ámbito territorial, de aquellos solicitantes que residen en otros ámbitos territoriales. Asimismo, se establecerán las principales características socioeconómicas de las personas y hogares demandantes de vivienda a partir de la información obrante en los referidos registros.</w:t>
      </w:r>
    </w:p>
    <w:p w14:paraId="7DD583D4" w14:textId="0992CAA5" w:rsidR="0067356E" w:rsidRPr="00EB5D02" w:rsidRDefault="0067356E" w:rsidP="0067356E">
      <w:pPr>
        <w:spacing w:before="120" w:after="120"/>
        <w:jc w:val="both"/>
        <w:rPr>
          <w:rFonts w:ascii="Arial" w:hAnsi="Arial"/>
          <w:bCs/>
        </w:rPr>
      </w:pPr>
      <w:r w:rsidRPr="00EB5D02">
        <w:rPr>
          <w:rFonts w:ascii="Arial" w:hAnsi="Arial"/>
          <w:bCs/>
        </w:rPr>
        <w:t>2. Con periodicidad anual, deberán publicarse los datos indicados en el apartado anterior a través de la sede electrónica prevista en el artículo 38 de la Ley 40/2015, de 1 de octubre, de Régimen Jurídico del Sector Público, especificando las actuaciones realizadas, en curso y previstas para dar respuesta a la demanda existente.</w:t>
      </w:r>
    </w:p>
    <w:p w14:paraId="2A8D1E78" w14:textId="514F6AFC" w:rsidR="0067356E" w:rsidRPr="00EB5D02" w:rsidRDefault="0067356E" w:rsidP="0067356E">
      <w:pPr>
        <w:keepNext/>
        <w:spacing w:before="240" w:after="120"/>
        <w:jc w:val="both"/>
        <w:outlineLvl w:val="2"/>
        <w:rPr>
          <w:rFonts w:ascii="Arial" w:hAnsi="Arial"/>
          <w:bCs/>
        </w:rPr>
      </w:pPr>
      <w:bookmarkStart w:id="117" w:name="_Toc111115745"/>
      <w:bookmarkStart w:id="118" w:name="_Toc131498075"/>
      <w:r w:rsidRPr="00EB5D02">
        <w:rPr>
          <w:rFonts w:ascii="Arial" w:hAnsi="Arial"/>
          <w:bCs/>
        </w:rPr>
        <w:t xml:space="preserve">Artículo </w:t>
      </w:r>
      <w:r w:rsidRPr="00EB5D02">
        <w:rPr>
          <w:rFonts w:ascii="Arial" w:hAnsi="Arial"/>
          <w:bCs/>
          <w:u w:val="single"/>
        </w:rPr>
        <w:t>36</w:t>
      </w:r>
      <w:r w:rsidRPr="00EB5D02">
        <w:rPr>
          <w:rFonts w:ascii="Arial" w:hAnsi="Arial"/>
          <w:bCs/>
        </w:rPr>
        <w:t>. Suelo público disponible para vivienda.</w:t>
      </w:r>
      <w:bookmarkEnd w:id="117"/>
      <w:bookmarkEnd w:id="118"/>
    </w:p>
    <w:p w14:paraId="02D6BD29" w14:textId="77777777" w:rsidR="0067356E" w:rsidRPr="00EB5D02" w:rsidRDefault="0067356E" w:rsidP="0067356E">
      <w:pPr>
        <w:spacing w:before="120" w:after="120"/>
        <w:jc w:val="both"/>
        <w:rPr>
          <w:rFonts w:ascii="Arial" w:hAnsi="Arial"/>
          <w:bCs/>
        </w:rPr>
      </w:pPr>
      <w:r w:rsidRPr="00EB5D02">
        <w:rPr>
          <w:rFonts w:ascii="Arial" w:hAnsi="Arial"/>
          <w:bCs/>
        </w:rPr>
        <w:t>1. El Estado, en cumplimiento del principio de colaboración y cooperación, así como en garantía del de trasparencia en la forma que se instrumente de acuerdo con las administraciones competentes, deberá detallar el suelo disponible de titularidad pública y de sus entes adscritos o dependientes, que se encuentre dotado de potencialidad edificatoria residencial en virtud de los instrumentos de ordenación urbanística, incluyendo, al menos, la siguiente información:</w:t>
      </w:r>
    </w:p>
    <w:p w14:paraId="03238007" w14:textId="77777777" w:rsidR="0067356E" w:rsidRPr="00EB5D02" w:rsidRDefault="0067356E" w:rsidP="0067356E">
      <w:pPr>
        <w:spacing w:before="120" w:after="120"/>
        <w:ind w:left="142"/>
        <w:jc w:val="both"/>
        <w:rPr>
          <w:rFonts w:ascii="Arial" w:hAnsi="Arial"/>
          <w:bCs/>
        </w:rPr>
      </w:pPr>
      <w:r w:rsidRPr="00EB5D02">
        <w:rPr>
          <w:rFonts w:ascii="Arial" w:hAnsi="Arial"/>
          <w:bCs/>
        </w:rPr>
        <w:lastRenderedPageBreak/>
        <w:t>a) Número de viviendas, superficie construida y tipología edificatoria.</w:t>
      </w:r>
    </w:p>
    <w:p w14:paraId="03F32D85" w14:textId="77777777" w:rsidR="0067356E" w:rsidRPr="00EB5D02" w:rsidRDefault="0067356E" w:rsidP="0067356E">
      <w:pPr>
        <w:spacing w:before="120" w:after="120"/>
        <w:ind w:left="142"/>
        <w:jc w:val="both"/>
        <w:rPr>
          <w:rFonts w:ascii="Arial" w:hAnsi="Arial"/>
          <w:bCs/>
        </w:rPr>
      </w:pPr>
      <w:r w:rsidRPr="00EB5D02">
        <w:rPr>
          <w:rFonts w:ascii="Arial" w:hAnsi="Arial"/>
          <w:bCs/>
        </w:rPr>
        <w:t>b) Situación del suelo en términos de urbanización.</w:t>
      </w:r>
    </w:p>
    <w:p w14:paraId="2325E86F" w14:textId="77777777" w:rsidR="0067356E" w:rsidRPr="00EB5D02" w:rsidRDefault="0067356E" w:rsidP="0067356E">
      <w:pPr>
        <w:spacing w:before="120" w:after="120"/>
        <w:ind w:left="142"/>
        <w:jc w:val="both"/>
        <w:rPr>
          <w:rFonts w:ascii="Arial" w:hAnsi="Arial"/>
          <w:bCs/>
        </w:rPr>
      </w:pPr>
      <w:r w:rsidRPr="00EB5D02">
        <w:rPr>
          <w:rFonts w:ascii="Arial" w:hAnsi="Arial"/>
          <w:bCs/>
        </w:rPr>
        <w:t>c) Situación en términos de clasificación y categorización urbanística, diferenciando entre suelo urbano consolidado, suelo urbano no consolidado, suelo urbanizable delimitado o sectorizado con ordenación pormenorizada y suelo urbanizable delimitado o sectorizado sin ordenación pormenorizada, o categorías equivalentes.</w:t>
      </w:r>
    </w:p>
    <w:p w14:paraId="0052A11D" w14:textId="7E0CFBFA" w:rsidR="0067356E" w:rsidRPr="00EB5D02" w:rsidRDefault="0067356E" w:rsidP="0067356E">
      <w:pPr>
        <w:spacing w:before="120" w:after="120"/>
        <w:jc w:val="both"/>
        <w:rPr>
          <w:rFonts w:ascii="Arial" w:hAnsi="Arial"/>
          <w:bCs/>
        </w:rPr>
      </w:pPr>
      <w:r w:rsidRPr="00EB5D02">
        <w:rPr>
          <w:rFonts w:ascii="Arial" w:hAnsi="Arial"/>
          <w:bCs/>
        </w:rPr>
        <w:t>2. Con periodicidad anual, deberán publicarse los datos indicados en el apartado anterior a través de la sede electrónica prevista en el artículo 38 de la Ley 40/2015, de 1 de octubre, de Régimen Jurídico del Sector Público, especificando el suelo integrante del patrimonio público de suelo, obtenido en cumplimiento el deber legal de cesión establecido en la letra b) del artículo 18.1 del Texto refundido de la Ley de Suelo y Rehabilitación Urbana, aprobado por Real Decreto Legislativo 7/2015, de 30 de octubre.</w:t>
      </w:r>
    </w:p>
    <w:p w14:paraId="4EA67FC6" w14:textId="5B43B503" w:rsidR="00672CE2" w:rsidRPr="00EB5D02" w:rsidRDefault="00672CE2" w:rsidP="00672CE2">
      <w:pPr>
        <w:spacing w:before="120" w:after="120"/>
        <w:jc w:val="both"/>
        <w:rPr>
          <w:rFonts w:ascii="Arial" w:hAnsi="Arial"/>
          <w:bCs/>
        </w:rPr>
      </w:pPr>
    </w:p>
    <w:p w14:paraId="6099A24E" w14:textId="2A05B57B" w:rsidR="00B07A28" w:rsidRPr="00EB5D02" w:rsidRDefault="00B07A28" w:rsidP="00B07A28">
      <w:pPr>
        <w:keepNext/>
        <w:spacing w:before="240" w:after="120"/>
        <w:jc w:val="both"/>
        <w:outlineLvl w:val="2"/>
        <w:rPr>
          <w:rFonts w:ascii="Arial" w:hAnsi="Arial"/>
          <w:bCs/>
        </w:rPr>
      </w:pPr>
      <w:bookmarkStart w:id="119" w:name="_Toc111115746"/>
      <w:bookmarkStart w:id="120" w:name="_Toc131498076"/>
      <w:r w:rsidRPr="00EB5D02">
        <w:rPr>
          <w:rFonts w:ascii="Arial" w:hAnsi="Arial"/>
          <w:bCs/>
        </w:rPr>
        <w:t xml:space="preserve">Disposición adicional primera. </w:t>
      </w:r>
      <w:r w:rsidRPr="00EB5D02">
        <w:rPr>
          <w:rFonts w:ascii="Arial" w:hAnsi="Arial"/>
          <w:bCs/>
          <w:u w:val="single"/>
        </w:rPr>
        <w:t>Base de datos</w:t>
      </w:r>
      <w:r w:rsidRPr="00EB5D02">
        <w:rPr>
          <w:rFonts w:ascii="Arial" w:hAnsi="Arial"/>
          <w:bCs/>
        </w:rPr>
        <w:t xml:space="preserve"> de contratos de arrendamiento de vivienda y refuerzo de la </w:t>
      </w:r>
      <w:r w:rsidR="00BE780B" w:rsidRPr="00EB5D02">
        <w:rPr>
          <w:rFonts w:ascii="Arial" w:hAnsi="Arial"/>
          <w:bCs/>
        </w:rPr>
        <w:t xml:space="preserve">colaboración </w:t>
      </w:r>
      <w:r w:rsidRPr="00EB5D02">
        <w:rPr>
          <w:rFonts w:ascii="Arial" w:hAnsi="Arial"/>
          <w:bCs/>
        </w:rPr>
        <w:t>en la información sobre contratos de arrendamiento.</w:t>
      </w:r>
      <w:bookmarkEnd w:id="119"/>
      <w:bookmarkEnd w:id="120"/>
    </w:p>
    <w:p w14:paraId="00F467A0" w14:textId="77777777" w:rsidR="00B07A28" w:rsidRPr="00EB5D02" w:rsidRDefault="00B07A28" w:rsidP="00B07A28">
      <w:pPr>
        <w:spacing w:before="120" w:after="120"/>
        <w:jc w:val="both"/>
        <w:rPr>
          <w:rFonts w:ascii="Arial" w:hAnsi="Arial"/>
          <w:bCs/>
        </w:rPr>
      </w:pPr>
      <w:r w:rsidRPr="00EB5D02">
        <w:rPr>
          <w:rFonts w:ascii="Arial" w:hAnsi="Arial"/>
          <w:bCs/>
        </w:rPr>
        <w:t>1. Para el desarrollo de lo previsto en esta ley, se conformará una base de datos de contratos de arrendamiento de vivienda, a partir de la información contenida en los actuales registros autonómicos de fianzas de las comunidades autónomas, en el Registro de la Propiedad y otras fuentes de información de ámbito estatal, autonómico o local, con el objeto de incrementar la información disponible para el desarrollo del Sistema de índices de referencia del precio del alquiler de vivienda establecido en la Disposición adicional segunda del Real Decreto-ley 7/2019, de 1 de marzo, de medidas urgentes en materia de vivienda y alquiler.</w:t>
      </w:r>
    </w:p>
    <w:p w14:paraId="3B381E12" w14:textId="56198FB8" w:rsidR="00B07A28" w:rsidRPr="00EB5D02" w:rsidRDefault="00B07A28" w:rsidP="00B07A28">
      <w:pPr>
        <w:spacing w:before="120" w:after="120"/>
        <w:jc w:val="both"/>
        <w:rPr>
          <w:rFonts w:ascii="Arial" w:hAnsi="Arial"/>
          <w:bCs/>
        </w:rPr>
      </w:pPr>
      <w:r w:rsidRPr="00EB5D02">
        <w:rPr>
          <w:rFonts w:ascii="Arial" w:hAnsi="Arial"/>
          <w:bCs/>
        </w:rPr>
        <w:t xml:space="preserve">2. Se promoverán los mecanismos de </w:t>
      </w:r>
      <w:r w:rsidR="00A7340F" w:rsidRPr="00EB5D02">
        <w:rPr>
          <w:rFonts w:ascii="Arial" w:hAnsi="Arial"/>
          <w:bCs/>
        </w:rPr>
        <w:t xml:space="preserve">colaboración </w:t>
      </w:r>
      <w:r w:rsidRPr="00EB5D02">
        <w:rPr>
          <w:rFonts w:ascii="Arial" w:hAnsi="Arial"/>
          <w:bCs/>
        </w:rPr>
        <w:t>con las comunidades autónomas y otros organismos e instituciones, para disponer de información veraz sobre los contratos de arrendamiento de vivienda vigentes, a través de los datos recogidos en los distintos registros autonómicos y estatales, con el objeto de realizar un adecuado seguimiento del conjunto de medidas incluidas en esta ley y determinar el progreso en el cumplimiento de los objetivos de incrementar la oferta de vivienda en alquiler a precios asequibles.</w:t>
      </w:r>
    </w:p>
    <w:p w14:paraId="57941DC9" w14:textId="682E19C2" w:rsidR="00FF4005" w:rsidRPr="00EB5D02" w:rsidRDefault="00FF4005" w:rsidP="00B07A28">
      <w:pPr>
        <w:spacing w:before="120" w:after="120"/>
        <w:jc w:val="both"/>
        <w:rPr>
          <w:rFonts w:ascii="Arial" w:hAnsi="Arial"/>
          <w:bCs/>
        </w:rPr>
      </w:pPr>
      <w:r w:rsidRPr="00EB5D02">
        <w:rPr>
          <w:rFonts w:ascii="Arial" w:hAnsi="Arial"/>
          <w:bCs/>
        </w:rPr>
        <w:t xml:space="preserve">3. A la entrada en vigor de la ley se iniciará un proceso específico de colaboración entre el Departamento Ministerial competente en materia de vivienda y las comunidades Autónomas que hayan desarrollado sistemas de referencia del precio del alquiler en sus respectivos ámbitos territoriales para asegurar la </w:t>
      </w:r>
      <w:r w:rsidR="00BE780B" w:rsidRPr="00EB5D02">
        <w:rPr>
          <w:rFonts w:ascii="Arial" w:hAnsi="Arial"/>
          <w:bCs/>
        </w:rPr>
        <w:t xml:space="preserve">colaboración </w:t>
      </w:r>
      <w:r w:rsidRPr="00EB5D02">
        <w:rPr>
          <w:rFonts w:ascii="Arial" w:hAnsi="Arial"/>
          <w:bCs/>
        </w:rPr>
        <w:t>entre sistemas</w:t>
      </w:r>
      <w:r w:rsidR="00C34A70" w:rsidRPr="00EB5D02">
        <w:rPr>
          <w:rFonts w:ascii="Arial" w:hAnsi="Arial"/>
          <w:bCs/>
        </w:rPr>
        <w:t>,</w:t>
      </w:r>
      <w:r w:rsidR="00576C69" w:rsidRPr="00EB5D02">
        <w:rPr>
          <w:bCs/>
        </w:rPr>
        <w:t xml:space="preserve"> </w:t>
      </w:r>
      <w:r w:rsidR="00576C69" w:rsidRPr="00EB5D02">
        <w:rPr>
          <w:rFonts w:ascii="Arial" w:hAnsi="Arial"/>
          <w:bCs/>
        </w:rPr>
        <w:t>la atención a las especificidades territoriales que deban tenerse en cuenta,</w:t>
      </w:r>
      <w:r w:rsidR="003E582F" w:rsidRPr="00EB5D02">
        <w:rPr>
          <w:rFonts w:ascii="Arial" w:hAnsi="Arial"/>
          <w:bCs/>
        </w:rPr>
        <w:t xml:space="preserve"> así como el establecimiento de plazos para</w:t>
      </w:r>
      <w:r w:rsidR="00A143F1" w:rsidRPr="00EB5D02">
        <w:rPr>
          <w:rFonts w:ascii="Arial" w:hAnsi="Arial"/>
          <w:bCs/>
        </w:rPr>
        <w:t xml:space="preserve"> agilizar</w:t>
      </w:r>
      <w:r w:rsidR="003E582F" w:rsidRPr="00EB5D02">
        <w:rPr>
          <w:rFonts w:ascii="Arial" w:hAnsi="Arial"/>
          <w:bCs/>
        </w:rPr>
        <w:t xml:space="preserve"> </w:t>
      </w:r>
      <w:r w:rsidRPr="00EB5D02">
        <w:rPr>
          <w:rFonts w:ascii="Arial" w:hAnsi="Arial"/>
          <w:bCs/>
        </w:rPr>
        <w:t>su aplicación efectiva.</w:t>
      </w:r>
    </w:p>
    <w:p w14:paraId="54F55F3D" w14:textId="77777777" w:rsidR="00D84DE8" w:rsidRPr="00EB5D02" w:rsidRDefault="00D84DE8" w:rsidP="00A83341">
      <w:pPr>
        <w:keepNext/>
        <w:spacing w:before="240" w:after="120"/>
        <w:jc w:val="both"/>
        <w:outlineLvl w:val="2"/>
        <w:rPr>
          <w:rFonts w:ascii="Arial" w:hAnsi="Arial"/>
          <w:bCs/>
        </w:rPr>
      </w:pPr>
      <w:bookmarkStart w:id="121" w:name="_Toc84587227"/>
      <w:bookmarkStart w:id="122" w:name="_Toc94549799"/>
      <w:bookmarkStart w:id="123" w:name="_Toc131498077"/>
      <w:r w:rsidRPr="00EB5D02">
        <w:rPr>
          <w:rFonts w:ascii="Arial" w:hAnsi="Arial"/>
          <w:bCs/>
        </w:rPr>
        <w:t>Disposición adicional segunda. Prioridad de la política de vivienda en la gestión patrimonial del Estado.</w:t>
      </w:r>
      <w:bookmarkEnd w:id="121"/>
      <w:bookmarkEnd w:id="122"/>
      <w:bookmarkEnd w:id="123"/>
    </w:p>
    <w:p w14:paraId="645398AD" w14:textId="77777777" w:rsidR="00D84DE8" w:rsidRPr="00EB5D02" w:rsidRDefault="00D84DE8" w:rsidP="00D84DE8">
      <w:pPr>
        <w:spacing w:before="120" w:after="120"/>
        <w:jc w:val="both"/>
        <w:rPr>
          <w:rFonts w:ascii="Arial" w:hAnsi="Arial"/>
          <w:bCs/>
        </w:rPr>
      </w:pPr>
      <w:r w:rsidRPr="00EB5D02">
        <w:rPr>
          <w:rFonts w:ascii="Arial" w:hAnsi="Arial"/>
          <w:bCs/>
        </w:rPr>
        <w:t>1. La gestión de los bienes patrimoniales deberá coadyuvar al desarrollo y ejecución de las distintas políticas públicas en vigor y, en particular, al de la política de vivienda, en coordinación con las Administraciones competentes</w:t>
      </w:r>
    </w:p>
    <w:p w14:paraId="761505CD" w14:textId="77777777" w:rsidR="00D84DE8" w:rsidRPr="00EB5D02" w:rsidRDefault="00D84DE8" w:rsidP="00D84DE8">
      <w:pPr>
        <w:spacing w:before="120" w:after="120"/>
        <w:jc w:val="both"/>
        <w:rPr>
          <w:rFonts w:ascii="Arial" w:hAnsi="Arial"/>
          <w:bCs/>
        </w:rPr>
      </w:pPr>
      <w:r w:rsidRPr="00EB5D02">
        <w:rPr>
          <w:rFonts w:ascii="Arial" w:hAnsi="Arial"/>
          <w:bCs/>
        </w:rPr>
        <w:lastRenderedPageBreak/>
        <w:t>Para ello, la Comisión de Coordinación financiera de Actuaciones Inmobiliarias y Patrimoniales orientará las actuaciones inmobiliarias públicas al cumplimiento de los objetivos generales de esta política, y específicamente, respecto a aquellas zonas declaradas con arreglo a esta ley de mercado residencial tensionado:</w:t>
      </w:r>
    </w:p>
    <w:p w14:paraId="1F8C8B53" w14:textId="77777777" w:rsidR="00D84DE8" w:rsidRPr="00EB5D02" w:rsidRDefault="00D84DE8" w:rsidP="00D84DE8">
      <w:pPr>
        <w:spacing w:before="120" w:after="120"/>
        <w:ind w:left="142"/>
        <w:jc w:val="both"/>
        <w:rPr>
          <w:rFonts w:ascii="Arial" w:hAnsi="Arial"/>
          <w:bCs/>
        </w:rPr>
      </w:pPr>
      <w:r w:rsidRPr="00EB5D02">
        <w:rPr>
          <w:rFonts w:ascii="Arial" w:hAnsi="Arial"/>
          <w:bCs/>
        </w:rPr>
        <w:t>a) Adoptará los acuerdos necesarios que establezcan condiciones específicas en cuanto al destino, tipología, destinatarios u otras especificidades en los diferentes negocios patrimoniales de la Administración General del Estado y sus Organismos Públicos.</w:t>
      </w:r>
    </w:p>
    <w:p w14:paraId="6DC9C0BF" w14:textId="77777777" w:rsidR="00D84DE8" w:rsidRPr="00EB5D02" w:rsidRDefault="00D84DE8" w:rsidP="00D84DE8">
      <w:pPr>
        <w:spacing w:before="120" w:after="120"/>
        <w:ind w:left="142"/>
        <w:jc w:val="both"/>
        <w:rPr>
          <w:rFonts w:ascii="Arial" w:hAnsi="Arial"/>
          <w:bCs/>
        </w:rPr>
      </w:pPr>
      <w:r w:rsidRPr="00EB5D02">
        <w:rPr>
          <w:rFonts w:ascii="Arial" w:hAnsi="Arial"/>
          <w:bCs/>
        </w:rPr>
        <w:t>b) Analizará el patrimonio de la Administración General del Estado, y de los Organismos Públicos adscritos a ella, con el objeto de identificar posibles oportunidades de suelo u otros inmuebles susceptibles de reutilización para uso residencial.</w:t>
      </w:r>
    </w:p>
    <w:p w14:paraId="6FF4582B" w14:textId="77777777" w:rsidR="00D84DE8" w:rsidRPr="00EB5D02" w:rsidRDefault="00D84DE8" w:rsidP="00D84DE8">
      <w:pPr>
        <w:spacing w:before="120" w:after="120"/>
        <w:ind w:left="142"/>
        <w:jc w:val="both"/>
        <w:rPr>
          <w:rFonts w:ascii="Arial" w:hAnsi="Arial"/>
          <w:bCs/>
        </w:rPr>
      </w:pPr>
      <w:r w:rsidRPr="00EB5D02">
        <w:rPr>
          <w:rFonts w:ascii="Arial" w:hAnsi="Arial"/>
          <w:bCs/>
        </w:rPr>
        <w:t>c) Promover los acuerdos necesarios entre los distintos Departamentos Ministeriales, y específicamente entre el Ministerio de Transportes, Movilidad y Agenda Urbana, competente en materia de política de vivienda, y los Organismos Públicos competentes en la gestión patrimonial de los bienes inmuebles de los Ministerios de Defensa e Interior, al objeto de que puedan encontrarse fórmulas de colaboración que permitan impulsar actuaciones de fomento de la oferta de vivienda asequible.</w:t>
      </w:r>
    </w:p>
    <w:p w14:paraId="0BE76256" w14:textId="77777777" w:rsidR="00D84DE8" w:rsidRPr="00EB5D02" w:rsidRDefault="00D84DE8" w:rsidP="00D84DE8">
      <w:pPr>
        <w:spacing w:before="120" w:after="120"/>
        <w:jc w:val="both"/>
        <w:rPr>
          <w:rFonts w:ascii="Arial" w:hAnsi="Arial"/>
          <w:bCs/>
        </w:rPr>
      </w:pPr>
      <w:r w:rsidRPr="00EB5D02">
        <w:rPr>
          <w:rFonts w:ascii="Arial" w:hAnsi="Arial"/>
          <w:bCs/>
        </w:rPr>
        <w:t>2. Previamente a la incoación de cualquier expediente de enajenación de inmuebles titularidad del Estado o de sus Organismos Públicos, cuyo suelo esté calificado por el planeamiento como residencial, o como dotacional cuando la normativa admita el uso residencial para alquiler, la Dirección General del Patrimonio del Estado u organismo titular del inmueble solicitará un informe a la Secretaría General de Agenda Urbana y Vivienda del Ministerio de Transportes, Movilidad y Agenda Urbana, a fin de que califique el mercado residencial afectado, indique si la finca está sujeta a algunos de los criterios de gestión adoptados por la Comisión de Coordinación financiera de Actuaciones Inmobiliarias y Patrimoniales conforme a lo dispuesto en el apartado anterior o, en su caso, proponga, en la forma prevista en el artículo 92.3 del Reglamento General de la Ley 33/2003, de 3 de noviembre, del Patrimonio de las Administraciones Públicas, aprobado por el Real Decreto 1373/2009, de 28 de agosto, que la enajenación se efectúe mediante concurso.</w:t>
      </w:r>
    </w:p>
    <w:p w14:paraId="46B42255" w14:textId="77777777" w:rsidR="00D84DE8" w:rsidRPr="00EB5D02" w:rsidRDefault="00D84DE8" w:rsidP="00D84DE8">
      <w:pPr>
        <w:spacing w:before="120" w:after="120"/>
        <w:jc w:val="both"/>
        <w:rPr>
          <w:rFonts w:ascii="Arial" w:hAnsi="Arial"/>
          <w:bCs/>
        </w:rPr>
      </w:pPr>
      <w:r w:rsidRPr="00EB5D02">
        <w:rPr>
          <w:rFonts w:ascii="Arial" w:hAnsi="Arial"/>
          <w:bCs/>
        </w:rPr>
        <w:t>Este informe no será necesario cuando la enajenación tenga por objeto viviendas y vaya a realizarse por adjudicación directa a sus ocupantes en los casos permitidos por la ley, o cuando se trate de la enajenación de cuotas proindivisas en solares de uso residencial o viviendas ya construidas.</w:t>
      </w:r>
    </w:p>
    <w:p w14:paraId="6D88F4BF" w14:textId="096A5B70" w:rsidR="001E7D3E" w:rsidRPr="00EB5D02" w:rsidRDefault="001E7D3E" w:rsidP="001E7D3E">
      <w:pPr>
        <w:keepNext/>
        <w:spacing w:before="240" w:after="120"/>
        <w:jc w:val="both"/>
        <w:outlineLvl w:val="2"/>
        <w:rPr>
          <w:rFonts w:ascii="Arial" w:hAnsi="Arial"/>
          <w:bCs/>
        </w:rPr>
      </w:pPr>
      <w:bookmarkStart w:id="124" w:name="_Toc131498078"/>
      <w:bookmarkStart w:id="125" w:name="_Toc94549800"/>
      <w:r w:rsidRPr="00EB5D02">
        <w:rPr>
          <w:rFonts w:ascii="Arial" w:hAnsi="Arial"/>
          <w:bCs/>
        </w:rPr>
        <w:t>Disposición adicional tercera. Revisión de los criterios para la identificación de zonas de mercado residencial tensionado.</w:t>
      </w:r>
      <w:bookmarkEnd w:id="124"/>
    </w:p>
    <w:p w14:paraId="4C12716F" w14:textId="180EB35B" w:rsidR="001E7D3E" w:rsidRPr="00EB5D02" w:rsidRDefault="001E7D3E" w:rsidP="001E7D3E">
      <w:pPr>
        <w:spacing w:before="120" w:after="120"/>
        <w:jc w:val="both"/>
        <w:rPr>
          <w:rFonts w:ascii="Arial" w:hAnsi="Arial"/>
          <w:bCs/>
        </w:rPr>
      </w:pPr>
      <w:r w:rsidRPr="00EB5D02">
        <w:rPr>
          <w:rFonts w:ascii="Arial" w:hAnsi="Arial"/>
          <w:bCs/>
        </w:rPr>
        <w:t>Las circunstancias establecidas en el artículo 18.3 para la identificación de zonas de mercado residencial tensionado serán objeto de revisión a los tres años de</w:t>
      </w:r>
      <w:r w:rsidR="00C0463A" w:rsidRPr="00EB5D02">
        <w:rPr>
          <w:rFonts w:ascii="Arial" w:hAnsi="Arial"/>
          <w:bCs/>
        </w:rPr>
        <w:t>sde</w:t>
      </w:r>
      <w:r w:rsidRPr="00EB5D02">
        <w:rPr>
          <w:rFonts w:ascii="Arial" w:hAnsi="Arial"/>
          <w:bCs/>
        </w:rPr>
        <w:t xml:space="preserve"> entrada en vigor de la ley, para adecuarlos a la realidad y evolución del mercado residencial</w:t>
      </w:r>
      <w:r w:rsidR="00C0463A" w:rsidRPr="00EB5D02">
        <w:rPr>
          <w:rFonts w:ascii="Arial" w:hAnsi="Arial"/>
          <w:bCs/>
        </w:rPr>
        <w:t>, sobre la base de la cooperación con las Administraciones competentes en materia de vivienda.</w:t>
      </w:r>
    </w:p>
    <w:p w14:paraId="070360FC" w14:textId="09B485FA" w:rsidR="002450AD" w:rsidRPr="00EB5D02" w:rsidRDefault="002450AD" w:rsidP="00356819">
      <w:pPr>
        <w:keepNext/>
        <w:spacing w:before="240" w:after="120"/>
        <w:jc w:val="both"/>
        <w:outlineLvl w:val="2"/>
        <w:rPr>
          <w:rFonts w:ascii="Arial" w:hAnsi="Arial"/>
          <w:bCs/>
        </w:rPr>
      </w:pPr>
      <w:bookmarkStart w:id="126" w:name="_Toc131498079"/>
      <w:bookmarkStart w:id="127" w:name="_Hlk127263435"/>
      <w:r w:rsidRPr="00EB5D02">
        <w:rPr>
          <w:rFonts w:ascii="Arial" w:hAnsi="Arial"/>
          <w:bCs/>
        </w:rPr>
        <w:lastRenderedPageBreak/>
        <w:t>Disposición adicional cuarta. Aplicación de los recursos de los planes estatales</w:t>
      </w:r>
      <w:r w:rsidR="00F04692" w:rsidRPr="00EB5D02">
        <w:rPr>
          <w:rFonts w:ascii="Arial" w:hAnsi="Arial"/>
          <w:bCs/>
        </w:rPr>
        <w:t xml:space="preserve"> en materia de vivienda</w:t>
      </w:r>
      <w:r w:rsidRPr="00EB5D02">
        <w:rPr>
          <w:rFonts w:ascii="Arial" w:hAnsi="Arial"/>
          <w:bCs/>
        </w:rPr>
        <w:t xml:space="preserve"> en los trámites de intermediación y conciliación.</w:t>
      </w:r>
      <w:bookmarkEnd w:id="126"/>
    </w:p>
    <w:p w14:paraId="2965331C" w14:textId="78C5E9A6" w:rsidR="002450AD" w:rsidRPr="00EB5D02" w:rsidRDefault="002450AD" w:rsidP="001E7D3E">
      <w:pPr>
        <w:spacing w:before="120" w:after="120"/>
        <w:jc w:val="both"/>
        <w:rPr>
          <w:rFonts w:ascii="Arial" w:hAnsi="Arial"/>
          <w:bCs/>
        </w:rPr>
      </w:pPr>
      <w:r w:rsidRPr="00EB5D02">
        <w:rPr>
          <w:rFonts w:ascii="Arial" w:hAnsi="Arial"/>
          <w:bCs/>
        </w:rPr>
        <w:t>En el desarrollo de los trámites de intermediación y conciliación previos a la presentación de la demanda, así como en la atención a las personas y hogares sujetos a vulnerabilidad en los procedimientos recogidos en los artículos 439</w:t>
      </w:r>
      <w:r w:rsidR="002E4ACA" w:rsidRPr="00EB5D02">
        <w:rPr>
          <w:rFonts w:ascii="Arial" w:hAnsi="Arial"/>
          <w:bCs/>
        </w:rPr>
        <w:t>,</w:t>
      </w:r>
      <w:r w:rsidRPr="00EB5D02">
        <w:rPr>
          <w:rFonts w:ascii="Arial" w:hAnsi="Arial"/>
          <w:bCs/>
        </w:rPr>
        <w:t xml:space="preserve"> </w:t>
      </w:r>
      <w:r w:rsidR="00E64F7B" w:rsidRPr="00EB5D02">
        <w:rPr>
          <w:rFonts w:ascii="Arial" w:hAnsi="Arial"/>
          <w:bCs/>
        </w:rPr>
        <w:t xml:space="preserve">655 bis y 685 </w:t>
      </w:r>
      <w:r w:rsidRPr="00EB5D02">
        <w:rPr>
          <w:rFonts w:ascii="Arial" w:hAnsi="Arial"/>
          <w:bCs/>
        </w:rPr>
        <w:t xml:space="preserve">de la Ley 1/2000, de 7 de enero, de Enjuiciamiento Civil, podrán aplicarse por parte de las Comunidades Autónomas, Ceuta y Melilla los recursos de los planes estatales </w:t>
      </w:r>
      <w:r w:rsidR="00F04692" w:rsidRPr="00EB5D02">
        <w:rPr>
          <w:rFonts w:ascii="Arial" w:hAnsi="Arial"/>
          <w:bCs/>
        </w:rPr>
        <w:t xml:space="preserve">en materia de vivienda </w:t>
      </w:r>
      <w:r w:rsidRPr="00EB5D02">
        <w:rPr>
          <w:rFonts w:ascii="Arial" w:hAnsi="Arial"/>
          <w:bCs/>
        </w:rPr>
        <w:t>para cubrir los costes del proceso así como las compensaciones que puedan acordarse</w:t>
      </w:r>
      <w:r w:rsidR="009C6F07" w:rsidRPr="00EB5D02">
        <w:rPr>
          <w:rFonts w:ascii="Arial" w:hAnsi="Arial"/>
          <w:bCs/>
        </w:rPr>
        <w:t xml:space="preserve"> a solicitud</w:t>
      </w:r>
      <w:r w:rsidRPr="00EB5D02">
        <w:rPr>
          <w:rFonts w:ascii="Arial" w:hAnsi="Arial"/>
          <w:bCs/>
        </w:rPr>
        <w:t xml:space="preserve"> </w:t>
      </w:r>
      <w:r w:rsidR="009C6F07" w:rsidRPr="00EB5D02">
        <w:rPr>
          <w:rFonts w:ascii="Arial" w:hAnsi="Arial"/>
          <w:bCs/>
        </w:rPr>
        <w:t>de</w:t>
      </w:r>
      <w:r w:rsidRPr="00EB5D02">
        <w:rPr>
          <w:rFonts w:ascii="Arial" w:hAnsi="Arial"/>
          <w:bCs/>
        </w:rPr>
        <w:t xml:space="preserve"> los propietarios de los inmuebles afectados</w:t>
      </w:r>
      <w:r w:rsidR="009C6F07" w:rsidRPr="00EB5D02">
        <w:rPr>
          <w:rFonts w:ascii="Arial" w:hAnsi="Arial"/>
          <w:bCs/>
        </w:rPr>
        <w:t>,</w:t>
      </w:r>
      <w:r w:rsidR="00A266B4" w:rsidRPr="00EB5D02">
        <w:rPr>
          <w:rFonts w:ascii="Arial" w:hAnsi="Arial"/>
          <w:bCs/>
        </w:rPr>
        <w:t xml:space="preserve"> o por decisión de la administración competente en materia de vivienda,</w:t>
      </w:r>
      <w:r w:rsidR="009C6F07" w:rsidRPr="00EB5D02">
        <w:rPr>
          <w:rFonts w:ascii="Arial" w:hAnsi="Arial"/>
          <w:bCs/>
        </w:rPr>
        <w:t xml:space="preserve"> en los términos establecidos en la legislación y normativa autonómica de aplicación</w:t>
      </w:r>
      <w:r w:rsidR="00A266B4" w:rsidRPr="00EB5D02">
        <w:rPr>
          <w:rFonts w:ascii="Arial" w:hAnsi="Arial"/>
          <w:bCs/>
        </w:rPr>
        <w:t>, con la finalidad de garantizar una vivienda digna y adecuada</w:t>
      </w:r>
      <w:r w:rsidRPr="00EB5D02">
        <w:rPr>
          <w:rFonts w:ascii="Arial" w:hAnsi="Arial"/>
          <w:bCs/>
        </w:rPr>
        <w:t>.</w:t>
      </w:r>
    </w:p>
    <w:p w14:paraId="5119C3C2" w14:textId="2ECA1422" w:rsidR="00BB5A6C" w:rsidRPr="00EB5D02" w:rsidRDefault="00BB5A6C" w:rsidP="00BB5A6C">
      <w:pPr>
        <w:keepNext/>
        <w:spacing w:before="240" w:after="120"/>
        <w:jc w:val="both"/>
        <w:outlineLvl w:val="2"/>
        <w:rPr>
          <w:rFonts w:ascii="Arial" w:hAnsi="Arial"/>
          <w:bCs/>
        </w:rPr>
      </w:pPr>
      <w:bookmarkStart w:id="128" w:name="_Toc131498080"/>
      <w:r w:rsidRPr="00EB5D02">
        <w:rPr>
          <w:rFonts w:ascii="Arial" w:hAnsi="Arial"/>
          <w:bCs/>
        </w:rPr>
        <w:t xml:space="preserve">Disposición adicional </w:t>
      </w:r>
      <w:r w:rsidR="00C34A70" w:rsidRPr="00EB5D02">
        <w:rPr>
          <w:rFonts w:ascii="Arial" w:hAnsi="Arial"/>
          <w:bCs/>
        </w:rPr>
        <w:t>quinta</w:t>
      </w:r>
      <w:r w:rsidRPr="00EB5D02">
        <w:rPr>
          <w:rFonts w:ascii="Arial" w:hAnsi="Arial"/>
          <w:bCs/>
        </w:rPr>
        <w:t>. Grupo de trabajo para la regulación de los contratos de arrendamiento de uso distinto del de vivienda.</w:t>
      </w:r>
      <w:bookmarkEnd w:id="128"/>
    </w:p>
    <w:p w14:paraId="6477C171" w14:textId="00942C5E" w:rsidR="00BB5A6C" w:rsidRPr="00EB5D02" w:rsidRDefault="00BB5A6C" w:rsidP="00BB5A6C">
      <w:pPr>
        <w:spacing w:before="120" w:after="120"/>
        <w:jc w:val="both"/>
        <w:rPr>
          <w:rFonts w:ascii="Arial" w:hAnsi="Arial"/>
          <w:bCs/>
        </w:rPr>
      </w:pPr>
      <w:r w:rsidRPr="00EB5D02">
        <w:rPr>
          <w:rFonts w:ascii="Arial" w:hAnsi="Arial"/>
          <w:bCs/>
        </w:rPr>
        <w:t>En el plazo de seis meses desde la entrada en vigor de la ley se constituirá un grupo de trabajo para avanzar en una propuesta normativa de regulación de los contratos de arrendamiento de uso distinto del de vivienda a que se refiere el artículo 3 de la Ley 29/1994, de 24 de noviembre, de Arrendamientos Urbanos y, en particular, los contratos de arrendamiento celebrados por temporada sobre fincas urbanas de uso vivienda.</w:t>
      </w:r>
    </w:p>
    <w:p w14:paraId="54DE89F3" w14:textId="19732B1B" w:rsidR="004329AD" w:rsidRPr="00EB5D02" w:rsidRDefault="004329AD" w:rsidP="004329AD">
      <w:pPr>
        <w:keepNext/>
        <w:spacing w:before="240" w:after="120"/>
        <w:jc w:val="both"/>
        <w:outlineLvl w:val="2"/>
        <w:rPr>
          <w:rFonts w:ascii="Arial" w:hAnsi="Arial"/>
          <w:bCs/>
        </w:rPr>
      </w:pPr>
      <w:bookmarkStart w:id="129" w:name="_Toc131498081"/>
      <w:bookmarkEnd w:id="127"/>
      <w:r w:rsidRPr="00EB5D02">
        <w:rPr>
          <w:rFonts w:ascii="Arial" w:hAnsi="Arial"/>
          <w:bCs/>
        </w:rPr>
        <w:t xml:space="preserve">Disposición adicional </w:t>
      </w:r>
      <w:r w:rsidR="00C34A70" w:rsidRPr="00EB5D02">
        <w:rPr>
          <w:rFonts w:ascii="Arial" w:hAnsi="Arial"/>
          <w:bCs/>
        </w:rPr>
        <w:t>sexta</w:t>
      </w:r>
      <w:r w:rsidRPr="00EB5D02">
        <w:rPr>
          <w:rFonts w:ascii="Arial" w:hAnsi="Arial"/>
          <w:bCs/>
        </w:rPr>
        <w:t>. Los administradores de fincas.</w:t>
      </w:r>
      <w:bookmarkEnd w:id="129"/>
    </w:p>
    <w:p w14:paraId="4B6163A9" w14:textId="77777777" w:rsidR="004329AD" w:rsidRPr="00EB5D02" w:rsidRDefault="004329AD" w:rsidP="004329AD">
      <w:pPr>
        <w:spacing w:before="120" w:after="120"/>
        <w:jc w:val="both"/>
        <w:rPr>
          <w:rFonts w:ascii="Arial" w:hAnsi="Arial"/>
          <w:bCs/>
        </w:rPr>
      </w:pPr>
      <w:r w:rsidRPr="00EB5D02">
        <w:rPr>
          <w:rFonts w:ascii="Arial" w:hAnsi="Arial"/>
          <w:bCs/>
        </w:rPr>
        <w:t>1. A los efectos de la presente ley y de las actividades que regula, son administradores de fincas las personas físicas que se dedican de forma habitual y retribuida a prestar servicios de administración y asesoramiento a los titulares de bienes inmuebles y a las comunidades de propietarios de viviendas.</w:t>
      </w:r>
    </w:p>
    <w:p w14:paraId="72392821" w14:textId="77777777" w:rsidR="004329AD" w:rsidRPr="00EB5D02" w:rsidRDefault="004329AD" w:rsidP="004329AD">
      <w:pPr>
        <w:spacing w:before="120" w:after="120"/>
        <w:jc w:val="both"/>
        <w:rPr>
          <w:rFonts w:ascii="Arial" w:hAnsi="Arial"/>
          <w:bCs/>
        </w:rPr>
      </w:pPr>
      <w:r w:rsidRPr="00EB5D02">
        <w:rPr>
          <w:rFonts w:ascii="Arial" w:hAnsi="Arial"/>
          <w:bCs/>
        </w:rPr>
        <w:t>2. Los administradores de fincas, para ejercer su actividad, deben tener la capacitación profesional requerida y deben cumplir las condiciones legales y reglamentarias que les sean exigibles.</w:t>
      </w:r>
    </w:p>
    <w:p w14:paraId="15C55CBF" w14:textId="15C893EC" w:rsidR="004329AD" w:rsidRPr="00EB5D02" w:rsidRDefault="004329AD" w:rsidP="004329AD">
      <w:pPr>
        <w:spacing w:before="120" w:after="120"/>
        <w:jc w:val="both"/>
        <w:rPr>
          <w:rFonts w:ascii="Arial" w:hAnsi="Arial"/>
          <w:bCs/>
        </w:rPr>
      </w:pPr>
      <w:r w:rsidRPr="00EB5D02">
        <w:rPr>
          <w:rFonts w:ascii="Arial" w:hAnsi="Arial"/>
          <w:bCs/>
        </w:rPr>
        <w:t>3. Los administradores de fincas, en el desarrollo de su actividad profesional, deben actuar con eficacia, diligencia, responsabilidad e independencia profesionales, con sujeción a la legalidad vigente y a los códigos éticos establecidos en el sector, con especial consideración hacia la protección de los derechos de los consumidores establecidos por las comunidades autónomas y en esta ley.</w:t>
      </w:r>
    </w:p>
    <w:p w14:paraId="785F1E05" w14:textId="4F83CE72" w:rsidR="004329AD" w:rsidRPr="00EB5D02" w:rsidRDefault="004329AD" w:rsidP="004329AD">
      <w:pPr>
        <w:spacing w:before="120" w:after="120"/>
        <w:jc w:val="both"/>
        <w:rPr>
          <w:rFonts w:ascii="Arial" w:hAnsi="Arial"/>
          <w:bCs/>
        </w:rPr>
      </w:pPr>
      <w:r w:rsidRPr="00EB5D02">
        <w:rPr>
          <w:rFonts w:ascii="Arial" w:hAnsi="Arial"/>
          <w:bCs/>
        </w:rPr>
        <w:t>4. Para garantizar los derechos de los consumidores, los administradores de fincas deben suscribir un seguro de responsabilidad civil, pudiendo hacerlo directa o colectivamente.</w:t>
      </w:r>
    </w:p>
    <w:p w14:paraId="477CB482" w14:textId="77777777" w:rsidR="007C00AD" w:rsidRPr="00EB5D02" w:rsidRDefault="007C00AD" w:rsidP="007C00AD">
      <w:pPr>
        <w:spacing w:before="120" w:after="120"/>
        <w:jc w:val="both"/>
        <w:rPr>
          <w:rFonts w:ascii="Arial" w:hAnsi="Arial"/>
          <w:bCs/>
        </w:rPr>
      </w:pPr>
    </w:p>
    <w:p w14:paraId="0DAD29ED" w14:textId="4D606C2D" w:rsidR="007C00AD" w:rsidRPr="00EB5D02" w:rsidRDefault="007C00AD" w:rsidP="007C00AD">
      <w:pPr>
        <w:keepNext/>
        <w:spacing w:before="240" w:after="120"/>
        <w:jc w:val="both"/>
        <w:outlineLvl w:val="2"/>
        <w:rPr>
          <w:rFonts w:ascii="Arial" w:hAnsi="Arial"/>
          <w:bCs/>
        </w:rPr>
      </w:pPr>
      <w:bookmarkStart w:id="130" w:name="_Toc111115747"/>
      <w:bookmarkStart w:id="131" w:name="_Toc131498082"/>
      <w:r w:rsidRPr="00EB5D02">
        <w:rPr>
          <w:rFonts w:ascii="Arial" w:hAnsi="Arial"/>
          <w:bCs/>
        </w:rPr>
        <w:t xml:space="preserve">Disposición transitoria </w:t>
      </w:r>
      <w:r w:rsidRPr="00EB5D02">
        <w:rPr>
          <w:rFonts w:ascii="Arial" w:hAnsi="Arial"/>
          <w:bCs/>
          <w:u w:val="single"/>
        </w:rPr>
        <w:t>primera</w:t>
      </w:r>
      <w:r w:rsidRPr="00EB5D02">
        <w:rPr>
          <w:rFonts w:ascii="Arial" w:hAnsi="Arial"/>
          <w:bCs/>
        </w:rPr>
        <w:t>. Viviendas calificadas con algún régimen de protección pública con anterioridad a la entrada en vigor de la Ley.</w:t>
      </w:r>
      <w:bookmarkEnd w:id="130"/>
      <w:bookmarkEnd w:id="131"/>
    </w:p>
    <w:p w14:paraId="472E1468" w14:textId="77777777" w:rsidR="007C00AD" w:rsidRPr="00EB5D02" w:rsidRDefault="007C00AD" w:rsidP="007C00AD">
      <w:pPr>
        <w:spacing w:before="120" w:after="120"/>
        <w:jc w:val="both"/>
        <w:rPr>
          <w:rFonts w:ascii="Arial" w:hAnsi="Arial"/>
          <w:bCs/>
        </w:rPr>
      </w:pPr>
      <w:r w:rsidRPr="00EB5D02">
        <w:rPr>
          <w:rFonts w:ascii="Arial" w:hAnsi="Arial"/>
          <w:bCs/>
        </w:rPr>
        <w:t>Las viviendas que, a la entrada en vigor de esta Ley, estuvieran calificadas definitivamente con algún régimen de protección pública, se regirán por lo dispuesto en dicho régimen, de conformidad con lo establecido en la legislación y normativa de aplicación.</w:t>
      </w:r>
    </w:p>
    <w:p w14:paraId="4DD1B32C" w14:textId="0722EB6B" w:rsidR="007C00AD" w:rsidRPr="00EB5D02" w:rsidRDefault="007C00AD" w:rsidP="007C00AD">
      <w:pPr>
        <w:spacing w:before="120" w:after="120"/>
        <w:jc w:val="both"/>
        <w:rPr>
          <w:rFonts w:ascii="Arial" w:hAnsi="Arial"/>
          <w:bCs/>
        </w:rPr>
      </w:pPr>
      <w:r w:rsidRPr="00EB5D02">
        <w:rPr>
          <w:rFonts w:ascii="Arial" w:hAnsi="Arial"/>
          <w:bCs/>
        </w:rPr>
        <w:lastRenderedPageBreak/>
        <w:t>Las viviendas que formen parte de un parque público de vivienda se regirán por lo dispuesto en esta Ley y en las disposiciones que lo regulen en la legislación en materia de vivienda, urbanismo y ordenación del territorio.</w:t>
      </w:r>
    </w:p>
    <w:p w14:paraId="28207EC6" w14:textId="0F199B5B" w:rsidR="00CD7751" w:rsidRPr="00EB5D02" w:rsidRDefault="00CD7751" w:rsidP="00CD7751">
      <w:pPr>
        <w:keepNext/>
        <w:spacing w:before="240" w:after="120"/>
        <w:jc w:val="both"/>
        <w:outlineLvl w:val="2"/>
        <w:rPr>
          <w:rFonts w:ascii="Arial" w:hAnsi="Arial"/>
          <w:bCs/>
        </w:rPr>
      </w:pPr>
      <w:bookmarkStart w:id="132" w:name="_Toc111115748"/>
      <w:bookmarkStart w:id="133" w:name="_Toc131498083"/>
      <w:r w:rsidRPr="00EB5D02">
        <w:rPr>
          <w:rFonts w:ascii="Arial" w:hAnsi="Arial"/>
          <w:bCs/>
        </w:rPr>
        <w:t>Disposición transitoria segunda. Objetivos en relación con el parque de vivienda destinado a políticas sociales.</w:t>
      </w:r>
      <w:bookmarkEnd w:id="132"/>
      <w:bookmarkEnd w:id="133"/>
    </w:p>
    <w:p w14:paraId="01AC2ABB" w14:textId="77777777" w:rsidR="00CD7751" w:rsidRPr="00EB5D02" w:rsidRDefault="00CD7751" w:rsidP="00CD7751">
      <w:pPr>
        <w:spacing w:before="120" w:after="120"/>
        <w:jc w:val="both"/>
        <w:rPr>
          <w:rFonts w:ascii="Arial" w:hAnsi="Arial"/>
          <w:bCs/>
        </w:rPr>
      </w:pPr>
      <w:r w:rsidRPr="00EB5D02">
        <w:rPr>
          <w:rFonts w:ascii="Arial" w:hAnsi="Arial"/>
          <w:bCs/>
        </w:rPr>
        <w:t>1. En relación con el establecimiento de los objetivos a los que se refiere el artículo 27, transcurrido un año desde la entrada en vigor de esta ley sin que las Administraciones territoriales competentes hayan establecido marcos temporales y metas específicas, se establece como referencia general el compromiso de alcanzar el en el plazo de 20 años, un parque mínimo de viviendas destinadas a políticas sociales del 20 por ciento respecto al total de hogares que residen en aquellos municipios en los que se hayan declarado zonas de mercado residencial tensionado.</w:t>
      </w:r>
    </w:p>
    <w:p w14:paraId="44EFEF45" w14:textId="6469B51E" w:rsidR="00CD7751" w:rsidRPr="00EB5D02" w:rsidRDefault="00CD7751" w:rsidP="00CD7751">
      <w:pPr>
        <w:spacing w:before="120" w:after="120"/>
        <w:jc w:val="both"/>
        <w:rPr>
          <w:rFonts w:ascii="Arial" w:hAnsi="Arial"/>
          <w:bCs/>
        </w:rPr>
      </w:pPr>
      <w:r w:rsidRPr="00EB5D02">
        <w:rPr>
          <w:rFonts w:ascii="Arial" w:hAnsi="Arial"/>
          <w:bCs/>
        </w:rPr>
        <w:t>2. Con objeto de asegurar el cumplimiento de los objetivos de incremento del parque de viviendas destinadas a políticas sociales a los que se refiere el apartado anterior y evaluar la adecuada financiación de las actuaciones señaladas en la letra c) del artículo 27.2, las Administraciones territoriales competentes, de conformidad con lo previsto en su normativa reguladora, deberán determinar con carácter anual las cantidades invertidas y el grado de avance en la consecución de los referidos objetivos.</w:t>
      </w:r>
    </w:p>
    <w:p w14:paraId="1C911106" w14:textId="262BC4BB" w:rsidR="00CD7751" w:rsidRPr="00EB5D02" w:rsidRDefault="00CD7751" w:rsidP="00CD7751">
      <w:pPr>
        <w:keepNext/>
        <w:spacing w:before="240" w:after="120"/>
        <w:jc w:val="both"/>
        <w:outlineLvl w:val="2"/>
        <w:rPr>
          <w:rFonts w:ascii="Arial" w:hAnsi="Arial"/>
          <w:bCs/>
        </w:rPr>
      </w:pPr>
      <w:bookmarkStart w:id="134" w:name="_Toc111115749"/>
      <w:bookmarkStart w:id="135" w:name="_Toc131498084"/>
      <w:r w:rsidRPr="00EB5D02">
        <w:rPr>
          <w:rFonts w:ascii="Arial" w:hAnsi="Arial"/>
          <w:bCs/>
        </w:rPr>
        <w:t>Disposición transitoria tercera. Procedimientos suspendidos en virtud de los artículos 1 y 1 bis del Real Decreto-ley 11/2020, de 31 de marzo, por el que se adoptan medidas urgentes complementarias en el ámbito social y económico para hacer frente al COVID-19.</w:t>
      </w:r>
      <w:bookmarkEnd w:id="134"/>
      <w:bookmarkEnd w:id="135"/>
    </w:p>
    <w:p w14:paraId="0446D0A0" w14:textId="61CF66AE" w:rsidR="00CD7751" w:rsidRPr="00EB5D02" w:rsidRDefault="00CD7751" w:rsidP="00CD7751">
      <w:pPr>
        <w:spacing w:before="120" w:after="120"/>
        <w:jc w:val="both"/>
        <w:rPr>
          <w:rFonts w:ascii="Arial" w:hAnsi="Arial"/>
          <w:bCs/>
        </w:rPr>
      </w:pPr>
      <w:r w:rsidRPr="00EB5D02">
        <w:rPr>
          <w:rFonts w:ascii="Arial" w:hAnsi="Arial"/>
          <w:bCs/>
        </w:rPr>
        <w:t xml:space="preserve">1. Tras la entrada en vigor de esta ley, y a partir del 31 de diciembre de 2022, los procedimientos de desahucio y los lanzamientos indicados en los artículos 1 y 1 bis del Real Decreto-ley 11/2020, de 31 de marzo, por el que se adoptan medidas urgentes complementarias en el ámbito social y económico para hacer frente al COVID-19, que se encuentren suspendidos por aplicación de dichos preceptos, cuando la parte actora sea una gran tenedora de vivienda en los términos previstos por el artículo 3.k) de esta ley, sólo se reanudarán a petición expresa de la misma si la parte actora acredita que se ha sometido al procedimiento de conciliación o intermediación </w:t>
      </w:r>
      <w:r w:rsidR="00671048" w:rsidRPr="00EB5D02">
        <w:rPr>
          <w:rFonts w:ascii="Arial" w:hAnsi="Arial"/>
          <w:bCs/>
        </w:rPr>
        <w:t>que a tal efecto establezcan</w:t>
      </w:r>
      <w:r w:rsidRPr="00EB5D02">
        <w:rPr>
          <w:rFonts w:ascii="Arial" w:hAnsi="Arial"/>
          <w:bCs/>
        </w:rPr>
        <w:t xml:space="preserve"> las Administraciones Públicas, en base al análisis de las circunstancias de ambas partes y de las posibles ayudas y subvenciones existentes conforme a la legislación y normativa autonómica en materia de vivienda.</w:t>
      </w:r>
    </w:p>
    <w:p w14:paraId="2BBE3B81" w14:textId="77777777" w:rsidR="00CD7751" w:rsidRPr="00EB5D02" w:rsidRDefault="00CD7751" w:rsidP="00CD7751">
      <w:pPr>
        <w:spacing w:before="120" w:after="120"/>
        <w:jc w:val="both"/>
        <w:rPr>
          <w:rFonts w:ascii="Arial" w:hAnsi="Arial"/>
          <w:bCs/>
        </w:rPr>
      </w:pPr>
      <w:r w:rsidRPr="00EB5D02">
        <w:rPr>
          <w:rFonts w:ascii="Arial" w:hAnsi="Arial"/>
          <w:bCs/>
        </w:rPr>
        <w:t>El requisito anterior podrá acreditarse mediante alguna de las siguientes formas:</w:t>
      </w:r>
    </w:p>
    <w:p w14:paraId="3BFD923D" w14:textId="77777777" w:rsidR="00CD7751" w:rsidRPr="00EB5D02" w:rsidRDefault="00CD7751" w:rsidP="00CD7751">
      <w:pPr>
        <w:spacing w:before="120" w:after="120"/>
        <w:ind w:left="142"/>
        <w:jc w:val="both"/>
        <w:rPr>
          <w:rFonts w:ascii="Arial" w:hAnsi="Arial"/>
          <w:bCs/>
        </w:rPr>
      </w:pPr>
      <w:r w:rsidRPr="00EB5D02">
        <w:rPr>
          <w:rFonts w:ascii="Arial" w:hAnsi="Arial"/>
          <w:bCs/>
        </w:rPr>
        <w:t xml:space="preserve">1.º La declaración responsable emitida por la parte actora de que ha acudido a los servicios indicados anteriormente, en un plazo máximo de 5 meses de antelación a la presentación de la solicitud de reanudación del trámite o alzamiento de la suspensión, sin que hubiera sido atendida o se hubieran iniciado los trámites correspondientes en el plazo de dos meses desde que presentó su solicitud, junto con justificante acreditativo de la misma </w:t>
      </w:r>
    </w:p>
    <w:p w14:paraId="09E007DA" w14:textId="77777777" w:rsidR="00CD7751" w:rsidRPr="00EB5D02" w:rsidRDefault="00CD7751" w:rsidP="00CD7751">
      <w:pPr>
        <w:spacing w:before="120" w:after="120"/>
        <w:ind w:left="142"/>
        <w:jc w:val="both"/>
        <w:rPr>
          <w:rFonts w:ascii="Arial" w:hAnsi="Arial"/>
          <w:bCs/>
        </w:rPr>
      </w:pPr>
      <w:r w:rsidRPr="00EB5D02">
        <w:rPr>
          <w:rFonts w:ascii="Arial" w:hAnsi="Arial"/>
          <w:bCs/>
        </w:rPr>
        <w:t xml:space="preserve">2.º El documento acreditativo de los servicios competentes que indique el resultado del procedimiento de conciliación o intermediación, en el que se hará constar la identidad de las partes, el objeto de la controversia y si alguna de las partes ha </w:t>
      </w:r>
      <w:r w:rsidRPr="00EB5D02">
        <w:rPr>
          <w:rFonts w:ascii="Arial" w:hAnsi="Arial"/>
          <w:bCs/>
        </w:rPr>
        <w:lastRenderedPageBreak/>
        <w:t>rehusado participar en el procedimiento, en su caso. Este documento no podrá tener una vigencia superior a 3 meses.</w:t>
      </w:r>
    </w:p>
    <w:p w14:paraId="7299F9ED" w14:textId="77777777" w:rsidR="00CD7751" w:rsidRPr="00EB5D02" w:rsidRDefault="00CD7751" w:rsidP="00CD7751">
      <w:pPr>
        <w:spacing w:before="120" w:after="120"/>
        <w:ind w:left="142"/>
        <w:jc w:val="both"/>
        <w:rPr>
          <w:rFonts w:ascii="Arial" w:hAnsi="Arial"/>
          <w:bCs/>
        </w:rPr>
      </w:pPr>
      <w:r w:rsidRPr="00EB5D02">
        <w:rPr>
          <w:rFonts w:ascii="Arial" w:hAnsi="Arial"/>
          <w:bCs/>
        </w:rPr>
        <w:t>En el caso de que la parte ejecutante sea una entidad pública de vivienda el requisito anterior se podrá sustituir, en su caso, por la previa concurrencia de la acción de los servicios específicos de intermediación de la propia entidad, que se acreditará en los términos del apartado anterior.</w:t>
      </w:r>
    </w:p>
    <w:p w14:paraId="6C492210" w14:textId="77777777" w:rsidR="00671048" w:rsidRPr="00EB5D02" w:rsidRDefault="00671048" w:rsidP="00620C4A">
      <w:pPr>
        <w:keepNext/>
        <w:spacing w:before="240" w:after="120"/>
        <w:jc w:val="both"/>
        <w:outlineLvl w:val="2"/>
        <w:rPr>
          <w:rFonts w:ascii="Arial" w:hAnsi="Arial"/>
          <w:bCs/>
        </w:rPr>
      </w:pPr>
      <w:bookmarkStart w:id="136" w:name="_Toc131498085"/>
      <w:r w:rsidRPr="00EB5D02">
        <w:rPr>
          <w:rFonts w:ascii="Arial" w:hAnsi="Arial"/>
          <w:bCs/>
        </w:rPr>
        <w:t>Disposición transitoria cuarta. Régimen de los contratos de arrendamiento celebrados con anterioridad a la entrada en vigor de esta Ley.</w:t>
      </w:r>
      <w:bookmarkEnd w:id="136"/>
    </w:p>
    <w:p w14:paraId="4CACB90C" w14:textId="77777777" w:rsidR="00671048" w:rsidRPr="00EB5D02" w:rsidRDefault="00671048" w:rsidP="00671048">
      <w:pPr>
        <w:spacing w:before="120" w:after="120"/>
        <w:jc w:val="both"/>
        <w:rPr>
          <w:rFonts w:ascii="Arial" w:hAnsi="Arial"/>
          <w:bCs/>
        </w:rPr>
      </w:pPr>
      <w:r w:rsidRPr="00EB5D02">
        <w:rPr>
          <w:rFonts w:ascii="Arial" w:hAnsi="Arial"/>
          <w:bCs/>
        </w:rPr>
        <w:t>1. Los contratos de arrendamiento sometidos a la Ley 29/1994, de 24 de noviembre, de Arrendamientos Urbanos, celebrados con anterioridad a la entrada en vigor de esta Ley, continuarán rigiéndose por lo establecido en el régimen jurídico que les era de aplicación.</w:t>
      </w:r>
    </w:p>
    <w:p w14:paraId="1943D74E" w14:textId="77777777" w:rsidR="00671048" w:rsidRPr="00EB5D02" w:rsidRDefault="00671048" w:rsidP="00671048">
      <w:pPr>
        <w:spacing w:before="120" w:after="120"/>
        <w:jc w:val="both"/>
        <w:rPr>
          <w:rFonts w:ascii="Arial" w:hAnsi="Arial"/>
          <w:bCs/>
        </w:rPr>
      </w:pPr>
      <w:r w:rsidRPr="00EB5D02">
        <w:rPr>
          <w:rFonts w:ascii="Arial" w:hAnsi="Arial"/>
          <w:bCs/>
        </w:rPr>
        <w:t>2. Sin perjuicio de lo dispuesto en el apartado anterior, cuando las partes lo acuerden y no resulte contrario a las previsiones legales, los contratos preexistentes podrán adaptarse al régimen jurídico establecido en esta Ley.</w:t>
      </w:r>
    </w:p>
    <w:p w14:paraId="1ED0BB92" w14:textId="7E31621F" w:rsidR="00671048" w:rsidRPr="00EB5D02" w:rsidRDefault="00671048" w:rsidP="00671048">
      <w:pPr>
        <w:spacing w:before="120" w:after="120"/>
        <w:jc w:val="both"/>
        <w:rPr>
          <w:rFonts w:ascii="Arial" w:hAnsi="Arial"/>
          <w:bCs/>
        </w:rPr>
      </w:pPr>
      <w:r w:rsidRPr="00EB5D02">
        <w:rPr>
          <w:rFonts w:ascii="Arial" w:hAnsi="Arial"/>
          <w:bCs/>
        </w:rPr>
        <w:t>3. Con independencia de lo previsto en los apartados anteriores, la regulación introducida en esta ley no afectará a las diferentes medidas de aplicación extraordinaria a los contratos vigentes de arrendamiento de vivienda y, en particular, la recogida en el artículo 46 del Real Decreto-ley 6/2022, de 29 de marzo, por el que se adoptan medidas urgentes en el marco del Plan Nacional de respuesta a las consecuencias económicas y sociales de la guerra en Ucrania, que resultarán de aplicación en los términos en los que se encuentren reguladas.</w:t>
      </w:r>
    </w:p>
    <w:p w14:paraId="478E44C9" w14:textId="77777777" w:rsidR="00671048" w:rsidRPr="00EB5D02" w:rsidRDefault="00671048" w:rsidP="00671048">
      <w:pPr>
        <w:spacing w:before="120" w:after="120"/>
        <w:jc w:val="both"/>
        <w:rPr>
          <w:rFonts w:ascii="Arial" w:hAnsi="Arial"/>
          <w:bCs/>
        </w:rPr>
      </w:pPr>
    </w:p>
    <w:p w14:paraId="1B092C90" w14:textId="77777777" w:rsidR="00D84DE8" w:rsidRPr="00EB5D02" w:rsidRDefault="00D84DE8" w:rsidP="00FE2DD2">
      <w:pPr>
        <w:keepNext/>
        <w:spacing w:before="240" w:after="120"/>
        <w:jc w:val="both"/>
        <w:outlineLvl w:val="2"/>
        <w:rPr>
          <w:rFonts w:ascii="Arial" w:hAnsi="Arial"/>
          <w:bCs/>
        </w:rPr>
      </w:pPr>
      <w:bookmarkStart w:id="137" w:name="_Toc94549801"/>
      <w:bookmarkStart w:id="138" w:name="_Toc131498086"/>
      <w:bookmarkEnd w:id="125"/>
      <w:r w:rsidRPr="00EB5D02">
        <w:rPr>
          <w:rFonts w:ascii="Arial" w:hAnsi="Arial"/>
          <w:bCs/>
        </w:rPr>
        <w:t>Disposición derogatoria única.</w:t>
      </w:r>
      <w:bookmarkEnd w:id="137"/>
      <w:bookmarkEnd w:id="138"/>
    </w:p>
    <w:p w14:paraId="49FF4343" w14:textId="455C554B" w:rsidR="00D84DE8" w:rsidRPr="00EB5D02" w:rsidRDefault="00D84DE8" w:rsidP="00D84DE8">
      <w:pPr>
        <w:spacing w:before="120" w:after="120"/>
        <w:jc w:val="both"/>
        <w:rPr>
          <w:rFonts w:ascii="Arial" w:hAnsi="Arial"/>
          <w:bCs/>
        </w:rPr>
      </w:pPr>
      <w:r w:rsidRPr="00EB5D02">
        <w:rPr>
          <w:rFonts w:ascii="Arial" w:hAnsi="Arial"/>
          <w:bCs/>
        </w:rPr>
        <w:t>Quedan derogados a la entrada en vigor de esta Ley cuantas disposiciones de igual o inferior rango se opongan a lo dispuesto en esta Ley.</w:t>
      </w:r>
    </w:p>
    <w:p w14:paraId="2FBFCFC4" w14:textId="77777777" w:rsidR="005E728A" w:rsidRPr="00EB5D02" w:rsidRDefault="005E728A" w:rsidP="005E728A">
      <w:pPr>
        <w:spacing w:before="120" w:after="120"/>
        <w:jc w:val="both"/>
        <w:rPr>
          <w:rFonts w:ascii="Arial" w:hAnsi="Arial"/>
          <w:bCs/>
        </w:rPr>
      </w:pPr>
    </w:p>
    <w:p w14:paraId="034B28D6" w14:textId="34E47F53" w:rsidR="005E728A" w:rsidRPr="00EB5D02" w:rsidRDefault="005E728A" w:rsidP="00FE2DD2">
      <w:pPr>
        <w:keepNext/>
        <w:spacing w:before="240" w:after="120"/>
        <w:jc w:val="both"/>
        <w:outlineLvl w:val="2"/>
        <w:rPr>
          <w:rFonts w:ascii="Arial" w:hAnsi="Arial"/>
          <w:bCs/>
        </w:rPr>
      </w:pPr>
      <w:bookmarkStart w:id="139" w:name="_Toc111115750"/>
      <w:bookmarkStart w:id="140" w:name="_Toc131498087"/>
      <w:r w:rsidRPr="00EB5D02">
        <w:rPr>
          <w:rFonts w:ascii="Arial" w:hAnsi="Arial"/>
          <w:bCs/>
        </w:rPr>
        <w:t>Disposición final primera. Medidas de contención de precios en la regulación de los contratos de arrendamiento de vivienda.</w:t>
      </w:r>
      <w:bookmarkEnd w:id="139"/>
      <w:bookmarkEnd w:id="140"/>
    </w:p>
    <w:p w14:paraId="756A50A9" w14:textId="77777777" w:rsidR="005E728A" w:rsidRPr="00EB5D02" w:rsidRDefault="005E728A" w:rsidP="005E728A">
      <w:pPr>
        <w:spacing w:before="120" w:after="120"/>
        <w:jc w:val="both"/>
        <w:rPr>
          <w:rFonts w:ascii="Arial" w:hAnsi="Arial"/>
          <w:bCs/>
        </w:rPr>
      </w:pPr>
      <w:r w:rsidRPr="00EB5D02">
        <w:rPr>
          <w:rFonts w:ascii="Arial" w:hAnsi="Arial"/>
          <w:bCs/>
        </w:rPr>
        <w:t>La Ley 29/1994, de 24 de noviembre, de Arrendamientos Urbanos, queda modificada como sigue:</w:t>
      </w:r>
    </w:p>
    <w:p w14:paraId="0AA56913" w14:textId="77777777" w:rsidR="005E728A" w:rsidRPr="00EB5D02" w:rsidRDefault="005E728A" w:rsidP="005E728A">
      <w:pPr>
        <w:spacing w:before="120" w:after="120"/>
        <w:jc w:val="both"/>
        <w:rPr>
          <w:rFonts w:ascii="Arial" w:hAnsi="Arial"/>
          <w:bCs/>
        </w:rPr>
      </w:pPr>
      <w:r w:rsidRPr="00EB5D02">
        <w:rPr>
          <w:rFonts w:ascii="Arial" w:hAnsi="Arial"/>
          <w:bCs/>
        </w:rPr>
        <w:t>Uno. El artículo 10 queda redactado en los siguientes términos:</w:t>
      </w:r>
    </w:p>
    <w:p w14:paraId="06BCA3E5" w14:textId="77777777" w:rsidR="005E728A" w:rsidRPr="00EB5D02" w:rsidRDefault="005E728A" w:rsidP="005E728A">
      <w:pPr>
        <w:spacing w:before="120" w:after="120"/>
        <w:jc w:val="both"/>
        <w:rPr>
          <w:rFonts w:ascii="Arial" w:hAnsi="Arial"/>
          <w:bCs/>
        </w:rPr>
      </w:pPr>
      <w:r w:rsidRPr="00EB5D02">
        <w:rPr>
          <w:rFonts w:ascii="Arial" w:hAnsi="Arial"/>
          <w:bCs/>
        </w:rPr>
        <w:t>«Artículo 10. Prórroga del contrato.</w:t>
      </w:r>
    </w:p>
    <w:p w14:paraId="0DE83F31" w14:textId="63333EAE" w:rsidR="005E728A" w:rsidRPr="00EB5D02" w:rsidRDefault="005E728A" w:rsidP="005E728A">
      <w:pPr>
        <w:spacing w:before="120" w:after="120"/>
        <w:jc w:val="both"/>
        <w:rPr>
          <w:rFonts w:ascii="Arial" w:hAnsi="Arial"/>
          <w:bCs/>
        </w:rPr>
      </w:pPr>
      <w:r w:rsidRPr="00EB5D02">
        <w:rPr>
          <w:rFonts w:ascii="Arial" w:hAnsi="Arial"/>
          <w:bCs/>
        </w:rPr>
        <w:t>1. Si llegada la fecha de vencimiento del contrato, o de cualquiera de sus prórrogas, una vez transcurridos como mínimo cinco años de duración de aquel, o siete años si el arrendador fuese persona jurídica, ninguna de las partes hubiese notificado a la otra, al menos con cuatro meses de antelación a aquella fecha en el caso del arrendador y al menos con dos meses de antelación en el caso del arrendatario, su voluntad de no renovarlo, el contrato se prorrogará obligatoriamente por plazos anuales hasta un máximo de tres años más, salvo que el arrendatario manifieste al arrendador con un mes de antelación a la fecha de terminación de cualquiera de las anualidades, su voluntad de no renovar el contrato.</w:t>
      </w:r>
    </w:p>
    <w:p w14:paraId="49AEE97F" w14:textId="55B5D07F" w:rsidR="00FF4005" w:rsidRPr="00EB5D02" w:rsidRDefault="005E728A" w:rsidP="005E728A">
      <w:pPr>
        <w:spacing w:before="120" w:after="120"/>
        <w:jc w:val="both"/>
        <w:rPr>
          <w:rFonts w:ascii="Arial" w:hAnsi="Arial"/>
          <w:bCs/>
        </w:rPr>
      </w:pPr>
      <w:r w:rsidRPr="00EB5D02">
        <w:rPr>
          <w:rFonts w:ascii="Arial" w:hAnsi="Arial"/>
          <w:bCs/>
        </w:rPr>
        <w:lastRenderedPageBreak/>
        <w:t xml:space="preserve">2. </w:t>
      </w:r>
      <w:r w:rsidR="00FF4005" w:rsidRPr="00EB5D02">
        <w:rPr>
          <w:rFonts w:ascii="Arial" w:hAnsi="Arial"/>
          <w:bCs/>
        </w:rPr>
        <w:t xml:space="preserve">En los contratos de arrendamiento de vivienda habitual sujetos a la presente ley en los que finalice el periodo de prórroga obligatoria previsto en el artículo 9.1, o el periodo de prórroga tácita previsto en el artículo 10.1, podrá aplicarse, previa solicitud del arrendatario, una prórroga extraordinaria del plazo del contrato de arrendamiento por un periodo máximo de un año, durante el cual se seguirá aplicando los términos y condiciones establecidos para el contrato en vigor. Esta solicitud de prórroga extraordinaria requerirá la acreditación por parte del arrendatario de una situación de vulnerabilidad social y económica sobre la base de un informe o certificado emitido en el último año por los servicios sociales de ámbito municipal o autonómico y deberá ser aceptada </w:t>
      </w:r>
      <w:r w:rsidR="008D449E" w:rsidRPr="00EB5D02">
        <w:rPr>
          <w:rFonts w:ascii="Arial" w:hAnsi="Arial"/>
          <w:bCs/>
        </w:rPr>
        <w:t xml:space="preserve">obligatoriamente </w:t>
      </w:r>
      <w:r w:rsidR="00FF4005" w:rsidRPr="00EB5D02">
        <w:rPr>
          <w:rFonts w:ascii="Arial" w:hAnsi="Arial"/>
          <w:bCs/>
        </w:rPr>
        <w:t xml:space="preserve">por el arrendador, salvo que se </w:t>
      </w:r>
      <w:r w:rsidR="00F312AD" w:rsidRPr="00EB5D02">
        <w:rPr>
          <w:rFonts w:ascii="Arial" w:hAnsi="Arial"/>
          <w:bCs/>
        </w:rPr>
        <w:t>hubiese suscrito entre las partes un nuevo contrato de arrendamiento</w:t>
      </w:r>
      <w:r w:rsidR="00FF4005" w:rsidRPr="00EB5D02">
        <w:rPr>
          <w:rFonts w:ascii="Arial" w:hAnsi="Arial"/>
          <w:bCs/>
        </w:rPr>
        <w:t xml:space="preserve">, y siempre que el arrendador sea un gran tenedor de vivienda de acuerdo con la definición establecida en la Ley XX/XXX, de </w:t>
      </w:r>
      <w:proofErr w:type="spellStart"/>
      <w:r w:rsidR="00FF4005" w:rsidRPr="00EB5D02">
        <w:rPr>
          <w:rFonts w:ascii="Arial" w:hAnsi="Arial"/>
          <w:bCs/>
        </w:rPr>
        <w:t>xx</w:t>
      </w:r>
      <w:proofErr w:type="spellEnd"/>
      <w:r w:rsidR="00FF4005" w:rsidRPr="00EB5D02">
        <w:rPr>
          <w:rFonts w:ascii="Arial" w:hAnsi="Arial"/>
          <w:bCs/>
        </w:rPr>
        <w:t xml:space="preserve"> de </w:t>
      </w:r>
      <w:proofErr w:type="spellStart"/>
      <w:r w:rsidR="00FF4005" w:rsidRPr="00EB5D02">
        <w:rPr>
          <w:rFonts w:ascii="Arial" w:hAnsi="Arial"/>
          <w:bCs/>
        </w:rPr>
        <w:t>xxxx</w:t>
      </w:r>
      <w:proofErr w:type="spellEnd"/>
      <w:r w:rsidR="00FF4005" w:rsidRPr="00EB5D02">
        <w:rPr>
          <w:rFonts w:ascii="Arial" w:hAnsi="Arial"/>
          <w:bCs/>
        </w:rPr>
        <w:t>, por el derecho a la vivienda.</w:t>
      </w:r>
    </w:p>
    <w:p w14:paraId="21CCFAB7" w14:textId="670A5AAA" w:rsidR="005E728A" w:rsidRPr="00EB5D02" w:rsidRDefault="00FF4005" w:rsidP="005E728A">
      <w:pPr>
        <w:spacing w:before="120" w:after="120"/>
        <w:jc w:val="both"/>
        <w:rPr>
          <w:rFonts w:ascii="Arial" w:hAnsi="Arial"/>
          <w:bCs/>
        </w:rPr>
      </w:pPr>
      <w:r w:rsidRPr="00EB5D02">
        <w:rPr>
          <w:rFonts w:ascii="Arial" w:hAnsi="Arial"/>
          <w:bCs/>
        </w:rPr>
        <w:t xml:space="preserve">3. </w:t>
      </w:r>
      <w:r w:rsidR="005E728A" w:rsidRPr="00EB5D02">
        <w:rPr>
          <w:rFonts w:ascii="Arial" w:hAnsi="Arial"/>
          <w:bCs/>
        </w:rPr>
        <w:t xml:space="preserve">En los contratos de arrendamiento de vivienda habitual sujetos a la presente Ley, en los que el inmueble se ubique en una zona de mercado residencial tensionado y dentro del periodo de vigencia de la declaración de la referida zona en los términos dispuestos en la legislación estatal en materia de vivienda, finalice el periodo de prórroga obligatoria previsto en el artículo 9.1 de esta Ley o el periodo de prórroga tácita previsto en el apartado anterior, previa solicitud del arrendatario, podrá prorrogarse de manera extraordinaria el contrato de arrendamiento por plazos anuales, por un periodo máximo de tres años, durante los cuales se seguirán aplicando los términos y condiciones establecidos para el contrato en vigor. Esta solicitud de prórroga extraordinaria deberá ser aceptada </w:t>
      </w:r>
      <w:r w:rsidR="008D449E" w:rsidRPr="00EB5D02">
        <w:rPr>
          <w:rFonts w:ascii="Arial" w:hAnsi="Arial"/>
          <w:bCs/>
        </w:rPr>
        <w:t xml:space="preserve">obligatoriamente </w:t>
      </w:r>
      <w:r w:rsidR="005E728A" w:rsidRPr="00EB5D02">
        <w:rPr>
          <w:rFonts w:ascii="Arial" w:hAnsi="Arial"/>
          <w:bCs/>
        </w:rPr>
        <w:t xml:space="preserve">por el arrendador, salvo que se </w:t>
      </w:r>
      <w:bookmarkStart w:id="141" w:name="_Hlk126168920"/>
      <w:r w:rsidR="005E728A" w:rsidRPr="00EB5D02">
        <w:rPr>
          <w:rFonts w:ascii="Arial" w:hAnsi="Arial"/>
          <w:bCs/>
        </w:rPr>
        <w:t>haya suscrito un nuevo contrato de arrendamiento</w:t>
      </w:r>
      <w:bookmarkEnd w:id="141"/>
      <w:r w:rsidR="005E728A" w:rsidRPr="00EB5D02">
        <w:rPr>
          <w:rFonts w:ascii="Arial" w:hAnsi="Arial"/>
          <w:bCs/>
        </w:rPr>
        <w:t xml:space="preserve"> con las limitaciones en la renta que en su caso procedan por aplicación de lo dispuesto en los apartados 6 y 7 del artículo 17 de esta Ley, o en el caso de que el arrendador haya comunicado en los plazos y condiciones establecidos en el artículo 9.3 de esta Ley, la necesidad de ocupar la vivienda arrendada para destinarla a vivienda permanente para sí o sus familiares en primer grado de consanguinidad o por adopción o para su cónyuge en los supuestos de sentencia firme de separación, divorcio o nulidad matrimonial.</w:t>
      </w:r>
    </w:p>
    <w:p w14:paraId="4FBB15FF" w14:textId="39FD05D1" w:rsidR="005E728A" w:rsidRPr="00EB5D02" w:rsidRDefault="00FF4005" w:rsidP="005E728A">
      <w:pPr>
        <w:spacing w:before="120" w:after="120"/>
        <w:jc w:val="both"/>
        <w:rPr>
          <w:rFonts w:ascii="Arial" w:hAnsi="Arial"/>
          <w:bCs/>
        </w:rPr>
      </w:pPr>
      <w:r w:rsidRPr="00EB5D02">
        <w:rPr>
          <w:rFonts w:ascii="Arial" w:hAnsi="Arial"/>
          <w:bCs/>
        </w:rPr>
        <w:t>4</w:t>
      </w:r>
      <w:r w:rsidR="005E728A" w:rsidRPr="00EB5D02">
        <w:rPr>
          <w:rFonts w:ascii="Arial" w:hAnsi="Arial"/>
          <w:bCs/>
        </w:rPr>
        <w:t>. Al contrato prorrogado, le seguirá siendo de aplicación el régimen legal y convencional al que estuviera sometido.»</w:t>
      </w:r>
    </w:p>
    <w:p w14:paraId="5747B778" w14:textId="77777777" w:rsidR="005E728A" w:rsidRPr="00EB5D02" w:rsidRDefault="005E728A" w:rsidP="005E728A">
      <w:pPr>
        <w:spacing w:before="120" w:after="120"/>
        <w:jc w:val="both"/>
        <w:rPr>
          <w:rFonts w:ascii="Arial" w:hAnsi="Arial"/>
          <w:bCs/>
        </w:rPr>
      </w:pPr>
      <w:r w:rsidRPr="00EB5D02">
        <w:rPr>
          <w:rFonts w:ascii="Arial" w:hAnsi="Arial"/>
          <w:bCs/>
        </w:rPr>
        <w:t>Dos. Se modifica el apartado 3 del artículo 17, que queda redactado en los siguientes términos:</w:t>
      </w:r>
    </w:p>
    <w:p w14:paraId="75565CA5" w14:textId="77777777" w:rsidR="005E728A" w:rsidRPr="00EB5D02" w:rsidRDefault="005E728A" w:rsidP="005E728A">
      <w:pPr>
        <w:spacing w:before="120" w:after="120"/>
        <w:jc w:val="both"/>
        <w:rPr>
          <w:rFonts w:ascii="Arial" w:hAnsi="Arial"/>
          <w:bCs/>
        </w:rPr>
      </w:pPr>
      <w:r w:rsidRPr="00EB5D02">
        <w:rPr>
          <w:rFonts w:ascii="Arial" w:hAnsi="Arial"/>
          <w:bCs/>
        </w:rPr>
        <w:t>«3. El pago se efectuará a través de medios electrónicos. Excepcionalmente, cuando alguna de las partes carezca de cuenta bancaria o acceso a medios electrónicos de pago y a solicitud de esta, se podrá efectuar en metálico y en la vivienda arrendada.»</w:t>
      </w:r>
    </w:p>
    <w:p w14:paraId="0D2D0EEB" w14:textId="77777777" w:rsidR="005E728A" w:rsidRPr="00EB5D02" w:rsidRDefault="005E728A" w:rsidP="005E728A">
      <w:pPr>
        <w:spacing w:before="120" w:after="120"/>
        <w:jc w:val="both"/>
        <w:rPr>
          <w:rFonts w:ascii="Arial" w:hAnsi="Arial"/>
          <w:bCs/>
        </w:rPr>
      </w:pPr>
      <w:r w:rsidRPr="00EB5D02">
        <w:rPr>
          <w:rFonts w:ascii="Arial" w:hAnsi="Arial"/>
          <w:bCs/>
        </w:rPr>
        <w:t>Tres. Se añade dos nuevos apartados 6 y 7 en el artículo 17, redactados en los siguientes términos:</w:t>
      </w:r>
    </w:p>
    <w:p w14:paraId="4F904E27" w14:textId="6D1562F1" w:rsidR="005F256D" w:rsidRPr="00EB5D02" w:rsidRDefault="005E728A" w:rsidP="005E728A">
      <w:pPr>
        <w:spacing w:before="120" w:after="120"/>
        <w:jc w:val="both"/>
        <w:rPr>
          <w:rFonts w:ascii="Arial" w:hAnsi="Arial"/>
          <w:bCs/>
        </w:rPr>
      </w:pPr>
      <w:r w:rsidRPr="00EB5D02">
        <w:rPr>
          <w:rFonts w:ascii="Arial" w:hAnsi="Arial"/>
          <w:bCs/>
        </w:rPr>
        <w:t xml:space="preserve">«6. En los contratos de arrendamiento de vivienda sujetos a la presente Ley en los que el inmueble se ubique en una zona de mercado residencial tensionado dentro del periodo de vigencia de la declaración de la referida zona en los términos dispuestos en la Ley XX/XXX, de </w:t>
      </w:r>
      <w:proofErr w:type="spellStart"/>
      <w:r w:rsidRPr="00EB5D02">
        <w:rPr>
          <w:rFonts w:ascii="Arial" w:hAnsi="Arial"/>
          <w:bCs/>
        </w:rPr>
        <w:t>xx</w:t>
      </w:r>
      <w:proofErr w:type="spellEnd"/>
      <w:r w:rsidRPr="00EB5D02">
        <w:rPr>
          <w:rFonts w:ascii="Arial" w:hAnsi="Arial"/>
          <w:bCs/>
        </w:rPr>
        <w:t xml:space="preserve"> de </w:t>
      </w:r>
      <w:proofErr w:type="spellStart"/>
      <w:r w:rsidRPr="00EB5D02">
        <w:rPr>
          <w:rFonts w:ascii="Arial" w:hAnsi="Arial"/>
          <w:bCs/>
        </w:rPr>
        <w:t>xxxx</w:t>
      </w:r>
      <w:proofErr w:type="spellEnd"/>
      <w:r w:rsidRPr="00EB5D02">
        <w:rPr>
          <w:rFonts w:ascii="Arial" w:hAnsi="Arial"/>
          <w:bCs/>
        </w:rPr>
        <w:t xml:space="preserve">, por el derecho a la vivienda, la renta pactada al inicio del nuevo contrato </w:t>
      </w:r>
      <w:r w:rsidR="005F256D" w:rsidRPr="00EB5D02">
        <w:rPr>
          <w:rFonts w:ascii="Arial" w:hAnsi="Arial"/>
          <w:bCs/>
        </w:rPr>
        <w:t xml:space="preserve">no podrá exceder de la última renta de contrato de arrendamiento de vivienda habitual que hubiese estado vigente en los últimos cinco años en la misma vivienda, </w:t>
      </w:r>
      <w:r w:rsidR="003F6ED9" w:rsidRPr="00EB5D02">
        <w:rPr>
          <w:rFonts w:ascii="Arial" w:hAnsi="Arial"/>
          <w:bCs/>
        </w:rPr>
        <w:t xml:space="preserve">una vez </w:t>
      </w:r>
      <w:r w:rsidR="005F256D" w:rsidRPr="00EB5D02">
        <w:rPr>
          <w:rFonts w:ascii="Arial" w:hAnsi="Arial"/>
          <w:bCs/>
        </w:rPr>
        <w:t xml:space="preserve">aplicada la cláusula de actualización anual de la </w:t>
      </w:r>
      <w:r w:rsidR="005F256D" w:rsidRPr="00EB5D02">
        <w:rPr>
          <w:rFonts w:ascii="Arial" w:hAnsi="Arial"/>
          <w:bCs/>
        </w:rPr>
        <w:lastRenderedPageBreak/>
        <w:t>renta del contrato anterior</w:t>
      </w:r>
      <w:r w:rsidR="007E453B" w:rsidRPr="00EB5D02">
        <w:rPr>
          <w:rFonts w:ascii="Arial" w:hAnsi="Arial"/>
          <w:bCs/>
        </w:rPr>
        <w:t xml:space="preserve">, sin que se puedan </w:t>
      </w:r>
      <w:r w:rsidR="005C2ADF" w:rsidRPr="00EB5D02">
        <w:rPr>
          <w:rFonts w:ascii="Arial" w:hAnsi="Arial"/>
          <w:bCs/>
        </w:rPr>
        <w:t>fijar</w:t>
      </w:r>
      <w:r w:rsidR="007E453B" w:rsidRPr="00EB5D02">
        <w:rPr>
          <w:rFonts w:ascii="Arial" w:hAnsi="Arial"/>
          <w:bCs/>
        </w:rPr>
        <w:t xml:space="preserve"> nuevas condiciones que establezcan la repercusión al arrendatario de cuotas o gastos que no estuviese</w:t>
      </w:r>
      <w:r w:rsidR="00F312AD" w:rsidRPr="00EB5D02">
        <w:rPr>
          <w:rFonts w:ascii="Arial" w:hAnsi="Arial"/>
          <w:bCs/>
        </w:rPr>
        <w:t>n</w:t>
      </w:r>
      <w:r w:rsidR="007E453B" w:rsidRPr="00EB5D02">
        <w:rPr>
          <w:rFonts w:ascii="Arial" w:hAnsi="Arial"/>
          <w:bCs/>
        </w:rPr>
        <w:t xml:space="preserve"> </w:t>
      </w:r>
      <w:r w:rsidR="005C2ADF" w:rsidRPr="00EB5D02">
        <w:rPr>
          <w:rFonts w:ascii="Arial" w:hAnsi="Arial"/>
          <w:bCs/>
        </w:rPr>
        <w:t>recogida</w:t>
      </w:r>
      <w:r w:rsidR="00F312AD" w:rsidRPr="00EB5D02">
        <w:rPr>
          <w:rFonts w:ascii="Arial" w:hAnsi="Arial"/>
          <w:bCs/>
        </w:rPr>
        <w:t>s</w:t>
      </w:r>
      <w:r w:rsidR="007E453B" w:rsidRPr="00EB5D02">
        <w:rPr>
          <w:rFonts w:ascii="Arial" w:hAnsi="Arial"/>
          <w:bCs/>
        </w:rPr>
        <w:t xml:space="preserve"> en el contrato anterior</w:t>
      </w:r>
      <w:r w:rsidR="005F256D" w:rsidRPr="00EB5D02">
        <w:rPr>
          <w:rFonts w:ascii="Arial" w:hAnsi="Arial"/>
          <w:bCs/>
        </w:rPr>
        <w:t>.</w:t>
      </w:r>
    </w:p>
    <w:p w14:paraId="14A21348" w14:textId="17585265" w:rsidR="005E728A" w:rsidRPr="00EB5D02" w:rsidRDefault="005F256D" w:rsidP="005E728A">
      <w:pPr>
        <w:spacing w:before="120" w:after="120"/>
        <w:jc w:val="both"/>
        <w:rPr>
          <w:rFonts w:ascii="Arial" w:hAnsi="Arial"/>
          <w:bCs/>
        </w:rPr>
      </w:pPr>
      <w:r w:rsidRPr="00EB5D02">
        <w:rPr>
          <w:rFonts w:ascii="Arial" w:hAnsi="Arial"/>
          <w:bCs/>
        </w:rPr>
        <w:t xml:space="preserve">Únicamente </w:t>
      </w:r>
      <w:r w:rsidR="005E728A" w:rsidRPr="00EB5D02">
        <w:rPr>
          <w:rFonts w:ascii="Arial" w:hAnsi="Arial"/>
          <w:bCs/>
        </w:rPr>
        <w:t xml:space="preserve">podrá incrementarse, más allá de lo que proceda de la aplicación de la cláusula de actualización anual de la renta del contrato anterior, en un máximo del 10 por ciento sobre la última renta de contrato de arrendamiento de vivienda habitual que hubiese estado vigente en los últimos cinco años en la misma vivienda, </w:t>
      </w:r>
      <w:r w:rsidR="00CD01F0" w:rsidRPr="00EB5D02">
        <w:rPr>
          <w:rFonts w:ascii="Arial" w:hAnsi="Arial"/>
          <w:bCs/>
        </w:rPr>
        <w:t>cuando se acredite alguno de los siguientes</w:t>
      </w:r>
      <w:r w:rsidR="005E728A" w:rsidRPr="00EB5D02">
        <w:rPr>
          <w:rFonts w:ascii="Arial" w:hAnsi="Arial"/>
          <w:bCs/>
        </w:rPr>
        <w:t xml:space="preserve"> supuestos:</w:t>
      </w:r>
    </w:p>
    <w:p w14:paraId="28CA76B1" w14:textId="77777777" w:rsidR="005E728A" w:rsidRPr="00EB5D02" w:rsidRDefault="005E728A" w:rsidP="005E728A">
      <w:pPr>
        <w:spacing w:before="120" w:after="120"/>
        <w:jc w:val="both"/>
        <w:rPr>
          <w:rFonts w:ascii="Arial" w:hAnsi="Arial"/>
          <w:bCs/>
        </w:rPr>
      </w:pPr>
      <w:r w:rsidRPr="00EB5D02">
        <w:rPr>
          <w:rFonts w:ascii="Arial" w:hAnsi="Arial"/>
          <w:bCs/>
        </w:rPr>
        <w:t>a) Cuando la vivienda hubiera sido objeto de una actuación de rehabilitación en los términos previstos en el apartado 1 del artículo 41 del Reglamento del Impuesto sobre la Renta de las Personas Físicas, que hubiera finalizado en los dos años anteriores a la fecha de la celebración del nuevo contrato de arrendamiento.</w:t>
      </w:r>
    </w:p>
    <w:p w14:paraId="7A382D5A" w14:textId="77777777" w:rsidR="005E728A" w:rsidRPr="00EB5D02" w:rsidRDefault="005E728A" w:rsidP="005E728A">
      <w:pPr>
        <w:spacing w:before="120" w:after="120"/>
        <w:jc w:val="both"/>
        <w:rPr>
          <w:rFonts w:ascii="Arial" w:hAnsi="Arial"/>
          <w:bCs/>
        </w:rPr>
      </w:pPr>
      <w:r w:rsidRPr="00EB5D02">
        <w:rPr>
          <w:rFonts w:ascii="Arial" w:hAnsi="Arial"/>
          <w:bCs/>
        </w:rPr>
        <w:t>b) Cuando en los dos años anteriores a la fecha de la celebración del nuevo contrato de arrendamiento se hubieran finalizado actuaciones de rehabilitación o mejora de la vivienda en la que se haya acreditado un ahorro de energía primaria no renovable del 30 por ciento, a través de sendos certificados de eficiencia energética de la vivienda, uno posterior a la actuación y otro anterior que se hubiese registrado como máximo dos años antes de la fecha de la referida actuación.</w:t>
      </w:r>
    </w:p>
    <w:p w14:paraId="5830D9B8" w14:textId="77777777" w:rsidR="005E728A" w:rsidRPr="00EB5D02" w:rsidRDefault="005E728A" w:rsidP="005E728A">
      <w:pPr>
        <w:spacing w:before="120" w:after="120"/>
        <w:jc w:val="both"/>
        <w:rPr>
          <w:rFonts w:ascii="Arial" w:hAnsi="Arial"/>
          <w:bCs/>
        </w:rPr>
      </w:pPr>
      <w:r w:rsidRPr="00EB5D02">
        <w:rPr>
          <w:rFonts w:ascii="Arial" w:hAnsi="Arial"/>
          <w:bCs/>
        </w:rPr>
        <w:t>c) Cuando en los dos años anteriores a la fecha de la celebración del nuevo contrato de arrendamiento se hubieran finalizado actuaciones de mejora de la accesibilidad, debidamente acreditadas.</w:t>
      </w:r>
    </w:p>
    <w:p w14:paraId="651D43C7" w14:textId="77777777" w:rsidR="005E728A" w:rsidRPr="00EB5D02" w:rsidRDefault="005E728A" w:rsidP="005E728A">
      <w:pPr>
        <w:spacing w:before="120" w:after="120"/>
        <w:jc w:val="both"/>
        <w:rPr>
          <w:rFonts w:ascii="Arial" w:hAnsi="Arial"/>
          <w:bCs/>
        </w:rPr>
      </w:pPr>
      <w:r w:rsidRPr="00EB5D02">
        <w:rPr>
          <w:rFonts w:ascii="Arial" w:hAnsi="Arial"/>
          <w:bCs/>
        </w:rPr>
        <w:t>d) Cuando el contrato de arrendamiento se firme por un periodo de diez o más años, o bien, se establezca un derecho de prórroga al que pueda acogerse voluntariamente el arrendatario, que le permita de manera potestativa prorrogar el contrato en los mismos términos y condiciones durante un periodo de diez o más años.</w:t>
      </w:r>
    </w:p>
    <w:p w14:paraId="6563677D" w14:textId="325DB9DE" w:rsidR="003375D3" w:rsidRPr="00EB5D02" w:rsidRDefault="005E728A" w:rsidP="00D253F5">
      <w:pPr>
        <w:spacing w:before="120" w:after="120"/>
        <w:jc w:val="both"/>
        <w:rPr>
          <w:rFonts w:ascii="Arial" w:hAnsi="Arial"/>
          <w:bCs/>
        </w:rPr>
      </w:pPr>
      <w:r w:rsidRPr="00EB5D02">
        <w:rPr>
          <w:rFonts w:ascii="Arial" w:hAnsi="Arial"/>
          <w:bCs/>
        </w:rPr>
        <w:t xml:space="preserve">7. Sin perjuicio de lo dispuesto en el apartado anterior, en los contratos de arrendamiento de vivienda sujetos a la presente Ley en los que el arrendador sea un gran tenedor de vivienda de acuerdo con la definición establecida en la Ley XX/XXX, de </w:t>
      </w:r>
      <w:proofErr w:type="spellStart"/>
      <w:r w:rsidRPr="00EB5D02">
        <w:rPr>
          <w:rFonts w:ascii="Arial" w:hAnsi="Arial"/>
          <w:bCs/>
        </w:rPr>
        <w:t>xx</w:t>
      </w:r>
      <w:proofErr w:type="spellEnd"/>
      <w:r w:rsidRPr="00EB5D02">
        <w:rPr>
          <w:rFonts w:ascii="Arial" w:hAnsi="Arial"/>
          <w:bCs/>
        </w:rPr>
        <w:t xml:space="preserve"> de </w:t>
      </w:r>
      <w:proofErr w:type="spellStart"/>
      <w:r w:rsidRPr="00EB5D02">
        <w:rPr>
          <w:rFonts w:ascii="Arial" w:hAnsi="Arial"/>
          <w:bCs/>
        </w:rPr>
        <w:t>xxxx</w:t>
      </w:r>
      <w:proofErr w:type="spellEnd"/>
      <w:r w:rsidRPr="00EB5D02">
        <w:rPr>
          <w:rFonts w:ascii="Arial" w:hAnsi="Arial"/>
          <w:bCs/>
        </w:rPr>
        <w:t xml:space="preserve">, por el derecho a la vivienda, y en los que el inmueble se ubique en una zona de mercado residencial tensionado dentro del periodo de vigencia de la declaración de la referida zona en los términos dispuestos en la referida Ley XX/XXX, de </w:t>
      </w:r>
      <w:proofErr w:type="spellStart"/>
      <w:r w:rsidRPr="00EB5D02">
        <w:rPr>
          <w:rFonts w:ascii="Arial" w:hAnsi="Arial"/>
          <w:bCs/>
        </w:rPr>
        <w:t>xx</w:t>
      </w:r>
      <w:proofErr w:type="spellEnd"/>
      <w:r w:rsidRPr="00EB5D02">
        <w:rPr>
          <w:rFonts w:ascii="Arial" w:hAnsi="Arial"/>
          <w:bCs/>
        </w:rPr>
        <w:t xml:space="preserve"> de </w:t>
      </w:r>
      <w:proofErr w:type="spellStart"/>
      <w:r w:rsidRPr="00EB5D02">
        <w:rPr>
          <w:rFonts w:ascii="Arial" w:hAnsi="Arial"/>
          <w:bCs/>
        </w:rPr>
        <w:t>xxxx</w:t>
      </w:r>
      <w:proofErr w:type="spellEnd"/>
      <w:r w:rsidRPr="00EB5D02">
        <w:rPr>
          <w:rFonts w:ascii="Arial" w:hAnsi="Arial"/>
          <w:bCs/>
        </w:rPr>
        <w:t xml:space="preserve">, por el derecho a la vivienda, la renta pactada al inicio del nuevo contrato no podrá exceder del límite máximo del precio aplicable conforme al sistema de índices de precios de referencia </w:t>
      </w:r>
      <w:r w:rsidR="00FF4005" w:rsidRPr="00EB5D02">
        <w:rPr>
          <w:rFonts w:ascii="Arial" w:hAnsi="Arial"/>
          <w:bCs/>
        </w:rPr>
        <w:t xml:space="preserve">atendiendo a las condiciones y características de la vivienda arrendada y del edificio en que se ubique, pudiendo desarrollarse reglamentariamente las bases metodológicas de dicho sistema y los protocolos de </w:t>
      </w:r>
      <w:r w:rsidR="00BE780B" w:rsidRPr="00EB5D02">
        <w:rPr>
          <w:rFonts w:ascii="Arial" w:hAnsi="Arial"/>
          <w:bCs/>
        </w:rPr>
        <w:t xml:space="preserve">colaboración </w:t>
      </w:r>
      <w:r w:rsidR="00FF4005" w:rsidRPr="00EB5D02">
        <w:rPr>
          <w:rFonts w:ascii="Arial" w:hAnsi="Arial"/>
          <w:bCs/>
        </w:rPr>
        <w:t>e intercambio de datos con los sistemas de información estatales y autonómicos de aplicación.</w:t>
      </w:r>
      <w:r w:rsidR="00D253F5" w:rsidRPr="00EB5D02" w:rsidDel="00D253F5">
        <w:rPr>
          <w:rFonts w:ascii="Arial" w:hAnsi="Arial"/>
          <w:bCs/>
        </w:rPr>
        <w:t xml:space="preserve"> </w:t>
      </w:r>
    </w:p>
    <w:p w14:paraId="2EBE24A0" w14:textId="150D714D" w:rsidR="005E728A" w:rsidRPr="00EB5D02" w:rsidRDefault="003375D3" w:rsidP="00D253F5">
      <w:pPr>
        <w:spacing w:before="120" w:after="120"/>
        <w:jc w:val="both"/>
        <w:rPr>
          <w:rFonts w:ascii="Arial" w:hAnsi="Arial"/>
          <w:bCs/>
        </w:rPr>
      </w:pPr>
      <w:r w:rsidRPr="00EB5D02">
        <w:rPr>
          <w:rFonts w:ascii="Arial" w:hAnsi="Arial"/>
          <w:bCs/>
        </w:rPr>
        <w:t xml:space="preserve">Esta misma limitación se aplicará a los contratos de arrendamiento de vivienda en los que el inmueble se ubique en una zona de mercado residencial tensionado dentro del periodo de vigencia de la declaración de la referida zona en los términos dispuestos en la referida Ley XX/XXX, de </w:t>
      </w:r>
      <w:proofErr w:type="spellStart"/>
      <w:r w:rsidRPr="00EB5D02">
        <w:rPr>
          <w:rFonts w:ascii="Arial" w:hAnsi="Arial"/>
          <w:bCs/>
        </w:rPr>
        <w:t>xx</w:t>
      </w:r>
      <w:proofErr w:type="spellEnd"/>
      <w:r w:rsidRPr="00EB5D02">
        <w:rPr>
          <w:rFonts w:ascii="Arial" w:hAnsi="Arial"/>
          <w:bCs/>
        </w:rPr>
        <w:t xml:space="preserve"> de </w:t>
      </w:r>
      <w:proofErr w:type="spellStart"/>
      <w:r w:rsidRPr="00EB5D02">
        <w:rPr>
          <w:rFonts w:ascii="Arial" w:hAnsi="Arial"/>
          <w:bCs/>
        </w:rPr>
        <w:t>xxxx</w:t>
      </w:r>
      <w:proofErr w:type="spellEnd"/>
      <w:r w:rsidRPr="00EB5D02">
        <w:rPr>
          <w:rFonts w:ascii="Arial" w:hAnsi="Arial"/>
          <w:bCs/>
        </w:rPr>
        <w:t>, por el derecho a la vivienda, y sobre el que no</w:t>
      </w:r>
      <w:r w:rsidR="00F312AD" w:rsidRPr="00EB5D02">
        <w:rPr>
          <w:rFonts w:ascii="Arial" w:hAnsi="Arial"/>
          <w:bCs/>
        </w:rPr>
        <w:t xml:space="preserve"> </w:t>
      </w:r>
      <w:r w:rsidRPr="00EB5D02">
        <w:rPr>
          <w:rFonts w:ascii="Arial" w:hAnsi="Arial"/>
          <w:bCs/>
        </w:rPr>
        <w:t xml:space="preserve">hubiese </w:t>
      </w:r>
      <w:r w:rsidR="00F312AD" w:rsidRPr="00EB5D02">
        <w:rPr>
          <w:rFonts w:ascii="Arial" w:hAnsi="Arial"/>
          <w:bCs/>
        </w:rPr>
        <w:t xml:space="preserve">estado vigente </w:t>
      </w:r>
      <w:r w:rsidRPr="00EB5D02">
        <w:rPr>
          <w:rFonts w:ascii="Arial" w:hAnsi="Arial"/>
          <w:bCs/>
        </w:rPr>
        <w:t>ningún contrato de arrendamiento de vivienda vigente en los últimos cinco años</w:t>
      </w:r>
      <w:r w:rsidR="00F523DC" w:rsidRPr="00EB5D02">
        <w:rPr>
          <w:rFonts w:ascii="Arial" w:hAnsi="Arial"/>
          <w:bCs/>
        </w:rPr>
        <w:t xml:space="preserve">, </w:t>
      </w:r>
      <w:r w:rsidR="00CF2166" w:rsidRPr="00EB5D02">
        <w:rPr>
          <w:rFonts w:ascii="Arial" w:hAnsi="Arial"/>
          <w:bCs/>
        </w:rPr>
        <w:t>siempre que así se recoja en la resolución del Ministerio de Transportes, Movilidad y Agenda Urbana, al haberse justificado dicha aplicación en la declaración de la zona de mercado residencial tensionado</w:t>
      </w:r>
      <w:r w:rsidRPr="00EB5D02">
        <w:rPr>
          <w:rFonts w:ascii="Arial" w:hAnsi="Arial"/>
          <w:bCs/>
        </w:rPr>
        <w:t>.</w:t>
      </w:r>
      <w:r w:rsidR="005E728A" w:rsidRPr="00EB5D02">
        <w:rPr>
          <w:rFonts w:ascii="Arial" w:hAnsi="Arial"/>
          <w:bCs/>
        </w:rPr>
        <w:t xml:space="preserve">» </w:t>
      </w:r>
    </w:p>
    <w:p w14:paraId="5B3CA6A9" w14:textId="3CEDDD5A" w:rsidR="005E728A" w:rsidRPr="00EB5D02" w:rsidRDefault="004329AD" w:rsidP="005E728A">
      <w:pPr>
        <w:spacing w:before="120" w:after="120"/>
        <w:jc w:val="both"/>
        <w:rPr>
          <w:rFonts w:ascii="Arial" w:hAnsi="Arial"/>
          <w:bCs/>
          <w:lang w:val="es-ES_tradnl"/>
        </w:rPr>
      </w:pPr>
      <w:r w:rsidRPr="00EB5D02">
        <w:rPr>
          <w:rFonts w:ascii="Arial" w:hAnsi="Arial"/>
          <w:bCs/>
          <w:lang w:val="es-ES_tradnl"/>
        </w:rPr>
        <w:lastRenderedPageBreak/>
        <w:t>Cuatro</w:t>
      </w:r>
      <w:r w:rsidR="005E728A" w:rsidRPr="00EB5D02">
        <w:rPr>
          <w:rFonts w:ascii="Arial" w:hAnsi="Arial"/>
          <w:bCs/>
          <w:lang w:val="es-ES_tradnl"/>
        </w:rPr>
        <w:t>. Se modifica el apartado 1 del artículo 20, que queda redactado como sigue:</w:t>
      </w:r>
    </w:p>
    <w:p w14:paraId="40D27BAF" w14:textId="77777777" w:rsidR="005E728A" w:rsidRPr="00EB5D02" w:rsidRDefault="005E728A" w:rsidP="005E728A">
      <w:pPr>
        <w:spacing w:before="120" w:after="120"/>
        <w:jc w:val="both"/>
        <w:rPr>
          <w:rFonts w:ascii="Arial" w:hAnsi="Arial"/>
          <w:bCs/>
          <w:lang w:val="es-ES_tradnl"/>
        </w:rPr>
      </w:pPr>
      <w:r w:rsidRPr="00EB5D02">
        <w:rPr>
          <w:rFonts w:ascii="Arial" w:hAnsi="Arial"/>
          <w:bCs/>
          <w:lang w:val="es-ES_tradnl"/>
        </w:rPr>
        <w:t>«1. Las partes podrán pactar que los gastos generales para el adecuado sostenimiento del inmueble, sus servicios, tributos, cargas y responsabilidades que no sean susceptibles de individualización y que correspondan a la vivienda arrendada o a sus accesorios, sean a cargo del arrendatario.</w:t>
      </w:r>
    </w:p>
    <w:p w14:paraId="65DFBDB1" w14:textId="77777777" w:rsidR="005E728A" w:rsidRPr="00EB5D02" w:rsidRDefault="005E728A" w:rsidP="005E728A">
      <w:pPr>
        <w:spacing w:before="120" w:after="120"/>
        <w:jc w:val="both"/>
        <w:rPr>
          <w:rFonts w:ascii="Arial" w:hAnsi="Arial"/>
          <w:bCs/>
          <w:lang w:val="es-ES_tradnl"/>
        </w:rPr>
      </w:pPr>
      <w:r w:rsidRPr="00EB5D02">
        <w:rPr>
          <w:rFonts w:ascii="Arial" w:hAnsi="Arial"/>
          <w:bCs/>
          <w:lang w:val="es-ES_tradnl"/>
        </w:rPr>
        <w:t>En edificios en régimen de propiedad horizontal tales gastos serán los que correspondan a la finca arrendada en función de su cuota de participación.</w:t>
      </w:r>
    </w:p>
    <w:p w14:paraId="537D1654" w14:textId="77777777" w:rsidR="005E728A" w:rsidRPr="00EB5D02" w:rsidRDefault="005E728A" w:rsidP="005E728A">
      <w:pPr>
        <w:spacing w:before="120" w:after="120"/>
        <w:jc w:val="both"/>
        <w:rPr>
          <w:rFonts w:ascii="Arial" w:hAnsi="Arial"/>
          <w:bCs/>
          <w:lang w:val="es-ES_tradnl"/>
        </w:rPr>
      </w:pPr>
      <w:r w:rsidRPr="00EB5D02">
        <w:rPr>
          <w:rFonts w:ascii="Arial" w:hAnsi="Arial"/>
          <w:bCs/>
          <w:lang w:val="es-ES_tradnl"/>
        </w:rPr>
        <w:t>En edificios que no se encuentren en régimen de propiedad horizontal, tales gastos serán los que se hayan asignado a la finca arrendada en función de su superficie.</w:t>
      </w:r>
    </w:p>
    <w:p w14:paraId="00CE64FE" w14:textId="77777777" w:rsidR="005E728A" w:rsidRPr="00EB5D02" w:rsidRDefault="005E728A" w:rsidP="005E728A">
      <w:pPr>
        <w:spacing w:before="120" w:after="120"/>
        <w:jc w:val="both"/>
        <w:rPr>
          <w:rFonts w:ascii="Arial" w:hAnsi="Arial"/>
          <w:bCs/>
          <w:lang w:val="es-ES_tradnl"/>
        </w:rPr>
      </w:pPr>
      <w:r w:rsidRPr="00EB5D02">
        <w:rPr>
          <w:rFonts w:ascii="Arial" w:hAnsi="Arial"/>
          <w:bCs/>
          <w:lang w:val="es-ES_tradnl"/>
        </w:rPr>
        <w:t>Para su validez, este pacto deberá constar por escrito y determinar el importe anual de dichos gastos a la fecha del contrato. El pacto que se refiera a tributos no afectará a la Administración.</w:t>
      </w:r>
    </w:p>
    <w:p w14:paraId="09051AE6" w14:textId="4F9E999C" w:rsidR="005E728A" w:rsidRPr="00EB5D02" w:rsidRDefault="005E728A" w:rsidP="005E728A">
      <w:pPr>
        <w:spacing w:before="120" w:after="120"/>
        <w:jc w:val="both"/>
        <w:rPr>
          <w:rFonts w:ascii="Arial" w:hAnsi="Arial"/>
          <w:bCs/>
          <w:lang w:val="es-ES_tradnl"/>
        </w:rPr>
      </w:pPr>
      <w:r w:rsidRPr="00EB5D02">
        <w:rPr>
          <w:rFonts w:ascii="Arial" w:hAnsi="Arial"/>
          <w:bCs/>
          <w:lang w:val="es-ES_tradnl"/>
        </w:rPr>
        <w:t>Los gastos de gestión inmobiliaria y los de formalización del contrato serán a cargo del arrendador.»</w:t>
      </w:r>
    </w:p>
    <w:p w14:paraId="5308126E" w14:textId="0C51A096" w:rsidR="00FA7A24" w:rsidRPr="00EB5D02" w:rsidRDefault="004329AD" w:rsidP="00FA7A24">
      <w:pPr>
        <w:spacing w:before="120" w:after="120"/>
        <w:jc w:val="both"/>
        <w:rPr>
          <w:rFonts w:ascii="Arial" w:hAnsi="Arial"/>
          <w:bCs/>
          <w:lang w:val="es-ES_tradnl"/>
        </w:rPr>
      </w:pPr>
      <w:r w:rsidRPr="00EB5D02">
        <w:rPr>
          <w:rFonts w:ascii="Arial" w:hAnsi="Arial"/>
          <w:bCs/>
          <w:lang w:val="es-ES_tradnl"/>
        </w:rPr>
        <w:t>Cinco</w:t>
      </w:r>
      <w:r w:rsidR="00FA7A24" w:rsidRPr="00EB5D02">
        <w:rPr>
          <w:rFonts w:ascii="Arial" w:hAnsi="Arial"/>
          <w:bCs/>
          <w:lang w:val="es-ES_tradnl"/>
        </w:rPr>
        <w:t>. Se añade una disposición adicional undécima, redactada de la siguiente forma:</w:t>
      </w:r>
    </w:p>
    <w:p w14:paraId="77B7F620" w14:textId="248D02C5" w:rsidR="00FA7A24" w:rsidRPr="00EB5D02" w:rsidRDefault="00FA7A24" w:rsidP="00FA7A24">
      <w:pPr>
        <w:spacing w:before="120" w:after="120"/>
        <w:jc w:val="both"/>
        <w:rPr>
          <w:rFonts w:ascii="Arial" w:hAnsi="Arial"/>
          <w:bCs/>
          <w:lang w:val="es-ES_tradnl"/>
        </w:rPr>
      </w:pPr>
      <w:r w:rsidRPr="00EB5D02">
        <w:rPr>
          <w:rFonts w:ascii="Arial" w:hAnsi="Arial"/>
          <w:bCs/>
          <w:lang w:val="es-ES_tradnl"/>
        </w:rPr>
        <w:t xml:space="preserve">«Disposición adicional undécima. </w:t>
      </w:r>
      <w:r w:rsidR="00DF424E" w:rsidRPr="00EB5D02">
        <w:rPr>
          <w:rFonts w:ascii="Arial" w:hAnsi="Arial"/>
          <w:bCs/>
          <w:lang w:val="es-ES_tradnl"/>
        </w:rPr>
        <w:t>Í</w:t>
      </w:r>
      <w:r w:rsidRPr="00EB5D02">
        <w:rPr>
          <w:rFonts w:ascii="Arial" w:hAnsi="Arial"/>
          <w:bCs/>
          <w:lang w:val="es-ES_tradnl"/>
        </w:rPr>
        <w:t>ndice de referencia para la actualización anual de los contratos de arrendamiento de vivienda.</w:t>
      </w:r>
    </w:p>
    <w:p w14:paraId="2646909A" w14:textId="3CFD8DB2" w:rsidR="007272B7" w:rsidRPr="00EB5D02" w:rsidRDefault="00FA7A24" w:rsidP="005E728A">
      <w:pPr>
        <w:spacing w:before="120" w:after="120"/>
        <w:jc w:val="both"/>
        <w:rPr>
          <w:rFonts w:ascii="Arial" w:hAnsi="Arial"/>
          <w:bCs/>
          <w:lang w:val="es-ES_tradnl"/>
        </w:rPr>
      </w:pPr>
      <w:r w:rsidRPr="00EB5D02">
        <w:rPr>
          <w:rFonts w:ascii="Arial" w:hAnsi="Arial"/>
          <w:bCs/>
          <w:lang w:val="es-ES_tradnl"/>
        </w:rPr>
        <w:t xml:space="preserve">El Instituto Nacional de Estadística </w:t>
      </w:r>
      <w:r w:rsidR="00A824F6" w:rsidRPr="00EB5D02">
        <w:rPr>
          <w:rFonts w:ascii="Arial" w:hAnsi="Arial"/>
          <w:bCs/>
          <w:lang w:val="es-ES_tradnl"/>
        </w:rPr>
        <w:t xml:space="preserve">definirá, antes del 31 de diciembre de </w:t>
      </w:r>
      <w:r w:rsidR="00183941" w:rsidRPr="00EB5D02">
        <w:rPr>
          <w:rFonts w:ascii="Arial" w:hAnsi="Arial"/>
          <w:bCs/>
          <w:lang w:val="es-ES_tradnl"/>
        </w:rPr>
        <w:t>202</w:t>
      </w:r>
      <w:r w:rsidR="008B0F3F" w:rsidRPr="00EB5D02">
        <w:rPr>
          <w:rFonts w:ascii="Arial" w:hAnsi="Arial"/>
          <w:bCs/>
          <w:lang w:val="es-ES_tradnl"/>
        </w:rPr>
        <w:t>4</w:t>
      </w:r>
      <w:r w:rsidR="00183941" w:rsidRPr="00EB5D02">
        <w:rPr>
          <w:rFonts w:ascii="Arial" w:hAnsi="Arial"/>
          <w:bCs/>
          <w:lang w:val="es-ES_tradnl"/>
        </w:rPr>
        <w:t>,</w:t>
      </w:r>
      <w:r w:rsidRPr="00EB5D02">
        <w:rPr>
          <w:rFonts w:ascii="Arial" w:hAnsi="Arial"/>
          <w:bCs/>
          <w:lang w:val="es-ES_tradnl"/>
        </w:rPr>
        <w:t xml:space="preserve"> un índice de referencia para la actualización anual de los contratos de arrendamiento de vivienda </w:t>
      </w:r>
      <w:r w:rsidR="00527E76" w:rsidRPr="00EB5D02">
        <w:rPr>
          <w:rFonts w:ascii="Arial" w:hAnsi="Arial"/>
          <w:bCs/>
          <w:lang w:val="es-ES_tradnl"/>
        </w:rPr>
        <w:t xml:space="preserve">que se fijará como límite de referencia </w:t>
      </w:r>
      <w:r w:rsidR="00D40D75" w:rsidRPr="00EB5D02">
        <w:rPr>
          <w:rFonts w:ascii="Arial" w:hAnsi="Arial"/>
          <w:bCs/>
          <w:lang w:val="es-ES_tradnl"/>
        </w:rPr>
        <w:t xml:space="preserve">a los efectos del </w:t>
      </w:r>
      <w:r w:rsidR="00527E76" w:rsidRPr="00EB5D02">
        <w:rPr>
          <w:rFonts w:ascii="Arial" w:hAnsi="Arial"/>
          <w:bCs/>
          <w:lang w:val="es-ES_tradnl"/>
        </w:rPr>
        <w:t>artículo 18 de esta ley</w:t>
      </w:r>
      <w:r w:rsidR="00360E64" w:rsidRPr="00EB5D02">
        <w:rPr>
          <w:rFonts w:ascii="Arial" w:hAnsi="Arial"/>
          <w:bCs/>
          <w:lang w:val="es-ES_tradnl"/>
        </w:rPr>
        <w:t>, con el objeto de evitar incrementos desproporcionados en la renta de los contratos de arrendamiento</w:t>
      </w:r>
      <w:r w:rsidRPr="00EB5D02">
        <w:rPr>
          <w:rFonts w:ascii="Arial" w:hAnsi="Arial"/>
          <w:bCs/>
          <w:lang w:val="es-ES_tradnl"/>
        </w:rPr>
        <w:t>.</w:t>
      </w:r>
      <w:r w:rsidR="00CA2023" w:rsidRPr="00EB5D02">
        <w:rPr>
          <w:rFonts w:ascii="Arial" w:hAnsi="Arial"/>
          <w:bCs/>
          <w:lang w:val="es-ES_tradnl"/>
        </w:rPr>
        <w:t>»</w:t>
      </w:r>
    </w:p>
    <w:p w14:paraId="23E5ACFE" w14:textId="00C3BEEA" w:rsidR="005E728A" w:rsidRPr="00EB5D02" w:rsidRDefault="004329AD" w:rsidP="005E728A">
      <w:pPr>
        <w:spacing w:before="120" w:after="120"/>
        <w:jc w:val="both"/>
        <w:rPr>
          <w:rFonts w:ascii="Arial" w:hAnsi="Arial"/>
          <w:bCs/>
          <w:lang w:val="es-ES_tradnl"/>
        </w:rPr>
      </w:pPr>
      <w:r w:rsidRPr="00EB5D02">
        <w:rPr>
          <w:rFonts w:ascii="Arial" w:hAnsi="Arial"/>
          <w:bCs/>
          <w:lang w:val="es-ES_tradnl"/>
        </w:rPr>
        <w:t>Seis</w:t>
      </w:r>
      <w:r w:rsidR="005E728A" w:rsidRPr="00EB5D02">
        <w:rPr>
          <w:rFonts w:ascii="Arial" w:hAnsi="Arial"/>
          <w:bCs/>
          <w:lang w:val="es-ES_tradnl"/>
        </w:rPr>
        <w:t>. Se añade una disposición transitoria séptima, redactada de la siguiente forma:</w:t>
      </w:r>
    </w:p>
    <w:p w14:paraId="3D2A5D89" w14:textId="77777777" w:rsidR="005E728A" w:rsidRPr="00EB5D02" w:rsidRDefault="005E728A" w:rsidP="005E728A">
      <w:pPr>
        <w:spacing w:before="120" w:after="120"/>
        <w:jc w:val="both"/>
        <w:rPr>
          <w:rFonts w:ascii="Arial" w:hAnsi="Arial"/>
          <w:bCs/>
          <w:lang w:val="es-ES_tradnl"/>
        </w:rPr>
      </w:pPr>
      <w:r w:rsidRPr="00EB5D02">
        <w:rPr>
          <w:rFonts w:ascii="Arial" w:hAnsi="Arial"/>
          <w:bCs/>
          <w:lang w:val="es-ES_tradnl"/>
        </w:rPr>
        <w:t>«Disposición transitoria séptima. Aplicación de las medidas en zonas tensionadas.</w:t>
      </w:r>
    </w:p>
    <w:p w14:paraId="69712465" w14:textId="5A2AEAB5" w:rsidR="00522B31" w:rsidRPr="00EB5D02" w:rsidRDefault="00522B31" w:rsidP="005E728A">
      <w:pPr>
        <w:spacing w:before="120" w:after="120"/>
        <w:jc w:val="both"/>
        <w:rPr>
          <w:rFonts w:ascii="Arial" w:hAnsi="Arial"/>
          <w:bCs/>
          <w:lang w:val="es-ES_tradnl"/>
        </w:rPr>
      </w:pPr>
      <w:r w:rsidRPr="00EB5D02">
        <w:rPr>
          <w:rFonts w:ascii="Arial" w:hAnsi="Arial"/>
          <w:bCs/>
          <w:lang w:val="es-ES_tradnl"/>
        </w:rPr>
        <w:t xml:space="preserve">1. </w:t>
      </w:r>
      <w:r w:rsidR="005E728A" w:rsidRPr="00EB5D02">
        <w:rPr>
          <w:rFonts w:ascii="Arial" w:hAnsi="Arial"/>
          <w:bCs/>
          <w:lang w:val="es-ES_tradnl"/>
        </w:rPr>
        <w:t xml:space="preserve">La regulación establecida en el apartado 7 del artículo 17 se aplicará a los contratos que se formalicen desde la entrada en vigor de la Ley XX/XXX, de </w:t>
      </w:r>
      <w:proofErr w:type="spellStart"/>
      <w:r w:rsidR="005E728A" w:rsidRPr="00EB5D02">
        <w:rPr>
          <w:rFonts w:ascii="Arial" w:hAnsi="Arial"/>
          <w:bCs/>
          <w:lang w:val="es-ES_tradnl"/>
        </w:rPr>
        <w:t>xx</w:t>
      </w:r>
      <w:proofErr w:type="spellEnd"/>
      <w:r w:rsidR="005E728A" w:rsidRPr="00EB5D02">
        <w:rPr>
          <w:rFonts w:ascii="Arial" w:hAnsi="Arial"/>
          <w:bCs/>
          <w:lang w:val="es-ES_tradnl"/>
        </w:rPr>
        <w:t xml:space="preserve"> de </w:t>
      </w:r>
      <w:proofErr w:type="spellStart"/>
      <w:r w:rsidR="005E728A" w:rsidRPr="00EB5D02">
        <w:rPr>
          <w:rFonts w:ascii="Arial" w:hAnsi="Arial"/>
          <w:bCs/>
          <w:lang w:val="es-ES_tradnl"/>
        </w:rPr>
        <w:t>xxxx</w:t>
      </w:r>
      <w:proofErr w:type="spellEnd"/>
      <w:r w:rsidR="005E728A" w:rsidRPr="00EB5D02">
        <w:rPr>
          <w:rFonts w:ascii="Arial" w:hAnsi="Arial"/>
          <w:bCs/>
          <w:lang w:val="es-ES_tradnl"/>
        </w:rPr>
        <w:t>, por el derecho a la vivienda, y una vez se encuentre aprobado el referido sistema de índices de precios de referencia</w:t>
      </w:r>
      <w:r w:rsidRPr="00EB5D02">
        <w:rPr>
          <w:rFonts w:ascii="Arial" w:hAnsi="Arial"/>
          <w:bCs/>
          <w:lang w:val="es-ES_tradnl"/>
        </w:rPr>
        <w:t xml:space="preserve">, de acuerdo con lo previsto en la disposición adicional primera de la Ley XX/XXX, de </w:t>
      </w:r>
      <w:proofErr w:type="spellStart"/>
      <w:r w:rsidRPr="00EB5D02">
        <w:rPr>
          <w:rFonts w:ascii="Arial" w:hAnsi="Arial"/>
          <w:bCs/>
          <w:lang w:val="es-ES_tradnl"/>
        </w:rPr>
        <w:t>xx</w:t>
      </w:r>
      <w:proofErr w:type="spellEnd"/>
      <w:r w:rsidRPr="00EB5D02">
        <w:rPr>
          <w:rFonts w:ascii="Arial" w:hAnsi="Arial"/>
          <w:bCs/>
          <w:lang w:val="es-ES_tradnl"/>
        </w:rPr>
        <w:t xml:space="preserve"> de </w:t>
      </w:r>
      <w:proofErr w:type="spellStart"/>
      <w:r w:rsidRPr="00EB5D02">
        <w:rPr>
          <w:rFonts w:ascii="Arial" w:hAnsi="Arial"/>
          <w:bCs/>
          <w:lang w:val="es-ES_tradnl"/>
        </w:rPr>
        <w:t>xxxx</w:t>
      </w:r>
      <w:proofErr w:type="spellEnd"/>
      <w:r w:rsidRPr="00EB5D02">
        <w:rPr>
          <w:rFonts w:ascii="Arial" w:hAnsi="Arial"/>
          <w:bCs/>
          <w:lang w:val="es-ES_tradnl"/>
        </w:rPr>
        <w:t>, por el derecho a la vivienda y lo establecido en la disposición adicional segunda del Real Decreto-ley 7/2019, de 1 de marzo, de medidas urgentes en materia de vivienda y alquiler</w:t>
      </w:r>
      <w:r w:rsidR="005E728A" w:rsidRPr="00EB5D02">
        <w:rPr>
          <w:rFonts w:ascii="Arial" w:hAnsi="Arial"/>
          <w:bCs/>
          <w:lang w:val="es-ES_tradnl"/>
        </w:rPr>
        <w:t>.</w:t>
      </w:r>
    </w:p>
    <w:p w14:paraId="1D531704" w14:textId="4CB330DD" w:rsidR="005E728A" w:rsidRPr="00EB5D02" w:rsidRDefault="00522B31" w:rsidP="005E728A">
      <w:pPr>
        <w:spacing w:before="120" w:after="120"/>
        <w:jc w:val="both"/>
        <w:rPr>
          <w:rFonts w:ascii="Arial" w:hAnsi="Arial"/>
          <w:bCs/>
          <w:lang w:val="es-ES_tradnl"/>
        </w:rPr>
      </w:pPr>
      <w:r w:rsidRPr="00EB5D02">
        <w:rPr>
          <w:rFonts w:ascii="Arial" w:hAnsi="Arial"/>
          <w:bCs/>
          <w:lang w:val="es-ES_tradnl"/>
        </w:rPr>
        <w:t xml:space="preserve">2. La resolución del Departamento Ministerial competente en materia de Vivienda que apruebe el referido sistema de índices de precios de referencia </w:t>
      </w:r>
      <w:r w:rsidR="005A7D2B" w:rsidRPr="00EB5D02">
        <w:rPr>
          <w:rFonts w:ascii="Arial" w:hAnsi="Arial"/>
          <w:bCs/>
          <w:lang w:val="es-ES_tradnl"/>
        </w:rPr>
        <w:t>se realizará</w:t>
      </w:r>
      <w:r w:rsidRPr="00EB5D02">
        <w:rPr>
          <w:rFonts w:ascii="Arial" w:hAnsi="Arial"/>
          <w:bCs/>
          <w:lang w:val="es-ES_tradnl"/>
        </w:rPr>
        <w:t xml:space="preserve"> por ámbitos territoriales,</w:t>
      </w:r>
      <w:r w:rsidR="00F26D61" w:rsidRPr="00EB5D02">
        <w:rPr>
          <w:rFonts w:ascii="Arial" w:hAnsi="Arial"/>
          <w:bCs/>
          <w:lang w:val="es-ES_tradnl"/>
        </w:rPr>
        <w:t xml:space="preserve"> considerando las bases de datos, sistemas y metodologías desarrolladas por las distintas comunidades autónomas y asegurando</w:t>
      </w:r>
      <w:r w:rsidRPr="00EB5D02">
        <w:rPr>
          <w:rFonts w:ascii="Arial" w:hAnsi="Arial"/>
          <w:bCs/>
          <w:lang w:val="es-ES_tradnl"/>
        </w:rPr>
        <w:t xml:space="preserve"> </w:t>
      </w:r>
      <w:r w:rsidR="00F26D61" w:rsidRPr="00EB5D02">
        <w:rPr>
          <w:rFonts w:ascii="Arial" w:hAnsi="Arial"/>
          <w:bCs/>
          <w:lang w:val="es-ES_tradnl"/>
        </w:rPr>
        <w:t xml:space="preserve">en todo caso la coordinación </w:t>
      </w:r>
      <w:r w:rsidR="00A82465" w:rsidRPr="00EB5D02">
        <w:rPr>
          <w:rFonts w:ascii="Arial" w:hAnsi="Arial"/>
          <w:bCs/>
          <w:lang w:val="es-ES_tradnl"/>
        </w:rPr>
        <w:t>técnica</w:t>
      </w:r>
      <w:r w:rsidR="00F26D61" w:rsidRPr="00EB5D02">
        <w:rPr>
          <w:rFonts w:ascii="Arial" w:hAnsi="Arial"/>
          <w:bCs/>
          <w:lang w:val="es-ES_tradnl"/>
        </w:rPr>
        <w:t>.</w:t>
      </w:r>
      <w:r w:rsidR="005E728A" w:rsidRPr="00EB5D02">
        <w:rPr>
          <w:rFonts w:ascii="Arial" w:hAnsi="Arial"/>
          <w:bCs/>
          <w:lang w:val="es-ES_tradnl"/>
        </w:rPr>
        <w:t>»</w:t>
      </w:r>
    </w:p>
    <w:p w14:paraId="1F766EE2" w14:textId="77777777" w:rsidR="00D84DE8" w:rsidRPr="00EB5D02" w:rsidRDefault="00D84DE8" w:rsidP="00FE2DD2">
      <w:pPr>
        <w:keepNext/>
        <w:spacing w:before="240" w:after="120"/>
        <w:jc w:val="both"/>
        <w:outlineLvl w:val="2"/>
        <w:rPr>
          <w:rFonts w:ascii="Arial" w:hAnsi="Arial"/>
          <w:bCs/>
        </w:rPr>
      </w:pPr>
      <w:bookmarkStart w:id="142" w:name="_Toc84587229"/>
      <w:bookmarkStart w:id="143" w:name="_Toc94549803"/>
      <w:bookmarkStart w:id="144" w:name="_Toc131498088"/>
      <w:r w:rsidRPr="00EB5D02">
        <w:rPr>
          <w:rFonts w:ascii="Arial" w:hAnsi="Arial"/>
          <w:bCs/>
        </w:rPr>
        <w:t>Disposición final segunda. Incentivos fiscales aplicables en el Impuesto sobre la Renta de las Personas Físicas a los arrendamientos de inmuebles destinados a vivienda.</w:t>
      </w:r>
      <w:bookmarkEnd w:id="142"/>
      <w:bookmarkEnd w:id="143"/>
      <w:bookmarkEnd w:id="144"/>
    </w:p>
    <w:p w14:paraId="1D88A03B" w14:textId="77777777" w:rsidR="00D84DE8" w:rsidRPr="00EB5D02" w:rsidRDefault="00D84DE8" w:rsidP="00D84DE8">
      <w:pPr>
        <w:spacing w:before="120" w:after="120"/>
        <w:jc w:val="both"/>
        <w:rPr>
          <w:rFonts w:ascii="Arial" w:hAnsi="Arial"/>
          <w:bCs/>
        </w:rPr>
      </w:pPr>
      <w:r w:rsidRPr="00EB5D02">
        <w:rPr>
          <w:rFonts w:ascii="Arial" w:hAnsi="Arial"/>
          <w:bCs/>
        </w:rPr>
        <w:t>Con efectos para los contratos de arrendamiento de vivienda celebrados a partir de la entrada en vigor de esta Ley, se introducen las siguientes modificaciones en la Ley 35/2006, de 28 de noviembre, del Impuesto sobre la Renta de las Personas Físicas y de modificación parcial de las leyes de los Impuestos sobre Sociedades, sobre la Renta de no Residentes y sobre el Patrimonio:</w:t>
      </w:r>
    </w:p>
    <w:p w14:paraId="1D77BFE4" w14:textId="77777777" w:rsidR="00D84DE8" w:rsidRPr="00EB5D02" w:rsidRDefault="00D84DE8" w:rsidP="00D84DE8">
      <w:pPr>
        <w:spacing w:before="120" w:after="120"/>
        <w:jc w:val="both"/>
        <w:rPr>
          <w:rFonts w:ascii="Arial" w:hAnsi="Arial"/>
          <w:bCs/>
        </w:rPr>
      </w:pPr>
      <w:r w:rsidRPr="00EB5D02">
        <w:rPr>
          <w:rFonts w:ascii="Arial" w:hAnsi="Arial"/>
          <w:bCs/>
        </w:rPr>
        <w:lastRenderedPageBreak/>
        <w:t>Uno. Se modifica el apartado 2 del artículo 23, que queda redactado de la siguiente forma:</w:t>
      </w:r>
    </w:p>
    <w:p w14:paraId="16095A1C" w14:textId="77777777" w:rsidR="00D84DE8" w:rsidRPr="00EB5D02" w:rsidRDefault="00D84DE8" w:rsidP="00D84DE8">
      <w:pPr>
        <w:spacing w:before="120" w:after="120"/>
        <w:jc w:val="both"/>
        <w:rPr>
          <w:rFonts w:ascii="Arial" w:hAnsi="Arial"/>
          <w:bCs/>
        </w:rPr>
      </w:pPr>
      <w:r w:rsidRPr="00EB5D02">
        <w:rPr>
          <w:rFonts w:ascii="Arial" w:hAnsi="Arial"/>
          <w:bCs/>
        </w:rPr>
        <w:t>«2. En los supuestos de arrendamiento de bienes inmuebles destinados a vivienda, el rendimiento neto positivo calculado con arreglo a lo dispuesto en el apartado anterior, se reducirá:</w:t>
      </w:r>
    </w:p>
    <w:p w14:paraId="7FD29433" w14:textId="77777777" w:rsidR="00D84DE8" w:rsidRPr="00EB5D02" w:rsidRDefault="00D84DE8" w:rsidP="00D84DE8">
      <w:pPr>
        <w:spacing w:before="120" w:after="120"/>
        <w:ind w:left="142"/>
        <w:jc w:val="both"/>
        <w:rPr>
          <w:rFonts w:ascii="Arial" w:hAnsi="Arial"/>
          <w:bCs/>
        </w:rPr>
      </w:pPr>
      <w:r w:rsidRPr="00EB5D02">
        <w:rPr>
          <w:rFonts w:ascii="Arial" w:hAnsi="Arial"/>
          <w:bCs/>
        </w:rPr>
        <w:t>a) En un 90 por ciento cuando se hubiera formalizado por el mismo arrendador un nuevo contrato de arrendamiento sobre una vivienda situada en una zona de mercado residencial tensionado, en el que la renta inicial se hubiera rebajado en más de un 5 por ciento en relación con la última renta del anterior contrato de arrendamiento de la misma vivienda, una vez aplicada, en su caso, la cláusula de actualización anual del contrato anterior.</w:t>
      </w:r>
    </w:p>
    <w:p w14:paraId="4C8C52ED" w14:textId="77777777" w:rsidR="00D84DE8" w:rsidRPr="00EB5D02" w:rsidRDefault="00D84DE8" w:rsidP="00D84DE8">
      <w:pPr>
        <w:spacing w:before="120" w:after="120"/>
        <w:ind w:left="142"/>
        <w:jc w:val="both"/>
        <w:rPr>
          <w:rFonts w:ascii="Arial" w:hAnsi="Arial"/>
          <w:bCs/>
        </w:rPr>
      </w:pPr>
      <w:r w:rsidRPr="00EB5D02">
        <w:rPr>
          <w:rFonts w:ascii="Arial" w:hAnsi="Arial"/>
          <w:bCs/>
        </w:rPr>
        <w:t>b) En un 70 por ciento cuando no cumpliéndose los requisitos señalados en la letra a) anterior, se produzca alguna de las circunstancias siguientes:</w:t>
      </w:r>
    </w:p>
    <w:p w14:paraId="3E56253D" w14:textId="77777777" w:rsidR="00D84DE8" w:rsidRPr="00EB5D02" w:rsidRDefault="00D84DE8" w:rsidP="00D84DE8">
      <w:pPr>
        <w:spacing w:before="120" w:after="120"/>
        <w:ind w:left="284"/>
        <w:jc w:val="both"/>
        <w:rPr>
          <w:rFonts w:ascii="Arial" w:hAnsi="Arial"/>
          <w:bCs/>
        </w:rPr>
      </w:pPr>
      <w:r w:rsidRPr="00EB5D02">
        <w:rPr>
          <w:rFonts w:ascii="Arial" w:hAnsi="Arial"/>
          <w:bCs/>
        </w:rPr>
        <w:t>1.º Que el contribuyente hubiera alquilado por primera vez la vivienda, siempre que ésta se encuentre situada en una zona de mercado residencial tensionado y el arrendatario tenga una edad comprendida entre 18 y 35 años. Cuando existan varios arrendatarios de una misma vivienda, esta reducción se aplicará sobre la parte del rendimiento neto que proporcionalmente corresponda a los arrendatarios que cumplan los requisitos previstos en esta letra.</w:t>
      </w:r>
    </w:p>
    <w:p w14:paraId="09DF7885" w14:textId="77777777" w:rsidR="00D84DE8" w:rsidRPr="00EB5D02" w:rsidRDefault="00D84DE8" w:rsidP="00D84DE8">
      <w:pPr>
        <w:spacing w:before="120" w:after="120"/>
        <w:ind w:left="284"/>
        <w:jc w:val="both"/>
        <w:rPr>
          <w:rFonts w:ascii="Arial" w:hAnsi="Arial"/>
          <w:bCs/>
        </w:rPr>
      </w:pPr>
      <w:r w:rsidRPr="00EB5D02">
        <w:rPr>
          <w:rFonts w:ascii="Arial" w:hAnsi="Arial"/>
          <w:bCs/>
        </w:rPr>
        <w:t>2.º Cuando el arrendatario sea una Administración Pública o entidad sin fines lucrativos a las que sea de aplicación el régimen especial regulado en el Título II de la Ley 49/2002, de 23 de diciembre, de régimen fiscal de las entidades sin fines lucrativos y de los incentivos fiscales al mecenazgo, que destine la vivienda al alquiler social con una renta mensual inferior a la establecida en el programa de ayudas al alquiler del plan estatal de vivienda, o al alojamiento de personas en situación de vulnerabilidad económica a que se refiere la Ley 19/2021, de 20 de diciembre, por la que se establece el ingreso mínimo vital, o cuando la vivienda esté acogida a algún programa público de vivienda o calificación en virtud del cual la Administración competente establezca una limitación en la renta del alquiler.</w:t>
      </w:r>
    </w:p>
    <w:p w14:paraId="5D1F343F" w14:textId="77777777" w:rsidR="00D84DE8" w:rsidRPr="00EB5D02" w:rsidRDefault="00D84DE8" w:rsidP="00D84DE8">
      <w:pPr>
        <w:spacing w:before="120" w:after="120"/>
        <w:ind w:left="142"/>
        <w:jc w:val="both"/>
        <w:rPr>
          <w:rFonts w:ascii="Arial" w:hAnsi="Arial"/>
          <w:bCs/>
        </w:rPr>
      </w:pPr>
      <w:r w:rsidRPr="00EB5D02">
        <w:rPr>
          <w:rFonts w:ascii="Arial" w:hAnsi="Arial"/>
          <w:bCs/>
        </w:rPr>
        <w:t>c) En un 60 por ciento cuando, no cumpliéndose los requisitos de las letras anteriores, la vivienda hubiera sido objeto de una actuación de rehabilitación en los términos previstos en el apartado 1 del artículo 41 del Reglamento del Impuesto que hubiera finalizado en los dos años anteriores a la fecha de la celebración del contrato de arrendamiento.</w:t>
      </w:r>
    </w:p>
    <w:p w14:paraId="11243BFE" w14:textId="77777777" w:rsidR="00D84DE8" w:rsidRPr="00EB5D02" w:rsidRDefault="00D84DE8" w:rsidP="00D84DE8">
      <w:pPr>
        <w:spacing w:before="120" w:after="120"/>
        <w:ind w:left="142"/>
        <w:jc w:val="both"/>
        <w:rPr>
          <w:rFonts w:ascii="Arial" w:hAnsi="Arial"/>
          <w:bCs/>
        </w:rPr>
      </w:pPr>
      <w:r w:rsidRPr="00EB5D02">
        <w:rPr>
          <w:rFonts w:ascii="Arial" w:hAnsi="Arial"/>
          <w:bCs/>
        </w:rPr>
        <w:t>d) En un 50 por ciento, en cualquier otro caso.</w:t>
      </w:r>
    </w:p>
    <w:p w14:paraId="361E305A" w14:textId="77777777" w:rsidR="00D84DE8" w:rsidRPr="00EB5D02" w:rsidRDefault="00D84DE8" w:rsidP="00D84DE8">
      <w:pPr>
        <w:spacing w:before="120" w:after="120"/>
        <w:jc w:val="both"/>
        <w:rPr>
          <w:rFonts w:ascii="Arial" w:hAnsi="Arial"/>
          <w:bCs/>
        </w:rPr>
      </w:pPr>
      <w:r w:rsidRPr="00EB5D02">
        <w:rPr>
          <w:rFonts w:ascii="Arial" w:hAnsi="Arial"/>
          <w:bCs/>
        </w:rPr>
        <w:t>Los requisitos señalados deberán cumplirse en el momento de celebrar el contrato de arrendamiento, siendo la reducción aplicable mientras se sigan cumpliendo los mismos.</w:t>
      </w:r>
    </w:p>
    <w:p w14:paraId="3F31C590" w14:textId="77777777" w:rsidR="00D84DE8" w:rsidRPr="00EB5D02" w:rsidRDefault="00D84DE8" w:rsidP="00D84DE8">
      <w:pPr>
        <w:spacing w:before="120" w:after="120"/>
        <w:jc w:val="both"/>
        <w:rPr>
          <w:rFonts w:ascii="Arial" w:hAnsi="Arial"/>
          <w:bCs/>
        </w:rPr>
      </w:pPr>
      <w:r w:rsidRPr="00EB5D02">
        <w:rPr>
          <w:rFonts w:ascii="Arial" w:hAnsi="Arial"/>
          <w:bCs/>
        </w:rPr>
        <w:t xml:space="preserve">Estas reducciones sólo resultarán aplicables sobre los rendimientos netos positivos que hayan sido calculados por el contribuyente en una autoliquidación presentada antes de que se haya iniciado un procedimiento de verificación de datos, de comprobación limitada o de inspección que incluya en su objeto la comprobación de tales rendimientos. </w:t>
      </w:r>
    </w:p>
    <w:p w14:paraId="7374E91F" w14:textId="77777777" w:rsidR="00D84DE8" w:rsidRPr="00EB5D02" w:rsidRDefault="00D84DE8" w:rsidP="00D84DE8">
      <w:pPr>
        <w:spacing w:before="120" w:after="120"/>
        <w:jc w:val="both"/>
        <w:rPr>
          <w:rFonts w:ascii="Arial" w:hAnsi="Arial"/>
          <w:bCs/>
        </w:rPr>
      </w:pPr>
      <w:r w:rsidRPr="00EB5D02">
        <w:rPr>
          <w:rFonts w:ascii="Arial" w:hAnsi="Arial"/>
          <w:bCs/>
        </w:rPr>
        <w:t xml:space="preserve">En ningún caso resultarán de aplicación las reducciones respecto de la parte de los rendimientos netos positivos derivada de ingresos no incluidos o de gastos </w:t>
      </w:r>
      <w:r w:rsidRPr="00EB5D02">
        <w:rPr>
          <w:rFonts w:ascii="Arial" w:hAnsi="Arial"/>
          <w:bCs/>
        </w:rPr>
        <w:lastRenderedPageBreak/>
        <w:t>indebidamente deducidos en la autoliquidación del contribuyente y que se regularicen en alguno de los procedimientos citados en el párrafo anterior, incluso cuando esas circunstancias hayan sido declaradas o aceptadas por el contribuyente durante la tramitación del procedimiento.</w:t>
      </w:r>
      <w:r w:rsidRPr="00EB5D02">
        <w:rPr>
          <w:bCs/>
        </w:rPr>
        <w:t xml:space="preserve"> </w:t>
      </w:r>
      <w:r w:rsidRPr="00EB5D02">
        <w:rPr>
          <w:rFonts w:ascii="Arial" w:hAnsi="Arial"/>
          <w:bCs/>
        </w:rPr>
        <w:t>Tampoco resultarán de aplicación las reducciones en relación con aquellos contratos de arrendamiento que incumplan lo dispuesto en el apartado 6 del artículo 17 de la Ley de Arrendamientos Urbanos.</w:t>
      </w:r>
    </w:p>
    <w:p w14:paraId="672032DC" w14:textId="77777777" w:rsidR="00D84DE8" w:rsidRPr="00EB5D02" w:rsidRDefault="00D84DE8" w:rsidP="00D84DE8">
      <w:pPr>
        <w:spacing w:before="120" w:after="120"/>
        <w:jc w:val="both"/>
        <w:rPr>
          <w:rFonts w:ascii="Arial" w:hAnsi="Arial"/>
          <w:bCs/>
        </w:rPr>
      </w:pPr>
      <w:r w:rsidRPr="00EB5D02">
        <w:rPr>
          <w:rFonts w:ascii="Arial" w:hAnsi="Arial"/>
          <w:bCs/>
        </w:rPr>
        <w:t xml:space="preserve">Las zonas de mercado residencial tensionado a las que podrá resultar de aplicación lo previsto en este apartado serán las recogidas en la resolución que, de acuerdo con lo dispuesto en la legislación estatal en materia de vivienda, apruebe el Ministerio de Transportes, Movilidad y Agenda urbana.» </w:t>
      </w:r>
    </w:p>
    <w:p w14:paraId="594C11A4" w14:textId="77777777" w:rsidR="00D84DE8" w:rsidRPr="00EB5D02" w:rsidRDefault="00D84DE8" w:rsidP="00D84DE8">
      <w:pPr>
        <w:spacing w:before="120" w:after="120"/>
        <w:jc w:val="both"/>
        <w:rPr>
          <w:rFonts w:ascii="Arial" w:hAnsi="Arial"/>
          <w:bCs/>
        </w:rPr>
      </w:pPr>
      <w:r w:rsidRPr="00EB5D02">
        <w:rPr>
          <w:rFonts w:ascii="Arial" w:hAnsi="Arial"/>
          <w:bCs/>
        </w:rPr>
        <w:t>Dos. Se introduce una disposición transitoria trigésima séptima, que queda redactada de la siguiente forma:</w:t>
      </w:r>
    </w:p>
    <w:p w14:paraId="564D93BF" w14:textId="77777777" w:rsidR="00D84DE8" w:rsidRPr="00EB5D02" w:rsidRDefault="00D84DE8" w:rsidP="00D84DE8">
      <w:pPr>
        <w:spacing w:before="120" w:after="120"/>
        <w:jc w:val="both"/>
        <w:rPr>
          <w:rFonts w:ascii="Arial" w:hAnsi="Arial"/>
          <w:bCs/>
        </w:rPr>
      </w:pPr>
      <w:r w:rsidRPr="00EB5D02">
        <w:rPr>
          <w:rFonts w:ascii="Arial" w:hAnsi="Arial"/>
          <w:bCs/>
        </w:rPr>
        <w:t>«Disposición transitoria trigésima séptima. Reducción aplicable a determinados arrendamientos de viviendas.</w:t>
      </w:r>
    </w:p>
    <w:p w14:paraId="7929F80D" w14:textId="77777777" w:rsidR="00D84DE8" w:rsidRPr="00EB5D02" w:rsidRDefault="00D84DE8" w:rsidP="00D84DE8">
      <w:pPr>
        <w:spacing w:before="120" w:after="120"/>
        <w:jc w:val="both"/>
        <w:rPr>
          <w:rFonts w:ascii="Arial" w:hAnsi="Arial"/>
          <w:bCs/>
        </w:rPr>
      </w:pPr>
      <w:r w:rsidRPr="00EB5D02">
        <w:rPr>
          <w:rFonts w:ascii="Arial" w:hAnsi="Arial"/>
          <w:bCs/>
        </w:rPr>
        <w:t>A los rendimientos netos positivos de capital inmobiliario derivados de contratos de arrendamiento de vivienda que se hubieran celebrado con anterioridad a la entrada en vigor de la Ley XX/XX, de XX de XX, por el derecho a la vivienda, les resultará de aplicación la reducción prevista en el apartado 2 del artículo 23 de esta Ley en su redacción vigente a 31 de diciembre de 2021.»</w:t>
      </w:r>
    </w:p>
    <w:p w14:paraId="5A1DF99E" w14:textId="77777777" w:rsidR="00D84DE8" w:rsidRPr="00EB5D02" w:rsidRDefault="00D84DE8" w:rsidP="00FE2DD2">
      <w:pPr>
        <w:keepNext/>
        <w:spacing w:before="240" w:after="120"/>
        <w:jc w:val="both"/>
        <w:outlineLvl w:val="2"/>
        <w:rPr>
          <w:rFonts w:ascii="Arial" w:hAnsi="Arial"/>
          <w:bCs/>
        </w:rPr>
      </w:pPr>
      <w:bookmarkStart w:id="145" w:name="_Toc84587230"/>
      <w:bookmarkStart w:id="146" w:name="_Toc94549804"/>
      <w:bookmarkStart w:id="147" w:name="_Toc131498089"/>
      <w:r w:rsidRPr="00EB5D02">
        <w:rPr>
          <w:rFonts w:ascii="Arial" w:hAnsi="Arial"/>
          <w:bCs/>
        </w:rPr>
        <w:t>Disposición final tercera. Modulación del recargo a los inmuebles de uso residencial desocupados con carácter permanente en el Impuesto sobre Bienes Inmuebles.</w:t>
      </w:r>
      <w:bookmarkEnd w:id="145"/>
      <w:bookmarkEnd w:id="146"/>
      <w:bookmarkEnd w:id="147"/>
    </w:p>
    <w:p w14:paraId="4AFDF5A5" w14:textId="77777777" w:rsidR="00D84DE8" w:rsidRPr="00EB5D02" w:rsidRDefault="00D84DE8" w:rsidP="00D84DE8">
      <w:pPr>
        <w:spacing w:before="120" w:after="120"/>
        <w:jc w:val="both"/>
        <w:rPr>
          <w:rFonts w:ascii="Arial" w:hAnsi="Arial"/>
          <w:bCs/>
        </w:rPr>
      </w:pPr>
      <w:r w:rsidRPr="00EB5D02">
        <w:rPr>
          <w:rFonts w:ascii="Arial" w:hAnsi="Arial"/>
          <w:bCs/>
        </w:rPr>
        <w:t>El texto refundido de la Ley Reguladora de las Haciendas Locales, aprobado por Real Decreto Legislativo 2/2004, de 5 de marzo, queda modificado como sigue:</w:t>
      </w:r>
    </w:p>
    <w:p w14:paraId="0BC58D37" w14:textId="77777777" w:rsidR="00D84DE8" w:rsidRPr="00EB5D02" w:rsidRDefault="00D84DE8" w:rsidP="00D84DE8">
      <w:pPr>
        <w:spacing w:before="120" w:after="120"/>
        <w:jc w:val="both"/>
        <w:rPr>
          <w:rFonts w:ascii="Arial" w:hAnsi="Arial"/>
          <w:bCs/>
        </w:rPr>
      </w:pPr>
      <w:r w:rsidRPr="00EB5D02">
        <w:rPr>
          <w:rFonts w:ascii="Arial" w:hAnsi="Arial"/>
          <w:bCs/>
        </w:rPr>
        <w:t>Uno. El apartado 4 del artículo 72 queda redactado en los siguientes términos:</w:t>
      </w:r>
    </w:p>
    <w:p w14:paraId="34C73B64" w14:textId="77777777" w:rsidR="00D84DE8" w:rsidRPr="00EB5D02" w:rsidRDefault="00D84DE8" w:rsidP="00D84DE8">
      <w:pPr>
        <w:spacing w:before="120" w:after="120"/>
        <w:jc w:val="both"/>
        <w:rPr>
          <w:rFonts w:ascii="Arial" w:hAnsi="Arial"/>
          <w:bCs/>
        </w:rPr>
      </w:pPr>
      <w:r w:rsidRPr="00EB5D02">
        <w:rPr>
          <w:rFonts w:ascii="Arial" w:hAnsi="Arial"/>
          <w:bCs/>
        </w:rPr>
        <w:t>«4. Dentro de los límites resultantes de lo dispuesto en los apartados anteriores, los ayuntamientos podrán establecer, para los bienes inmuebles urbanos, excluidos los de uso residencial, tipos diferenciados atendiendo a los usos establecidos en la normativa catastral para la valoración de las construcciones. Cuando los inmuebles tengan atribuidos varios usos se aplicará el tipo correspondiente al uso de la edificación o dependencia principal.</w:t>
      </w:r>
    </w:p>
    <w:p w14:paraId="5A3E3EF2" w14:textId="77777777" w:rsidR="00D84DE8" w:rsidRPr="00EB5D02" w:rsidRDefault="00D84DE8" w:rsidP="00D84DE8">
      <w:pPr>
        <w:spacing w:before="120" w:after="120"/>
        <w:jc w:val="both"/>
        <w:rPr>
          <w:rFonts w:ascii="Arial" w:hAnsi="Arial"/>
          <w:bCs/>
        </w:rPr>
      </w:pPr>
      <w:r w:rsidRPr="00EB5D02">
        <w:rPr>
          <w:rFonts w:ascii="Arial" w:hAnsi="Arial"/>
          <w:bCs/>
        </w:rPr>
        <w:t>Dichos tipos solo podrán aplicarse, como máximo, al 10 por ciento de los bienes inmuebles urbanos del término municipal que, para cada uso, tenga mayor valor catastral, a cuyo efecto la ordenanza fiscal del impuesto señalará el correspondiente umbral de valor para todos o cada uno de los usos, a partir del cual serán de aplicación los tipos incrementados.</w:t>
      </w:r>
    </w:p>
    <w:p w14:paraId="2101BF07" w14:textId="77777777" w:rsidR="00D84DE8" w:rsidRPr="00EB5D02" w:rsidRDefault="00D84DE8" w:rsidP="00D84DE8">
      <w:pPr>
        <w:spacing w:before="120" w:after="120"/>
        <w:jc w:val="both"/>
        <w:rPr>
          <w:rFonts w:ascii="Arial" w:hAnsi="Arial"/>
          <w:bCs/>
        </w:rPr>
      </w:pPr>
      <w:r w:rsidRPr="00EB5D02">
        <w:rPr>
          <w:rFonts w:ascii="Arial" w:hAnsi="Arial"/>
          <w:bCs/>
        </w:rPr>
        <w:t>Tratándose de inmuebles de uso residencial que se encuentren desocupados con carácter permanente, los ayuntamientos podrán exigir un recargo de hasta el 50 por ciento de la cuota líquida del impuesto.</w:t>
      </w:r>
    </w:p>
    <w:p w14:paraId="5B0A45B6" w14:textId="77777777" w:rsidR="00D84DE8" w:rsidRPr="00EB5D02" w:rsidRDefault="00D84DE8" w:rsidP="00D84DE8">
      <w:pPr>
        <w:spacing w:before="120" w:after="120"/>
        <w:jc w:val="both"/>
        <w:rPr>
          <w:rFonts w:ascii="Arial" w:hAnsi="Arial"/>
          <w:bCs/>
        </w:rPr>
      </w:pPr>
      <w:r w:rsidRPr="00EB5D02">
        <w:rPr>
          <w:rFonts w:ascii="Arial" w:hAnsi="Arial"/>
          <w:bCs/>
        </w:rPr>
        <w:t xml:space="preserve">A estos efectos tendrá la consideración de inmueble desocupado con carácter permanente aquel que permanezca desocupado, de forma continuada y sin causa justificada, por un plazo superior a dos años, conforme a los requisitos, medios de prueba y procedimiento que establezca la ordenanza fiscal, y pertenezcan a titulares de cuatro o más inmuebles de uso residencial. </w:t>
      </w:r>
    </w:p>
    <w:p w14:paraId="34212C9D" w14:textId="77777777" w:rsidR="00D84DE8" w:rsidRPr="00EB5D02" w:rsidRDefault="00D84DE8" w:rsidP="00D84DE8">
      <w:pPr>
        <w:spacing w:before="120" w:after="120"/>
        <w:jc w:val="both"/>
        <w:rPr>
          <w:rFonts w:ascii="Arial" w:hAnsi="Arial"/>
          <w:bCs/>
        </w:rPr>
      </w:pPr>
      <w:r w:rsidRPr="00EB5D02">
        <w:rPr>
          <w:rFonts w:ascii="Arial" w:hAnsi="Arial"/>
          <w:bCs/>
        </w:rPr>
        <w:lastRenderedPageBreak/>
        <w:t>El recargo podrá ser de hasta el 100 por ciento de la cuota líquida del impuesto cuando el periodo de desocupación sea superior a tres años, pudiendo modularse en función del periodo de tiempo de desocupación.</w:t>
      </w:r>
    </w:p>
    <w:p w14:paraId="77B9402C" w14:textId="77777777" w:rsidR="00D84DE8" w:rsidRPr="00EB5D02" w:rsidRDefault="00D84DE8" w:rsidP="00D84DE8">
      <w:pPr>
        <w:spacing w:before="120" w:after="120"/>
        <w:jc w:val="both"/>
        <w:rPr>
          <w:rFonts w:ascii="Arial" w:hAnsi="Arial"/>
          <w:bCs/>
        </w:rPr>
      </w:pPr>
      <w:r w:rsidRPr="00EB5D02">
        <w:rPr>
          <w:rFonts w:ascii="Arial" w:hAnsi="Arial"/>
          <w:bCs/>
        </w:rPr>
        <w:t>Además, los ayuntamientos podrán aumentar el porcentaje de recargo que corresponda con arreglo a lo señalado anteriormente en hasta 50 puntos porcentuales adicionales en caso de inmuebles pertenecientes a titulares de dos o más inmuebles de uso residencial que se encuentren desocupados en el mismo término municipal.</w:t>
      </w:r>
    </w:p>
    <w:p w14:paraId="18DFE095" w14:textId="77777777" w:rsidR="00D84DE8" w:rsidRPr="00EB5D02" w:rsidRDefault="00D84DE8" w:rsidP="00D84DE8">
      <w:pPr>
        <w:spacing w:before="120" w:after="120"/>
        <w:jc w:val="both"/>
        <w:rPr>
          <w:rFonts w:ascii="Arial" w:hAnsi="Arial"/>
          <w:bCs/>
        </w:rPr>
      </w:pPr>
      <w:r w:rsidRPr="00EB5D02">
        <w:rPr>
          <w:rFonts w:ascii="Arial" w:hAnsi="Arial"/>
          <w:bCs/>
        </w:rPr>
        <w:t>En todo caso se considerarán justificadas las siguientes causas: el traslado temporal por razones laborales o de formación, el cambio de domicilio por situación de dependencia o razones de salud o emergencia social, inmuebles destinados a usos de vivienda de segunda residencia con un máximo de 4 años de desocupación continuada, inmuebles sujetos a actuaciones de obra o rehabilitación, u otras circunstancias que imposibiliten su ocupación efectiva, que la vivienda esté siendo objeto de un litigio o causa pendiente de resolución judicial o administrativa que impida el uso y disposición de la misma o que se trate de inmuebles cuyos titulares, en condiciones de mercado, ofrezcan en venta, con un máximo de un año en esta situación, o en alquiler, con un máximo de seis meses en esta situación. En el caso de inmuebles de titularidad de alguna Administración Pública, se considerará también como causa justificada ser objeto el inmueble de un procedimiento de venta o de puesta en explotación mediante arrendamiento.</w:t>
      </w:r>
    </w:p>
    <w:p w14:paraId="5FB76CB3" w14:textId="77777777" w:rsidR="00D84DE8" w:rsidRPr="00EB5D02" w:rsidRDefault="00D84DE8" w:rsidP="00D84DE8">
      <w:pPr>
        <w:spacing w:before="120" w:after="120"/>
        <w:jc w:val="both"/>
        <w:rPr>
          <w:rFonts w:ascii="Arial" w:hAnsi="Arial"/>
          <w:bCs/>
        </w:rPr>
      </w:pPr>
      <w:r w:rsidRPr="00EB5D02">
        <w:rPr>
          <w:rFonts w:ascii="Arial" w:hAnsi="Arial"/>
          <w:bCs/>
        </w:rPr>
        <w:t>El recargo, que se exigirá a los sujetos pasivos de este tributo, se devengará el 31 de diciembre y se liquidará anualmente por los ayuntamientos, una vez constatada la desocupación del inmueble en tal fecha, juntamente con el acto administrativo por el que esta se declare.</w:t>
      </w:r>
    </w:p>
    <w:p w14:paraId="1AD1EE30" w14:textId="655FB90F" w:rsidR="00D84DE8" w:rsidRPr="00EB5D02" w:rsidRDefault="00D84DE8" w:rsidP="00D84DE8">
      <w:pPr>
        <w:spacing w:before="120" w:after="120"/>
        <w:jc w:val="both"/>
        <w:rPr>
          <w:rFonts w:ascii="Arial" w:hAnsi="Arial"/>
          <w:bCs/>
        </w:rPr>
      </w:pPr>
      <w:r w:rsidRPr="00EB5D02">
        <w:rPr>
          <w:rFonts w:ascii="Arial" w:hAnsi="Arial"/>
          <w:bCs/>
        </w:rPr>
        <w:t>La declaración municipal como inmueble desocupado con carácter permanente exigirá la previa audiencia del sujeto pasivo y la acreditación por el Ayuntamiento de los indicios de desocupación, a regular en dicha ordenanza, dentro de los cuales podrán figurar los relativos a los datos del padrón municipal, así como los consumos de servicios de suministro.»</w:t>
      </w:r>
    </w:p>
    <w:p w14:paraId="44ED2F1C" w14:textId="77777777" w:rsidR="00007FA1" w:rsidRPr="00EB5D02" w:rsidRDefault="00007FA1" w:rsidP="00007FA1">
      <w:pPr>
        <w:keepNext/>
        <w:spacing w:before="240" w:after="120"/>
        <w:jc w:val="both"/>
        <w:outlineLvl w:val="2"/>
        <w:rPr>
          <w:rFonts w:ascii="Arial" w:hAnsi="Arial"/>
          <w:bCs/>
        </w:rPr>
      </w:pPr>
      <w:bookmarkStart w:id="148" w:name="_Toc111115751"/>
      <w:bookmarkStart w:id="149" w:name="_Toc121315554"/>
      <w:bookmarkStart w:id="150" w:name="_Toc131498090"/>
      <w:r w:rsidRPr="00EB5D02">
        <w:rPr>
          <w:rFonts w:ascii="Arial" w:hAnsi="Arial"/>
          <w:bCs/>
        </w:rPr>
        <w:t>Disposición final cuarta. Modificación del texto refundido de la Ley de Suelo y Rehabilitación Urbana, aprobado por Real Decreto Legislativo 7/2015, de 30 de octubre.</w:t>
      </w:r>
      <w:bookmarkEnd w:id="148"/>
      <w:bookmarkEnd w:id="149"/>
      <w:bookmarkEnd w:id="150"/>
    </w:p>
    <w:p w14:paraId="5A352E5F" w14:textId="77777777" w:rsidR="00007FA1" w:rsidRPr="00EB5D02" w:rsidRDefault="00007FA1" w:rsidP="00007FA1">
      <w:pPr>
        <w:spacing w:before="120" w:after="120"/>
        <w:jc w:val="both"/>
        <w:rPr>
          <w:rFonts w:ascii="Arial" w:hAnsi="Arial"/>
          <w:bCs/>
          <w:lang w:val="es-ES_tradnl"/>
        </w:rPr>
      </w:pPr>
      <w:r w:rsidRPr="00EB5D02">
        <w:rPr>
          <w:rFonts w:ascii="Arial" w:hAnsi="Arial"/>
          <w:bCs/>
          <w:lang w:val="es-ES_tradnl"/>
        </w:rPr>
        <w:t>El texto refundido de la Ley de Suelo y Rehabilitación Urbana, aprobado por Real Decreto Legislativo 7/2015, de 30 de octubre, queda modificado como sigue:</w:t>
      </w:r>
    </w:p>
    <w:p w14:paraId="4540CD40" w14:textId="77777777" w:rsidR="00007FA1" w:rsidRPr="00EB5D02" w:rsidRDefault="00007FA1" w:rsidP="00007FA1">
      <w:pPr>
        <w:spacing w:before="120" w:after="120"/>
        <w:jc w:val="both"/>
        <w:rPr>
          <w:rFonts w:ascii="Arial" w:hAnsi="Arial"/>
          <w:bCs/>
          <w:lang w:val="es-ES_tradnl"/>
        </w:rPr>
      </w:pPr>
      <w:r w:rsidRPr="00EB5D02">
        <w:rPr>
          <w:rFonts w:ascii="Arial" w:hAnsi="Arial"/>
          <w:bCs/>
          <w:lang w:val="es-ES_tradnl"/>
        </w:rPr>
        <w:t>Uno. Se modifica la letra b) del apartado 1 del artículo 20, que queda redactada del siguiente modo:</w:t>
      </w:r>
    </w:p>
    <w:p w14:paraId="620EE8D0" w14:textId="77777777" w:rsidR="00007FA1" w:rsidRPr="00EB5D02" w:rsidRDefault="00007FA1" w:rsidP="00007FA1">
      <w:pPr>
        <w:spacing w:before="120" w:after="120"/>
        <w:jc w:val="both"/>
        <w:rPr>
          <w:rFonts w:ascii="Arial" w:hAnsi="Arial"/>
          <w:bCs/>
        </w:rPr>
      </w:pPr>
      <w:r w:rsidRPr="00EB5D02">
        <w:rPr>
          <w:rFonts w:ascii="Arial" w:hAnsi="Arial"/>
          <w:bCs/>
        </w:rPr>
        <w:t>«b) Destinar suelo adecuado y suficiente para usos productivos y para uso residencial, con reserva en todo caso de una parte proporcionada a vivienda sujeta a un régimen de protección pública que, al menos, permita establecer su precio máximo en venta, alquiler u otras formas de acceso a la vivienda, como el derecho de superficie o la concesión administrativa.</w:t>
      </w:r>
    </w:p>
    <w:p w14:paraId="71066839" w14:textId="77777777" w:rsidR="00007FA1" w:rsidRPr="00EB5D02" w:rsidRDefault="00007FA1" w:rsidP="00007FA1">
      <w:pPr>
        <w:spacing w:before="120" w:after="120"/>
        <w:jc w:val="both"/>
        <w:rPr>
          <w:rFonts w:ascii="Arial" w:hAnsi="Arial"/>
          <w:bCs/>
        </w:rPr>
      </w:pPr>
      <w:r w:rsidRPr="00EB5D02">
        <w:rPr>
          <w:rFonts w:ascii="Arial" w:hAnsi="Arial"/>
          <w:bCs/>
        </w:rPr>
        <w:t xml:space="preserve">Esta reserva será determinada por la legislación sobre ordenación territorial y urbanística o, de conformidad con ella, por los instrumentos de ordenación, garantizará una distribución de su localización respetuosa con el principio de cohesión social y comprenderá, como mínimo, los terrenos necesarios para realizar el 40 por </w:t>
      </w:r>
      <w:r w:rsidRPr="00EB5D02">
        <w:rPr>
          <w:rFonts w:ascii="Arial" w:hAnsi="Arial"/>
          <w:bCs/>
        </w:rPr>
        <w:lastRenderedPageBreak/>
        <w:t>ciento de la edificabilidad residencial prevista por la ordenación urbanística en el suelo rural que vaya a ser incluido en actuaciones de nueva urbanización y el 20 por ciento en el suelo urbanizado que deba someterse a actuaciones de reforma o renovación de la urbanización.</w:t>
      </w:r>
    </w:p>
    <w:p w14:paraId="1DD94BCB" w14:textId="77777777" w:rsidR="00007FA1" w:rsidRPr="00EB5D02" w:rsidRDefault="00007FA1" w:rsidP="00007FA1">
      <w:pPr>
        <w:spacing w:before="120" w:after="120"/>
        <w:jc w:val="both"/>
        <w:rPr>
          <w:rFonts w:ascii="Arial" w:hAnsi="Arial"/>
          <w:bCs/>
        </w:rPr>
      </w:pPr>
      <w:r w:rsidRPr="00EB5D02">
        <w:rPr>
          <w:rFonts w:ascii="Arial" w:hAnsi="Arial"/>
          <w:bCs/>
        </w:rPr>
        <w:t>No obstante, dicha legislación podrá también fijar o permitir excepcionalmente una reserva inferior o eximirlas para determinados Municipios o actuaciones, siempre que, cuando se trate de actuaciones de nueva urbanización, se garantice en el instrumento de ordenación el cumplimiento íntegro de la reserva dentro de su ámbito territorial de aplicación y una distribución de su localización respetuosa con el principio de cohesión social.»</w:t>
      </w:r>
    </w:p>
    <w:p w14:paraId="244B5F13" w14:textId="77777777" w:rsidR="00007FA1" w:rsidRPr="00EB5D02" w:rsidRDefault="00007FA1" w:rsidP="00D84DE8">
      <w:pPr>
        <w:spacing w:before="120" w:after="120"/>
        <w:jc w:val="both"/>
        <w:rPr>
          <w:rFonts w:ascii="Arial" w:hAnsi="Arial"/>
          <w:bCs/>
        </w:rPr>
      </w:pPr>
    </w:p>
    <w:p w14:paraId="771CCE8E" w14:textId="1B48C214" w:rsidR="0029295C" w:rsidRPr="00EB5D02" w:rsidRDefault="0029295C" w:rsidP="00FE2DD2">
      <w:pPr>
        <w:keepNext/>
        <w:spacing w:before="240" w:after="120"/>
        <w:jc w:val="both"/>
        <w:outlineLvl w:val="2"/>
        <w:rPr>
          <w:rFonts w:ascii="Arial" w:hAnsi="Arial"/>
          <w:bCs/>
        </w:rPr>
      </w:pPr>
      <w:bookmarkStart w:id="151" w:name="_Toc111115752"/>
      <w:bookmarkStart w:id="152" w:name="_Toc131498091"/>
      <w:bookmarkStart w:id="153" w:name="_Toc84587231"/>
      <w:bookmarkStart w:id="154" w:name="_Toc94549805"/>
      <w:r w:rsidRPr="00EB5D02">
        <w:rPr>
          <w:rFonts w:ascii="Arial" w:hAnsi="Arial"/>
          <w:bCs/>
        </w:rPr>
        <w:t xml:space="preserve">Disposición final </w:t>
      </w:r>
      <w:r w:rsidR="00007FA1" w:rsidRPr="00EB5D02">
        <w:rPr>
          <w:rFonts w:ascii="Arial" w:hAnsi="Arial"/>
          <w:bCs/>
        </w:rPr>
        <w:t>quinta</w:t>
      </w:r>
      <w:r w:rsidRPr="00EB5D02">
        <w:rPr>
          <w:rFonts w:ascii="Arial" w:hAnsi="Arial"/>
          <w:bCs/>
        </w:rPr>
        <w:t>. Modificación de la Ley 1/2000, de 7 de enero, de Enjuiciamiento Civil.</w:t>
      </w:r>
      <w:bookmarkEnd w:id="151"/>
      <w:bookmarkEnd w:id="152"/>
    </w:p>
    <w:p w14:paraId="272D232F"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La Ley 1/2000, de 7 de enero, de Enjuiciamiento Civil, queda modificada como sigue:</w:t>
      </w:r>
    </w:p>
    <w:p w14:paraId="09AB96D2"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Uno. Se modifica el apartado 4 del artículo 150, que queda redactado del siguiente modo:</w:t>
      </w:r>
    </w:p>
    <w:p w14:paraId="16C5BA7A"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 xml:space="preserve">«4. Cuando la notificación de la resolución contenga fijación de fecha para el lanzamiento de quienes ocupan una vivienda, se dará traslado a las Administraciones públicas competentes en materia de vivienda, </w:t>
      </w:r>
      <w:r w:rsidRPr="00EB5D02">
        <w:rPr>
          <w:rFonts w:ascii="Arial" w:hAnsi="Arial"/>
          <w:bCs/>
        </w:rPr>
        <w:t xml:space="preserve">asistencia social, </w:t>
      </w:r>
      <w:r w:rsidRPr="00EB5D02">
        <w:rPr>
          <w:rFonts w:ascii="Arial" w:hAnsi="Arial"/>
          <w:bCs/>
          <w:lang w:val="es-ES_tradnl"/>
        </w:rPr>
        <w:t>evaluación e información de situaciones de necesidad social y atención inmediata a personas en situación o riesgo de exclusión social, por si procediera su actuación.»</w:t>
      </w:r>
    </w:p>
    <w:p w14:paraId="3A8F9909"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Dos. Se añaden nuevos apartados 6 y 7 en el artículo 439, que quedan redactados como sigue:</w:t>
      </w:r>
    </w:p>
    <w:p w14:paraId="31EEC962"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«6. En los casos de los números 1º, 2º, 4º y 7º del apartado 1 del artículo 250, no se admitirán las demandas, que pretendan la recuperación de la posesión de una finca, en que no se especifique:</w:t>
      </w:r>
    </w:p>
    <w:p w14:paraId="30B089A5"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a) si el inmueble objeto de las mismas constituye vivienda habitual de la persona ocupante.</w:t>
      </w:r>
    </w:p>
    <w:p w14:paraId="7F9D5EFF"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 xml:space="preserve">b) si concurre en la parte demandante la condición de gran tenedora de vivienda, en los términos que establece el artículo 3.k) de la Ley XX/XXX, de </w:t>
      </w:r>
      <w:proofErr w:type="spellStart"/>
      <w:r w:rsidRPr="00EB5D02">
        <w:rPr>
          <w:rFonts w:ascii="Arial" w:hAnsi="Arial"/>
          <w:bCs/>
          <w:lang w:val="es-ES_tradnl"/>
        </w:rPr>
        <w:t>xx</w:t>
      </w:r>
      <w:proofErr w:type="spellEnd"/>
      <w:r w:rsidRPr="00EB5D02">
        <w:rPr>
          <w:rFonts w:ascii="Arial" w:hAnsi="Arial"/>
          <w:bCs/>
          <w:lang w:val="es-ES_tradnl"/>
        </w:rPr>
        <w:t xml:space="preserve"> de </w:t>
      </w:r>
      <w:proofErr w:type="spellStart"/>
      <w:r w:rsidRPr="00EB5D02">
        <w:rPr>
          <w:rFonts w:ascii="Arial" w:hAnsi="Arial"/>
          <w:bCs/>
          <w:lang w:val="es-ES_tradnl"/>
        </w:rPr>
        <w:t>xxxx</w:t>
      </w:r>
      <w:proofErr w:type="spellEnd"/>
      <w:r w:rsidRPr="00EB5D02">
        <w:rPr>
          <w:rFonts w:ascii="Arial" w:hAnsi="Arial"/>
          <w:bCs/>
          <w:lang w:val="es-ES_tradnl"/>
        </w:rPr>
        <w:t>, por el derecho a la vivienda.</w:t>
      </w:r>
    </w:p>
    <w:p w14:paraId="53525798"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En el caso de indicarse que no se tiene la condición de gran tenedor, a efectos de corroborar tal extremo, se deberá adjuntar a la demanda certificación del Registro de la Propiedad en el que consten la relación de propiedades a nombre de la parte actora.</w:t>
      </w:r>
    </w:p>
    <w:p w14:paraId="18F73EE8"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c) si la parte demandada se encuentra o no en situación de vulnerabilidad económica.</w:t>
      </w:r>
    </w:p>
    <w:p w14:paraId="60351834" w14:textId="77777777" w:rsidR="0029295C" w:rsidRPr="00EB5D02" w:rsidRDefault="0029295C" w:rsidP="001B4401">
      <w:pPr>
        <w:spacing w:before="120" w:after="120"/>
        <w:ind w:left="142"/>
        <w:jc w:val="both"/>
        <w:rPr>
          <w:rFonts w:ascii="Arial" w:hAnsi="Arial"/>
          <w:bCs/>
        </w:rPr>
      </w:pPr>
      <w:r w:rsidRPr="00EB5D02">
        <w:rPr>
          <w:rFonts w:ascii="Arial" w:hAnsi="Arial"/>
          <w:bCs/>
          <w:lang w:val="es-ES_tradnl"/>
        </w:rPr>
        <w:t xml:space="preserve">Para acreditar la concurrencia o no de vulnerabilidad económica se deberá aportar documento acreditativo, de vigencia no superior a </w:t>
      </w:r>
      <w:r w:rsidRPr="00EB5D02">
        <w:rPr>
          <w:rFonts w:ascii="Arial" w:hAnsi="Arial"/>
          <w:bCs/>
          <w:u w:val="single"/>
          <w:lang w:val="es-ES_tradnl"/>
        </w:rPr>
        <w:t>3 meses</w:t>
      </w:r>
      <w:r w:rsidRPr="00EB5D02">
        <w:rPr>
          <w:rFonts w:ascii="Arial" w:hAnsi="Arial"/>
          <w:bCs/>
          <w:lang w:val="es-ES_tradnl"/>
        </w:rPr>
        <w:t xml:space="preserve">, emitido, previo consentimiento de la persona ocupante de la vivienda, por los </w:t>
      </w:r>
      <w:r w:rsidRPr="00EB5D02">
        <w:rPr>
          <w:rFonts w:ascii="Arial" w:hAnsi="Arial"/>
          <w:bCs/>
        </w:rPr>
        <w:t xml:space="preserve">servicios de las Administraciones autonómicas y locales competentes en materia de vivienda, asistencia social, evaluación e información de situaciones de necesidad social y atención inmediata a personas en situación o riesgo de exclusión social que hayan </w:t>
      </w:r>
      <w:r w:rsidRPr="00EB5D02">
        <w:rPr>
          <w:rFonts w:ascii="Arial" w:hAnsi="Arial"/>
          <w:bCs/>
        </w:rPr>
        <w:lastRenderedPageBreak/>
        <w:t>sido específicamente designados conforme la legislación y normativa autonómica en materia de vivienda.</w:t>
      </w:r>
    </w:p>
    <w:p w14:paraId="6FEE7F7E" w14:textId="77777777" w:rsidR="0029295C" w:rsidRPr="00EB5D02" w:rsidRDefault="0029295C" w:rsidP="001B4401">
      <w:pPr>
        <w:spacing w:before="120" w:after="120"/>
        <w:ind w:left="142"/>
        <w:jc w:val="both"/>
        <w:rPr>
          <w:rFonts w:ascii="Arial" w:hAnsi="Arial"/>
          <w:bCs/>
        </w:rPr>
      </w:pPr>
      <w:r w:rsidRPr="00EB5D02">
        <w:rPr>
          <w:rFonts w:ascii="Arial" w:hAnsi="Arial"/>
          <w:bCs/>
        </w:rPr>
        <w:t>El requisito exigido en el apartado c) también podrá cumplirse mediante:</w:t>
      </w:r>
    </w:p>
    <w:p w14:paraId="2B9E079A" w14:textId="77777777" w:rsidR="0029295C" w:rsidRPr="00EB5D02" w:rsidRDefault="0029295C" w:rsidP="001B4401">
      <w:pPr>
        <w:spacing w:before="120" w:after="120"/>
        <w:ind w:left="284"/>
        <w:jc w:val="both"/>
        <w:rPr>
          <w:rFonts w:ascii="Arial" w:hAnsi="Arial"/>
          <w:bCs/>
        </w:rPr>
      </w:pPr>
      <w:r w:rsidRPr="00EB5D02">
        <w:rPr>
          <w:rFonts w:ascii="Arial" w:hAnsi="Arial"/>
          <w:bCs/>
        </w:rPr>
        <w:t>1.º La declaración responsable emitida por la parte actora de que ha acudido a los servicios indicados anteriormente, en un plazo máximo de 5 meses de antelación a la presentación de la demanda, sin que hubiera sido atendida o se hubieran iniciado los trámites correspondientes en el plazo de dos meses desde que presentó su solicitud, junto con justificante acreditativo de la misma.</w:t>
      </w:r>
    </w:p>
    <w:p w14:paraId="6896581D" w14:textId="77777777" w:rsidR="0029295C" w:rsidRPr="00EB5D02" w:rsidRDefault="0029295C" w:rsidP="001B4401">
      <w:pPr>
        <w:spacing w:before="120" w:after="120"/>
        <w:ind w:left="284"/>
        <w:jc w:val="both"/>
        <w:rPr>
          <w:rFonts w:ascii="Arial" w:hAnsi="Arial"/>
          <w:bCs/>
        </w:rPr>
      </w:pPr>
      <w:r w:rsidRPr="00EB5D02">
        <w:rPr>
          <w:rFonts w:ascii="Arial" w:hAnsi="Arial"/>
          <w:bCs/>
        </w:rPr>
        <w:t>2.º El documento acreditativo de los servicios competentes que indiquen que la persona ocupante no consiente expresamente el estudio de su situación económica en los términos previstos en la legislación y normativa autonómica en materia de vivienda. Este documento no podrá tener una vigencia superior a tres meses.</w:t>
      </w:r>
    </w:p>
    <w:p w14:paraId="6ABF4113" w14:textId="7A462E8A" w:rsidR="0029295C" w:rsidRPr="00EB5D02" w:rsidRDefault="0029295C" w:rsidP="0029295C">
      <w:pPr>
        <w:spacing w:before="120" w:after="120"/>
        <w:jc w:val="both"/>
        <w:rPr>
          <w:rFonts w:ascii="Arial" w:hAnsi="Arial"/>
          <w:bCs/>
        </w:rPr>
      </w:pPr>
      <w:r w:rsidRPr="00EB5D02">
        <w:rPr>
          <w:rFonts w:ascii="Arial" w:hAnsi="Arial"/>
          <w:bCs/>
          <w:lang w:val="es-ES_tradnl"/>
        </w:rPr>
        <w:t xml:space="preserve">7. En los casos de los números 1º, 2º, 4º y 7º del apartado 1 del artículo 250, en el caso de que la parte actora tenga la condición de gran tenedora en los términos previstos por el apartado anterior, el inmueble objeto de demanda constituya vivienda habitual de la persona ocupante y la misma se encuentre en situación de vulnerabilidad económica conforme lo previsto igualmente en el apartado anterior, no se admitirán las demandas en las que no se acredite que la parte actora </w:t>
      </w:r>
      <w:r w:rsidRPr="00EB5D02">
        <w:rPr>
          <w:rFonts w:ascii="Arial" w:hAnsi="Arial"/>
          <w:bCs/>
        </w:rPr>
        <w:t xml:space="preserve">se ha sometido al procedimiento de conciliación o intermediación </w:t>
      </w:r>
      <w:r w:rsidR="00671048" w:rsidRPr="00EB5D02">
        <w:rPr>
          <w:rFonts w:ascii="Arial" w:hAnsi="Arial"/>
          <w:bCs/>
        </w:rPr>
        <w:t>que a tal efecto establezcan</w:t>
      </w:r>
      <w:r w:rsidRPr="00EB5D02">
        <w:rPr>
          <w:rFonts w:ascii="Arial" w:hAnsi="Arial"/>
          <w:bCs/>
        </w:rPr>
        <w:t xml:space="preserve"> las Administraciones Públicas competentes, en base al análisis de las circunstancias de ambas partes y de las posibles ayudas y subvenciones existentes en materia de vivienda conforme a lo dispuesto en la legislación y normativa autonómica en materia de vivienda.</w:t>
      </w:r>
    </w:p>
    <w:p w14:paraId="46306F5C" w14:textId="77777777" w:rsidR="0029295C" w:rsidRPr="00EB5D02" w:rsidRDefault="0029295C" w:rsidP="0029295C">
      <w:pPr>
        <w:spacing w:before="120" w:after="120"/>
        <w:jc w:val="both"/>
        <w:rPr>
          <w:rFonts w:ascii="Arial" w:hAnsi="Arial"/>
          <w:bCs/>
        </w:rPr>
      </w:pPr>
      <w:r w:rsidRPr="00EB5D02">
        <w:rPr>
          <w:rFonts w:ascii="Arial" w:hAnsi="Arial"/>
          <w:bCs/>
        </w:rPr>
        <w:t>El requisito anterior podrá acreditarse mediante alguna de las siguientes formas:</w:t>
      </w:r>
    </w:p>
    <w:p w14:paraId="4B2D071F" w14:textId="77777777" w:rsidR="0029295C" w:rsidRPr="00EB5D02" w:rsidRDefault="0029295C" w:rsidP="001B4401">
      <w:pPr>
        <w:spacing w:before="120" w:after="120"/>
        <w:ind w:left="142"/>
        <w:jc w:val="both"/>
        <w:rPr>
          <w:rFonts w:ascii="Arial" w:hAnsi="Arial"/>
          <w:bCs/>
        </w:rPr>
      </w:pPr>
      <w:r w:rsidRPr="00EB5D02">
        <w:rPr>
          <w:rFonts w:ascii="Arial" w:hAnsi="Arial"/>
          <w:bCs/>
        </w:rPr>
        <w:t>1.º La declaración responsable emitida por la parte actora de que ha acudido a los servicios indicados anteriormente, en un plazo máximo de 5 meses de antelación a la presentación de la demanda, sin que hubiera sido atendida o se hubieran iniciado los trámites correspondientes en el plazo de dos meses desde que presentó su solicitud, junto con justificante acreditativo de la misma.</w:t>
      </w:r>
    </w:p>
    <w:p w14:paraId="1976FCEB" w14:textId="77777777" w:rsidR="0029295C" w:rsidRPr="00EB5D02" w:rsidRDefault="0029295C" w:rsidP="001B4401">
      <w:pPr>
        <w:spacing w:before="120" w:after="120"/>
        <w:ind w:left="142"/>
        <w:jc w:val="both"/>
        <w:rPr>
          <w:rFonts w:ascii="Arial" w:hAnsi="Arial"/>
          <w:bCs/>
        </w:rPr>
      </w:pPr>
      <w:r w:rsidRPr="00EB5D02">
        <w:rPr>
          <w:rFonts w:ascii="Arial" w:hAnsi="Arial"/>
          <w:bCs/>
        </w:rPr>
        <w:t>2.º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3 meses.</w:t>
      </w:r>
    </w:p>
    <w:p w14:paraId="04D16FE2" w14:textId="77777777" w:rsidR="0029295C" w:rsidRPr="00EB5D02" w:rsidRDefault="0029295C" w:rsidP="001B4401">
      <w:pPr>
        <w:spacing w:before="120" w:after="120"/>
        <w:ind w:left="142"/>
        <w:jc w:val="both"/>
        <w:rPr>
          <w:rFonts w:ascii="Arial" w:hAnsi="Arial"/>
          <w:bCs/>
        </w:rPr>
      </w:pPr>
      <w:r w:rsidRPr="00EB5D02">
        <w:rPr>
          <w:rFonts w:ascii="Arial" w:hAnsi="Arial"/>
          <w:bCs/>
        </w:rPr>
        <w:t>En el caso de que la empresa arrendadora sea una entidad pública de vivienda el requisito anterior se podrá sustituir, en su caso, por la previa concurrencia de la acción de los servicios específicos de intermediación de la propia entidad, que se acreditará en los mismos términos del apartado anterior.</w:t>
      </w:r>
    </w:p>
    <w:p w14:paraId="71BDE087" w14:textId="77777777" w:rsidR="0029295C" w:rsidRPr="00EB5D02" w:rsidRDefault="0029295C" w:rsidP="0029295C">
      <w:pPr>
        <w:spacing w:before="120" w:after="120"/>
        <w:jc w:val="both"/>
        <w:rPr>
          <w:rFonts w:ascii="Arial" w:hAnsi="Arial"/>
          <w:bCs/>
          <w:lang w:val="es-ES_tradnl"/>
        </w:rPr>
      </w:pPr>
      <w:r w:rsidRPr="00EB5D02">
        <w:rPr>
          <w:rFonts w:ascii="Arial" w:hAnsi="Arial"/>
          <w:bCs/>
          <w:u w:val="single"/>
          <w:lang w:val="es-ES_tradnl"/>
        </w:rPr>
        <w:t>Tres</w:t>
      </w:r>
      <w:r w:rsidRPr="00EB5D02">
        <w:rPr>
          <w:rFonts w:ascii="Arial" w:hAnsi="Arial"/>
          <w:bCs/>
          <w:lang w:val="es-ES_tradnl"/>
        </w:rPr>
        <w:t>. Se añade un nuevo apartado 5 en el artículo 440, redactado del siguiente modo:</w:t>
      </w:r>
    </w:p>
    <w:p w14:paraId="1C5B9A6C" w14:textId="707FC41D"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«5. En todos los casos de desahucio y en todos los decretos o resoluciones</w:t>
      </w:r>
      <w:r w:rsidR="00F753C5" w:rsidRPr="00EB5D02">
        <w:rPr>
          <w:rFonts w:ascii="Arial" w:hAnsi="Arial"/>
          <w:bCs/>
          <w:lang w:val="es-ES_tradnl"/>
        </w:rPr>
        <w:t xml:space="preserve"> judiciales</w:t>
      </w:r>
      <w:r w:rsidRPr="00EB5D02">
        <w:rPr>
          <w:rFonts w:ascii="Arial" w:hAnsi="Arial"/>
          <w:bCs/>
          <w:lang w:val="es-ES_tradnl"/>
        </w:rPr>
        <w:t xml:space="preserve"> que tengan como objeto </w:t>
      </w:r>
      <w:r w:rsidR="00F753C5" w:rsidRPr="00EB5D02">
        <w:rPr>
          <w:rFonts w:ascii="Arial" w:hAnsi="Arial"/>
          <w:bCs/>
          <w:lang w:val="es-ES_tradnl"/>
        </w:rPr>
        <w:t>el señalamiento</w:t>
      </w:r>
      <w:r w:rsidRPr="00EB5D02">
        <w:rPr>
          <w:rFonts w:ascii="Arial" w:hAnsi="Arial"/>
          <w:bCs/>
          <w:lang w:val="es-ES_tradnl"/>
        </w:rPr>
        <w:t xml:space="preserve"> del lanzamiento, independientemente de que éste se haya intentado llevar a cabo con anterioridad, se deberá incluir el día y la hora exacta en los que tendrá lugar el mismo.»</w:t>
      </w:r>
    </w:p>
    <w:p w14:paraId="013FF2FC" w14:textId="77777777" w:rsidR="0029295C" w:rsidRPr="00EB5D02" w:rsidRDefault="0029295C" w:rsidP="0029295C">
      <w:pPr>
        <w:spacing w:before="120" w:after="120"/>
        <w:jc w:val="both"/>
        <w:rPr>
          <w:rFonts w:ascii="Arial" w:hAnsi="Arial"/>
          <w:bCs/>
          <w:lang w:val="es-ES_tradnl"/>
        </w:rPr>
      </w:pPr>
      <w:r w:rsidRPr="00EB5D02">
        <w:rPr>
          <w:rFonts w:ascii="Arial" w:hAnsi="Arial"/>
          <w:bCs/>
          <w:u w:val="single"/>
          <w:lang w:val="es-ES_tradnl"/>
        </w:rPr>
        <w:lastRenderedPageBreak/>
        <w:t>Cuatro</w:t>
      </w:r>
      <w:r w:rsidRPr="00EB5D02">
        <w:rPr>
          <w:rFonts w:ascii="Arial" w:hAnsi="Arial"/>
          <w:bCs/>
          <w:lang w:val="es-ES_tradnl"/>
        </w:rPr>
        <w:t>. Se modifican los apartados 1 bis y 5 del artículo 441 y se añaden nuevos apartados 6 y 7, que quedan redactados como sigue:</w:t>
      </w:r>
    </w:p>
    <w:p w14:paraId="0D59678B" w14:textId="77777777" w:rsidR="0029295C" w:rsidRPr="00EB5D02" w:rsidRDefault="0029295C" w:rsidP="0029295C">
      <w:pPr>
        <w:spacing w:before="120" w:after="120"/>
        <w:jc w:val="both"/>
        <w:rPr>
          <w:rFonts w:ascii="Arial" w:hAnsi="Arial"/>
          <w:bCs/>
        </w:rPr>
      </w:pPr>
      <w:r w:rsidRPr="00EB5D02">
        <w:rPr>
          <w:rFonts w:ascii="Arial" w:hAnsi="Arial"/>
          <w:bCs/>
          <w:lang w:val="es-ES_tradnl"/>
        </w:rPr>
        <w:t>«</w:t>
      </w:r>
      <w:r w:rsidRPr="00EB5D02">
        <w:rPr>
          <w:rFonts w:ascii="Arial" w:hAnsi="Arial"/>
          <w:bCs/>
        </w:rPr>
        <w:t xml:space="preserve">1 bis. Cuando se trate de una demanda de recuperación de la posesión de una vivienda o parte de ella que se tramite según lo previsto en el artículo 250.1.4º, la notificación se hará a quien se encuentre habitando aquélla. Se podrá hacer además a los ignorados ocupantes de la vivienda. A efectos de proceder a la identificación del receptor y demás ocupantes, quien realice el acto de comunicación podrá ir acompañado de los agentes de la autoridad. </w:t>
      </w:r>
    </w:p>
    <w:p w14:paraId="39E6099A" w14:textId="77777777" w:rsidR="0029295C" w:rsidRPr="00EB5D02" w:rsidRDefault="0029295C" w:rsidP="0029295C">
      <w:pPr>
        <w:spacing w:before="120" w:after="120"/>
        <w:jc w:val="both"/>
        <w:rPr>
          <w:rFonts w:ascii="Arial" w:hAnsi="Arial"/>
          <w:bCs/>
        </w:rPr>
      </w:pPr>
      <w:r w:rsidRPr="00EB5D02">
        <w:rPr>
          <w:rFonts w:ascii="Arial" w:hAnsi="Arial"/>
          <w:bCs/>
        </w:rPr>
        <w:t xml:space="preserve">Si el demandante hubiera solicitado la inmediata entrega de la posesión de la vivienda, en el decreto de admisión a trámite de la demanda se requerirá a sus ocupantes para que aporten, en el plazo de cinco días desde la notificación de aquella, título que justifique su situación posesoria. </w:t>
      </w:r>
    </w:p>
    <w:p w14:paraId="490B3093" w14:textId="77777777" w:rsidR="0029295C" w:rsidRPr="00EB5D02" w:rsidRDefault="0029295C" w:rsidP="0029295C">
      <w:pPr>
        <w:spacing w:before="120" w:after="120"/>
        <w:jc w:val="both"/>
        <w:rPr>
          <w:rFonts w:ascii="Arial" w:hAnsi="Arial"/>
          <w:bCs/>
        </w:rPr>
      </w:pPr>
      <w:r w:rsidRPr="00EB5D02">
        <w:rPr>
          <w:rFonts w:ascii="Arial" w:hAnsi="Arial"/>
          <w:bCs/>
        </w:rPr>
        <w:t xml:space="preserve">Si no se aportara justificación suficiente, el tribunal ordenará mediante auto el desalojo de los ocupantes y la inmediata entrega de la posesión de la vivienda al demandante, siempre que el título que se hubiere acompañado a la demanda fuere bastante para la acreditación de su derecho a poseer y sin perjuicio de lo establecido en los apartados 5, 6 y 7 de este mismo artículo si ha sido posible la identificación del receptor de la notificación o demás ocupantes de la vivienda. </w:t>
      </w:r>
    </w:p>
    <w:p w14:paraId="4D534E78" w14:textId="77777777" w:rsidR="0029295C" w:rsidRPr="00EB5D02" w:rsidRDefault="0029295C" w:rsidP="0029295C">
      <w:pPr>
        <w:spacing w:before="120" w:after="120"/>
        <w:jc w:val="both"/>
        <w:rPr>
          <w:rFonts w:ascii="Arial" w:hAnsi="Arial"/>
          <w:bCs/>
        </w:rPr>
      </w:pPr>
      <w:r w:rsidRPr="00EB5D02">
        <w:rPr>
          <w:rFonts w:ascii="Arial" w:hAnsi="Arial"/>
          <w:bCs/>
        </w:rPr>
        <w:t>Contra el auto que decida sobre el incidente no cabrá recurso alguno y se llevará a efecto contra cualquiera de los ocupantes que se encontraren en ese momento en la vivienda.</w:t>
      </w:r>
      <w:r w:rsidRPr="00EB5D02">
        <w:rPr>
          <w:rFonts w:ascii="Arial" w:hAnsi="Arial"/>
          <w:bCs/>
          <w:lang w:val="es-ES_tradnl"/>
        </w:rPr>
        <w:t>»</w:t>
      </w:r>
    </w:p>
    <w:p w14:paraId="0FF62DFC" w14:textId="77777777" w:rsidR="0029295C" w:rsidRPr="00EB5D02" w:rsidRDefault="0029295C" w:rsidP="0029295C">
      <w:pPr>
        <w:spacing w:before="120" w:after="120"/>
        <w:jc w:val="both"/>
        <w:rPr>
          <w:rFonts w:ascii="Arial" w:hAnsi="Arial"/>
          <w:bCs/>
        </w:rPr>
      </w:pPr>
      <w:r w:rsidRPr="00EB5D02">
        <w:rPr>
          <w:rFonts w:ascii="Arial" w:hAnsi="Arial"/>
          <w:bCs/>
          <w:lang w:val="es-ES_tradnl"/>
        </w:rPr>
        <w:t>«</w:t>
      </w:r>
      <w:r w:rsidRPr="00EB5D02">
        <w:rPr>
          <w:rFonts w:ascii="Arial" w:hAnsi="Arial"/>
          <w:bCs/>
        </w:rPr>
        <w:t xml:space="preserve">5. En los casos de los números 1º, 2º, 4º y 7º del apartado 1 del artículo 250, siempre que el inmueble objeto de la controversia constituya la vivienda habitual de la parte demandada, se informará a esta, en el decreto de admisión a trámite de la demanda, de la posibilidad de acudir a las Administraciones públicas autonómicas y locales competentes en materia de vivienda, asistencia social, </w:t>
      </w:r>
      <w:r w:rsidRPr="00EB5D02">
        <w:rPr>
          <w:rFonts w:ascii="Arial" w:hAnsi="Arial"/>
          <w:bCs/>
          <w:lang w:val="es-ES_tradnl"/>
        </w:rPr>
        <w:t>evaluación e información de situaciones de necesidad social y atención inmediata a personas en situación o riesgo de exclusión social. La información deberá comprender los datos exactos de identificación de dichas Administraciones y el modo de tomar contacto con ellas, a efectos de que puedan apreciar la posible situación de vulnerabilidad de la parte demandada.</w:t>
      </w:r>
    </w:p>
    <w:p w14:paraId="724ECE99" w14:textId="77777777" w:rsidR="0029295C" w:rsidRPr="00EB5D02" w:rsidRDefault="0029295C" w:rsidP="0029295C">
      <w:pPr>
        <w:spacing w:before="120" w:after="120"/>
        <w:jc w:val="both"/>
        <w:rPr>
          <w:rFonts w:ascii="Arial" w:hAnsi="Arial"/>
          <w:bCs/>
        </w:rPr>
      </w:pPr>
      <w:r w:rsidRPr="00EB5D02">
        <w:rPr>
          <w:rFonts w:ascii="Arial" w:hAnsi="Arial"/>
          <w:bCs/>
        </w:rPr>
        <w:t>Sin perjuicio de lo dispuesto en el párrafo anterior, se comunicará inmediatamente y de oficio por el Juzgado la existencia del procedimiento a las Administraciones autonómicas y locales competentes en materia de vivienda, asistencia social, evaluación e información de situaciones de necesidad social y atención inmediata a personas en situación o riesgo de exclusión social</w:t>
      </w:r>
      <w:r w:rsidRPr="00EB5D02">
        <w:rPr>
          <w:rFonts w:ascii="Arial" w:hAnsi="Arial"/>
          <w:bCs/>
          <w:lang w:val="es-ES_tradnl"/>
        </w:rPr>
        <w:t>, a fin de que puedan verificar la situación de vulnerabilidad y, de existir esta, presentar al Juzgado propuesta de alternativa de vivienda digna en alquiler social a proporcionar por la Administración competente para ello y propuesta de medidas de atención inmediata a adoptar igualmente por la Administración competente, así como de las posibles ayudas económicas y subvenciones de las que pueda ser beneficiaria la parte demandada.</w:t>
      </w:r>
    </w:p>
    <w:p w14:paraId="5458AA4F" w14:textId="77777777" w:rsidR="0029295C" w:rsidRPr="00EB5D02" w:rsidRDefault="0029295C" w:rsidP="0029295C">
      <w:pPr>
        <w:spacing w:before="120" w:after="120"/>
        <w:jc w:val="both"/>
        <w:rPr>
          <w:rFonts w:ascii="Arial" w:hAnsi="Arial"/>
          <w:bCs/>
        </w:rPr>
      </w:pPr>
      <w:r w:rsidRPr="00EB5D02">
        <w:rPr>
          <w:rFonts w:ascii="Arial" w:hAnsi="Arial"/>
          <w:bCs/>
        </w:rPr>
        <w:t xml:space="preserve">En caso de que estas Administraciones públicas confirmasen que el hogar afectado se encuentra en situación de vulnerabilidad económica y, en su caso, social, se notificará al órgano judicial a la mayor brevedad y en todo caso </w:t>
      </w:r>
      <w:r w:rsidRPr="00EB5D02">
        <w:rPr>
          <w:rFonts w:ascii="Arial" w:hAnsi="Arial"/>
          <w:bCs/>
          <w:lang w:val="es-ES_tradnl"/>
        </w:rPr>
        <w:t>en el plazo máximo de diez días</w:t>
      </w:r>
      <w:r w:rsidRPr="00EB5D02">
        <w:rPr>
          <w:rFonts w:ascii="Arial" w:hAnsi="Arial"/>
          <w:bCs/>
        </w:rPr>
        <w:t>.</w:t>
      </w:r>
    </w:p>
    <w:p w14:paraId="688A73BC" w14:textId="77777777" w:rsidR="0029295C" w:rsidRPr="00EB5D02" w:rsidRDefault="0029295C" w:rsidP="0029295C">
      <w:pPr>
        <w:spacing w:before="120" w:after="120"/>
        <w:jc w:val="both"/>
        <w:rPr>
          <w:rFonts w:ascii="Arial" w:hAnsi="Arial"/>
          <w:bCs/>
        </w:rPr>
      </w:pPr>
      <w:r w:rsidRPr="00EB5D02">
        <w:rPr>
          <w:rFonts w:ascii="Arial" w:hAnsi="Arial"/>
          <w:bCs/>
        </w:rPr>
        <w:lastRenderedPageBreak/>
        <w:t>En los casos previstos por los apartados 6 y 7 del artículo 439, cuando la parte actora sea una gran tenedora de vivienda y hubiera presentado junto con la demanda documento acreditativo de la vulnerabilidad de la parte demandada, en el oficio a las Administraciones públicas competentes se hará constar esta circunstancia a efectos de que efectúen directamente, en el mismo plazo, la propuesta de medidas de atención inmediata a adoptar, así como de las posibles ayudas económicas y subvenciones de las que pueda ser beneficiaria la parte demandada y las causas, que, en su caso, han impedido su aplicación con anterioridad.</w:t>
      </w:r>
    </w:p>
    <w:p w14:paraId="2286E7BD" w14:textId="77777777" w:rsidR="0029295C" w:rsidRPr="00EB5D02" w:rsidRDefault="0029295C" w:rsidP="0029295C">
      <w:pPr>
        <w:spacing w:before="120" w:after="120"/>
        <w:jc w:val="both"/>
        <w:rPr>
          <w:rFonts w:ascii="Arial" w:hAnsi="Arial"/>
          <w:bCs/>
        </w:rPr>
      </w:pPr>
      <w:r w:rsidRPr="00EB5D02">
        <w:rPr>
          <w:rFonts w:ascii="Arial" w:hAnsi="Arial"/>
          <w:bCs/>
        </w:rPr>
        <w:t>Recibida dicha comunicación o transcurrido el plazo, el letrado o letrada de la Administración de Justicia dará traslado a las partes para que en el plazo de cinco días puedan instar lo que a su derecho convenga, procediendo a suspender la fecha prevista para la celebración de la vista o para el lanzamiento, de ser necesaria tal suspensión por la inmediatez de las fechas.</w:t>
      </w:r>
      <w:r w:rsidRPr="00EB5D02">
        <w:rPr>
          <w:rFonts w:ascii="Arial" w:hAnsi="Arial"/>
          <w:bCs/>
          <w:lang w:val="es-ES_tradnl"/>
        </w:rPr>
        <w:t>»</w:t>
      </w:r>
    </w:p>
    <w:p w14:paraId="2C74FB7A"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«6. Presentados los escritos de las partes o transcurrido el plazo concedido para ello, el tribunal resolverá por auto, a la vista de la información recibida de las Administraciones públicas competentes y de las alegaciones de las partes, sobre si suspende el proceso para que se adopten las medidas propuestas por las Administraciones públicas, durante un plazo máximo de suspensión de dos meses si el demandante es una persona física o de cuatro meses si se trata de una persona jurídica.</w:t>
      </w:r>
    </w:p>
    <w:p w14:paraId="1EE04B8B"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Una vez adoptadas las medidas por las Administraciones Públicas competentes o transcurrido el plazo máximo de suspensión previsto en el párrafo anterior, se alzará ésta automáticamente y continuará el procedimiento por todos sus trámites.»</w:t>
      </w:r>
    </w:p>
    <w:p w14:paraId="1DBECD45" w14:textId="3D1DA210"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w:t>
      </w:r>
      <w:r w:rsidR="00C03258" w:rsidRPr="00EB5D02">
        <w:rPr>
          <w:rFonts w:ascii="Arial" w:hAnsi="Arial"/>
          <w:bCs/>
          <w:lang w:val="es-ES_tradnl"/>
        </w:rPr>
        <w:t>7. El tribunal tomará la decisión previa valoración ponderada y proporcional del caso concreto, apreciando las situaciones de vulnerabilidad que pudieran concurrir también en la parte actora y cualquier otra circunstancia acreditada en autos.</w:t>
      </w:r>
    </w:p>
    <w:p w14:paraId="3BD58544"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A estos efectos, en particular, el tribunal para apreciar la situación de vulnerabilidad económica podrá considerar el hecho de que el importe de la renta, si se trata de un juicio de desahucio por falta de pago, más el de los suministros de electricidad, gas, agua y telecomunicaciones suponga más del 30 por 100 de los ingresos de la unidad familiar y que el conjunto de dichos ingresos no alcance:</w:t>
      </w:r>
    </w:p>
    <w:p w14:paraId="09665A32"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a) Con carácter general, el límite de 3 veces el Indicador Público de Renta de Efectos Múltiples mensual (en adelante IPREM).</w:t>
      </w:r>
    </w:p>
    <w:p w14:paraId="369EF77F"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b) Este límite se incrementará en 0,3 veces el IPREM por cada hijo a cargo en la unidad familiar. El incremento aplicable por hijo a cargo será de 0,35 veces el IPREM por cada hijo en el caso de unidad familiar monoparental o en el caso de cada hijo con discapacidad igual o superior al 33 por ciento.</w:t>
      </w:r>
    </w:p>
    <w:p w14:paraId="0B8999FB"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c) Este límite se incrementará en 0,2 veces el IPREM por cada persona mayor de 65 años miembro de la unidad familiar o personas en situación de dependencia a cargo.</w:t>
      </w:r>
    </w:p>
    <w:p w14:paraId="38E4F9AA"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d) En caso de que alguno de los miembros de la unidad familiar tenga declarada discapacidad igual o superior al 33 por ciento, situación de dependencia o enfermedad que le incapacite acreditadamente de forma permanente para realizar una actividad laboral, el límite previsto en la letra a) será de 5 veces el IPREM, sin perjuicio de los incrementos acumulados por hijo a cargo.</w:t>
      </w:r>
    </w:p>
    <w:p w14:paraId="434AD389" w14:textId="77777777" w:rsidR="0029295C" w:rsidRPr="00EB5D02" w:rsidRDefault="0029295C" w:rsidP="0029295C">
      <w:pPr>
        <w:spacing w:before="120" w:after="120"/>
        <w:jc w:val="both"/>
        <w:rPr>
          <w:rFonts w:ascii="Arial" w:hAnsi="Arial"/>
          <w:bCs/>
          <w:lang w:val="es-ES_tradnl"/>
        </w:rPr>
      </w:pPr>
      <w:r w:rsidRPr="00EB5D02">
        <w:rPr>
          <w:rFonts w:ascii="Arial" w:hAnsi="Arial"/>
          <w:bCs/>
        </w:rPr>
        <w:lastRenderedPageBreak/>
        <w:t>A estos mismos efectos, el tribunal para apreciar la vulnerabilidad social podrá considerar el hecho de que, entre quienes ocupen la vivienda, se encuentren personas dependientes de conformidad con lo dispuesto en el apartado 2 del artículo 2 de la Ley 39/2006, de 14 de diciembre, de Promoción de la Autonomía Personal y Atención a las personas en situación de dependencia, víctimas de violencia sobre la mujer o personas menores de edad.</w:t>
      </w:r>
      <w:r w:rsidRPr="00EB5D02">
        <w:rPr>
          <w:rFonts w:ascii="Arial" w:hAnsi="Arial"/>
          <w:bCs/>
          <w:lang w:val="es-ES_tradnl"/>
        </w:rPr>
        <w:t>»</w:t>
      </w:r>
    </w:p>
    <w:p w14:paraId="28A21460" w14:textId="77777777" w:rsidR="0029295C" w:rsidRPr="00EB5D02" w:rsidRDefault="0029295C" w:rsidP="0029295C">
      <w:pPr>
        <w:spacing w:before="120" w:after="120"/>
        <w:jc w:val="both"/>
        <w:rPr>
          <w:rFonts w:ascii="Arial" w:hAnsi="Arial"/>
          <w:bCs/>
        </w:rPr>
      </w:pPr>
      <w:r w:rsidRPr="00EB5D02">
        <w:rPr>
          <w:rFonts w:ascii="Arial" w:hAnsi="Arial"/>
          <w:bCs/>
          <w:u w:val="single"/>
        </w:rPr>
        <w:t>Cinco</w:t>
      </w:r>
      <w:r w:rsidRPr="00EB5D02">
        <w:rPr>
          <w:rFonts w:ascii="Arial" w:hAnsi="Arial"/>
          <w:bCs/>
        </w:rPr>
        <w:t>. Se modifican los apartados 3 y 4 del artículo 549, que quedan redactados como sigue:</w:t>
      </w:r>
    </w:p>
    <w:p w14:paraId="6CF4660A"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«3. En la sentencia condenatoria de todos los tipos de desahucio, o en los decretos que pongan fin al referido desahucio si no hubiera oposición al requerimiento, la solicitud de su ejecución en la demanda de desahucio será suficiente para la ejecución directa de dichas resoluciones, sin necesidad de ningún otro trámite para proceder al lanzamiento en el día y hora exacta señalados en la propia sentencia o en el día y hora exacta que se hubiera fijado al ordenar la realización del requerimiento al demandado, todo ello según el apartado 5 del artículo 440.</w:t>
      </w:r>
    </w:p>
    <w:p w14:paraId="76FB6C30" w14:textId="77777777" w:rsidR="0029295C" w:rsidRPr="00EB5D02" w:rsidRDefault="0029295C" w:rsidP="0029295C">
      <w:pPr>
        <w:spacing w:before="120" w:after="120"/>
        <w:jc w:val="both"/>
        <w:rPr>
          <w:rFonts w:ascii="Arial" w:hAnsi="Arial"/>
          <w:bCs/>
        </w:rPr>
      </w:pPr>
      <w:r w:rsidRPr="00EB5D02">
        <w:rPr>
          <w:rFonts w:ascii="Arial" w:hAnsi="Arial"/>
          <w:bCs/>
        </w:rPr>
        <w:t>4. El plazo de espera legal al que se refiere el artículo anterior no será de aplicación en la ejecución de resoluciones de condena de desahucio por falta de pago de rentas o cantidades debidas, o por expiración legal o contractual del plazo, que se regirá por lo previsto en tales casos.</w:t>
      </w:r>
    </w:p>
    <w:p w14:paraId="267276A2" w14:textId="77777777" w:rsidR="0029295C" w:rsidRPr="00EB5D02" w:rsidRDefault="0029295C" w:rsidP="0029295C">
      <w:pPr>
        <w:spacing w:before="120" w:after="120"/>
        <w:jc w:val="both"/>
        <w:rPr>
          <w:rFonts w:ascii="Arial" w:hAnsi="Arial"/>
          <w:bCs/>
          <w:lang w:val="es-ES_tradnl"/>
        </w:rPr>
      </w:pPr>
      <w:r w:rsidRPr="00EB5D02">
        <w:rPr>
          <w:rFonts w:ascii="Arial" w:hAnsi="Arial"/>
          <w:bCs/>
        </w:rPr>
        <w:t>No obstante, cuando se trate de vivienda habitual, con carácter previo al lanzamiento deberá haberse procedido en los términos de los apartados 5, 6 y 7 del artículo 441 de esta Ley.</w:t>
      </w:r>
      <w:r w:rsidRPr="00EB5D02">
        <w:rPr>
          <w:rFonts w:ascii="Arial" w:hAnsi="Arial"/>
          <w:bCs/>
          <w:lang w:val="es-ES_tradnl"/>
        </w:rPr>
        <w:t>»</w:t>
      </w:r>
    </w:p>
    <w:p w14:paraId="103DEECF" w14:textId="77777777" w:rsidR="0029295C" w:rsidRPr="00EB5D02" w:rsidRDefault="0029295C" w:rsidP="0029295C">
      <w:pPr>
        <w:spacing w:before="120" w:after="120"/>
        <w:jc w:val="both"/>
        <w:rPr>
          <w:rFonts w:ascii="Arial" w:hAnsi="Arial"/>
          <w:bCs/>
        </w:rPr>
      </w:pPr>
      <w:r w:rsidRPr="00EB5D02">
        <w:rPr>
          <w:rFonts w:ascii="Arial" w:hAnsi="Arial"/>
          <w:bCs/>
          <w:u w:val="single"/>
        </w:rPr>
        <w:t>Seis</w:t>
      </w:r>
      <w:r w:rsidRPr="00EB5D02">
        <w:rPr>
          <w:rFonts w:ascii="Arial" w:hAnsi="Arial"/>
          <w:bCs/>
        </w:rPr>
        <w:t>. Se introduce un nuevo artículo 655 bis, con el siguiente literal:</w:t>
      </w:r>
    </w:p>
    <w:p w14:paraId="32FF3964" w14:textId="77777777" w:rsidR="0029295C" w:rsidRPr="00EB5D02" w:rsidRDefault="0029295C" w:rsidP="0029295C">
      <w:pPr>
        <w:spacing w:before="120" w:after="120"/>
        <w:jc w:val="both"/>
        <w:rPr>
          <w:rFonts w:ascii="Arial" w:hAnsi="Arial"/>
          <w:bCs/>
        </w:rPr>
      </w:pPr>
      <w:r w:rsidRPr="00EB5D02">
        <w:rPr>
          <w:rFonts w:ascii="Arial" w:hAnsi="Arial"/>
          <w:bCs/>
        </w:rPr>
        <w:t xml:space="preserve">«Art. 655 bis. Subasta de bienes inmuebles. </w:t>
      </w:r>
    </w:p>
    <w:p w14:paraId="04498208" w14:textId="77777777" w:rsidR="0029295C" w:rsidRPr="00EB5D02" w:rsidRDefault="0029295C" w:rsidP="0029295C">
      <w:pPr>
        <w:spacing w:before="120" w:after="120"/>
        <w:jc w:val="both"/>
        <w:rPr>
          <w:rFonts w:ascii="Arial" w:hAnsi="Arial"/>
          <w:bCs/>
          <w:lang w:val="es-ES_tradnl"/>
        </w:rPr>
      </w:pPr>
      <w:r w:rsidRPr="00EB5D02">
        <w:rPr>
          <w:rFonts w:ascii="Arial" w:hAnsi="Arial"/>
          <w:bCs/>
        </w:rPr>
        <w:t>1. Cuando el bien objeto de la subasta sea un bien inmueble que sea la vivienda habitual del ejecutado y el acreedor sea una empresa de vivienda o un gran tenedor de vivienda en los términos previstos por la letra b del apartado 6 del artículo 439 y no haya sido acreditado con anterioridad, deberá acreditarse por la parte actora, antes del inicio de la vía de apremio, si el deudor se encuentra en situación de vulnerabilidad económica.</w:t>
      </w:r>
    </w:p>
    <w:p w14:paraId="130E1213" w14:textId="77777777" w:rsidR="0029295C" w:rsidRPr="00EB5D02" w:rsidRDefault="0029295C" w:rsidP="0029295C">
      <w:pPr>
        <w:spacing w:before="120" w:after="120"/>
        <w:jc w:val="both"/>
        <w:rPr>
          <w:rFonts w:ascii="Arial" w:hAnsi="Arial"/>
          <w:bCs/>
        </w:rPr>
      </w:pPr>
      <w:r w:rsidRPr="00EB5D02">
        <w:rPr>
          <w:rFonts w:ascii="Arial" w:hAnsi="Arial"/>
          <w:bCs/>
          <w:lang w:val="es-ES_tradnl"/>
        </w:rPr>
        <w:t xml:space="preserve">Para acreditar la concurrencia o no de vulnerabilidad económica de la parte ejecutada se deberá aportar documento acreditativo, de vigencia no superior a 3 meses, emitido, previo consentimiento de éste, por los </w:t>
      </w:r>
      <w:r w:rsidRPr="00EB5D02">
        <w:rPr>
          <w:rFonts w:ascii="Arial" w:hAnsi="Arial"/>
          <w:bCs/>
        </w:rPr>
        <w:t>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a la legislación y normativa autonómica en materia de vivienda.</w:t>
      </w:r>
    </w:p>
    <w:p w14:paraId="1DD819FA" w14:textId="77777777" w:rsidR="0029295C" w:rsidRPr="00EB5D02" w:rsidRDefault="0029295C" w:rsidP="0029295C">
      <w:pPr>
        <w:spacing w:before="120" w:after="120"/>
        <w:jc w:val="both"/>
        <w:rPr>
          <w:rFonts w:ascii="Arial" w:hAnsi="Arial"/>
          <w:bCs/>
        </w:rPr>
      </w:pPr>
      <w:r w:rsidRPr="00EB5D02">
        <w:rPr>
          <w:rFonts w:ascii="Arial" w:hAnsi="Arial"/>
          <w:bCs/>
        </w:rPr>
        <w:t>Este requisito también podrá cumplirse mediante:</w:t>
      </w:r>
    </w:p>
    <w:p w14:paraId="066952B5" w14:textId="77777777" w:rsidR="0029295C" w:rsidRPr="00EB5D02" w:rsidRDefault="0029295C" w:rsidP="001B4401">
      <w:pPr>
        <w:spacing w:before="120" w:after="120"/>
        <w:ind w:left="142"/>
        <w:jc w:val="both"/>
        <w:rPr>
          <w:rFonts w:ascii="Arial" w:hAnsi="Arial"/>
          <w:bCs/>
        </w:rPr>
      </w:pPr>
      <w:r w:rsidRPr="00EB5D02">
        <w:rPr>
          <w:rFonts w:ascii="Arial" w:hAnsi="Arial"/>
          <w:bCs/>
        </w:rPr>
        <w:t xml:space="preserve">1.º La declaración responsable emitida por la parte actora de que ha acudido a los servicios indicados anteriormente, en un plazo máximo de 5 meses de antelación a la presentación de la solicitud de inicio de la vía de apremio, sin que hubiera sido atendida o se hubieran iniciado los trámites correspondientes en el plazo de dos meses desde que presentó su solicitud, junto con justificante acreditativo de la misma. En tal caso el Juzgado se dirigirá a las Administraciones competentes a fin de que confirmen, en el plazo máximo de diez días, si el hogar afectado se encuentra </w:t>
      </w:r>
      <w:r w:rsidRPr="00EB5D02">
        <w:rPr>
          <w:rFonts w:ascii="Arial" w:hAnsi="Arial"/>
          <w:bCs/>
        </w:rPr>
        <w:lastRenderedPageBreak/>
        <w:t>en situación de vulnerabilidad económica y, en su caso, social, así como las medidas previstas que se aplicarán de forma inmediata para que disponga de una vivienda.</w:t>
      </w:r>
    </w:p>
    <w:p w14:paraId="119696CA" w14:textId="77777777" w:rsidR="0029295C" w:rsidRPr="00EB5D02" w:rsidRDefault="0029295C" w:rsidP="001B4401">
      <w:pPr>
        <w:spacing w:before="120" w:after="120"/>
        <w:ind w:left="142"/>
        <w:jc w:val="both"/>
        <w:rPr>
          <w:rFonts w:ascii="Arial" w:hAnsi="Arial"/>
          <w:bCs/>
        </w:rPr>
      </w:pPr>
      <w:r w:rsidRPr="00EB5D02">
        <w:rPr>
          <w:rFonts w:ascii="Arial" w:hAnsi="Arial"/>
          <w:bCs/>
        </w:rPr>
        <w:t>2.º El documento acreditativo de los servicios competentes que indiquen que la parte ejecutada no consiente expresamente el estudio de su situación económica en los términos previstos por la legislación y normativa autonómica en materia de vivienda. Este documento no podrá tener una vigencia superior a tres meses.</w:t>
      </w:r>
    </w:p>
    <w:p w14:paraId="59237D3A" w14:textId="34DF0426" w:rsidR="0029295C" w:rsidRPr="00EB5D02" w:rsidRDefault="0029295C" w:rsidP="0029295C">
      <w:pPr>
        <w:spacing w:before="120" w:after="120"/>
        <w:jc w:val="both"/>
        <w:rPr>
          <w:rFonts w:ascii="Arial" w:hAnsi="Arial"/>
          <w:bCs/>
        </w:rPr>
      </w:pPr>
      <w:r w:rsidRPr="00EB5D02">
        <w:rPr>
          <w:rFonts w:ascii="Arial" w:hAnsi="Arial"/>
          <w:bCs/>
        </w:rPr>
        <w:t xml:space="preserve">2. En el caso de que se tenga constancia de que el deudor hipotecario se encuentra en situación de vulnerabilidad económica conforme lo previsto en los apartado anteriores, no se iniciará la vía de apremio, si no se acredita que la parte actora se ha sometido al procedimiento de conciliación o intermediación </w:t>
      </w:r>
      <w:r w:rsidR="00C03258" w:rsidRPr="00EB5D02">
        <w:rPr>
          <w:rFonts w:ascii="Arial" w:hAnsi="Arial"/>
          <w:bCs/>
        </w:rPr>
        <w:t>que a tal efecto establezcan</w:t>
      </w:r>
      <w:r w:rsidRPr="00EB5D02">
        <w:rPr>
          <w:rFonts w:ascii="Arial" w:hAnsi="Arial"/>
          <w:bCs/>
        </w:rPr>
        <w:t xml:space="preserve"> las Administraciones Públicas, en base al análisis de las circunstancias de ambas partes y de las posibles ayudas y subvenciones existentes en materia de vivienda conforme a lo dispuesto en la legislación y normativa autonómica en materia de vivienda.</w:t>
      </w:r>
    </w:p>
    <w:p w14:paraId="4187FC9A" w14:textId="77777777" w:rsidR="0029295C" w:rsidRPr="00EB5D02" w:rsidRDefault="0029295C" w:rsidP="0029295C">
      <w:pPr>
        <w:spacing w:before="120" w:after="120"/>
        <w:jc w:val="both"/>
        <w:rPr>
          <w:rFonts w:ascii="Arial" w:hAnsi="Arial"/>
          <w:bCs/>
        </w:rPr>
      </w:pPr>
      <w:r w:rsidRPr="00EB5D02">
        <w:rPr>
          <w:rFonts w:ascii="Arial" w:hAnsi="Arial"/>
          <w:bCs/>
        </w:rPr>
        <w:t>El requisito anterior podrá acreditarse mediante alguna de las siguientes formas:</w:t>
      </w:r>
    </w:p>
    <w:p w14:paraId="18F27451" w14:textId="77777777" w:rsidR="0029295C" w:rsidRPr="00EB5D02" w:rsidRDefault="0029295C" w:rsidP="001B4401">
      <w:pPr>
        <w:spacing w:before="120" w:after="120"/>
        <w:ind w:left="142"/>
        <w:jc w:val="both"/>
        <w:rPr>
          <w:rFonts w:ascii="Arial" w:hAnsi="Arial"/>
          <w:bCs/>
        </w:rPr>
      </w:pPr>
      <w:r w:rsidRPr="00EB5D02">
        <w:rPr>
          <w:rFonts w:ascii="Arial" w:hAnsi="Arial"/>
          <w:bCs/>
        </w:rPr>
        <w:t>1.º La declaración responsable emitida por la parte actora de que ha acudido a los servicios indicados anteriormente, en un plazo máximo de 5 meses de antelación a la presentación de la solicitud de inicio de la vía de apremio, sin que hubiera sido atendida o se hubieran iniciado los trámites correspondientes en el plazo de dos meses desde que presentó su solicitud, junto con justificante acreditativo de la misma. En tal caso, inmediatamente a la presentación de la solicitud, el Juzgado se dirigirá a las Administraciones competentes a fin de que confirmen, en el plazo máximo de diez días, si el hogar afectado se encuentra en situación de vulnerabilidad económica y, en su caso, social, así como las medidas previstas que se aplicarán de forma inmediata para que disponga de una vivienda.</w:t>
      </w:r>
    </w:p>
    <w:p w14:paraId="28650F22" w14:textId="77777777" w:rsidR="0029295C" w:rsidRPr="00EB5D02" w:rsidRDefault="0029295C" w:rsidP="001B4401">
      <w:pPr>
        <w:spacing w:before="120" w:after="120"/>
        <w:ind w:left="142"/>
        <w:jc w:val="both"/>
        <w:rPr>
          <w:rFonts w:ascii="Arial" w:hAnsi="Arial"/>
          <w:bCs/>
        </w:rPr>
      </w:pPr>
      <w:r w:rsidRPr="00EB5D02">
        <w:rPr>
          <w:rFonts w:ascii="Arial" w:hAnsi="Arial"/>
          <w:bCs/>
        </w:rPr>
        <w:t>2.º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3 meses.</w:t>
      </w:r>
    </w:p>
    <w:p w14:paraId="48025EAC" w14:textId="77777777" w:rsidR="0029295C" w:rsidRPr="00EB5D02" w:rsidRDefault="0029295C" w:rsidP="001B4401">
      <w:pPr>
        <w:spacing w:before="120" w:after="120"/>
        <w:ind w:left="142"/>
        <w:jc w:val="both"/>
        <w:rPr>
          <w:rFonts w:ascii="Arial" w:hAnsi="Arial"/>
          <w:bCs/>
        </w:rPr>
      </w:pPr>
      <w:r w:rsidRPr="00EB5D02">
        <w:rPr>
          <w:rFonts w:ascii="Arial" w:hAnsi="Arial"/>
          <w:bCs/>
        </w:rPr>
        <w:t>En el caso de que la parte ejecutante sea una entidad pública de vivienda el requisito anterior se podrá sustituir, en su caso, por la previa concurrencia de la acción de los servicios específicos de intermediación de la propia entidad, que se acreditará en los términos del apartado anterior.</w:t>
      </w:r>
    </w:p>
    <w:p w14:paraId="1DF6C5BA" w14:textId="77777777" w:rsidR="0029295C" w:rsidRPr="00EB5D02" w:rsidRDefault="0029295C" w:rsidP="0029295C">
      <w:pPr>
        <w:spacing w:before="120" w:after="120"/>
        <w:jc w:val="both"/>
        <w:rPr>
          <w:rFonts w:ascii="Arial" w:hAnsi="Arial"/>
          <w:bCs/>
        </w:rPr>
      </w:pPr>
      <w:r w:rsidRPr="00EB5D02">
        <w:rPr>
          <w:rFonts w:ascii="Arial" w:hAnsi="Arial"/>
          <w:bCs/>
          <w:u w:val="single"/>
        </w:rPr>
        <w:t>Siete</w:t>
      </w:r>
      <w:r w:rsidRPr="00EB5D02">
        <w:rPr>
          <w:rFonts w:ascii="Arial" w:hAnsi="Arial"/>
          <w:bCs/>
        </w:rPr>
        <w:t>. Se modifica el artículo 675, que queda redactado como sigue:</w:t>
      </w:r>
    </w:p>
    <w:p w14:paraId="1F0C30DC" w14:textId="77777777" w:rsidR="0029295C" w:rsidRPr="00EB5D02" w:rsidRDefault="0029295C" w:rsidP="0029295C">
      <w:pPr>
        <w:spacing w:before="120" w:after="120"/>
        <w:jc w:val="both"/>
        <w:rPr>
          <w:rFonts w:ascii="Arial" w:hAnsi="Arial"/>
          <w:bCs/>
        </w:rPr>
      </w:pPr>
      <w:r w:rsidRPr="00EB5D02">
        <w:rPr>
          <w:rFonts w:ascii="Arial" w:hAnsi="Arial"/>
          <w:bCs/>
        </w:rPr>
        <w:t>«Artículo 675. Posesión judicial y ocupantes del inmueble.</w:t>
      </w:r>
    </w:p>
    <w:p w14:paraId="31BB3BEB" w14:textId="77777777" w:rsidR="0029295C" w:rsidRPr="00EB5D02" w:rsidRDefault="0029295C" w:rsidP="0029295C">
      <w:pPr>
        <w:spacing w:before="120" w:after="120"/>
        <w:jc w:val="both"/>
        <w:rPr>
          <w:rFonts w:ascii="Arial" w:hAnsi="Arial"/>
          <w:bCs/>
        </w:rPr>
      </w:pPr>
      <w:r w:rsidRPr="00EB5D02">
        <w:rPr>
          <w:rFonts w:ascii="Arial" w:hAnsi="Arial"/>
          <w:bCs/>
        </w:rPr>
        <w:t>1. Si el adquirente lo solicitara, se le pondrá en posesión del inmueble que no se hallare ocupado.</w:t>
      </w:r>
    </w:p>
    <w:p w14:paraId="76F67199" w14:textId="77777777" w:rsidR="0029295C" w:rsidRPr="00EB5D02" w:rsidRDefault="0029295C" w:rsidP="0029295C">
      <w:pPr>
        <w:spacing w:before="120" w:after="120"/>
        <w:jc w:val="both"/>
        <w:rPr>
          <w:rFonts w:ascii="Arial" w:hAnsi="Arial"/>
          <w:bCs/>
        </w:rPr>
      </w:pPr>
      <w:r w:rsidRPr="00EB5D02">
        <w:rPr>
          <w:rFonts w:ascii="Arial" w:hAnsi="Arial"/>
          <w:bCs/>
        </w:rPr>
        <w:t>2. Si el inmueble estuviera ocupado, el Letrado de la Administración de Justicia acordará de inmediato el lanzamiento cuando el Tribunal haya resuelto, con fijación de día y hora exacta y con arreglo a lo previsto en el apartado 2 del artículo 661, que el ocupante u ocupantes no tienen derecho a permanecer en él. Los ocupantes desalojados podrán ejercitar los derechos que crean asistirles en el juicio que corresponda.</w:t>
      </w:r>
    </w:p>
    <w:p w14:paraId="6770E281" w14:textId="77777777" w:rsidR="0029295C" w:rsidRPr="00EB5D02" w:rsidRDefault="0029295C" w:rsidP="0029295C">
      <w:pPr>
        <w:spacing w:before="120" w:after="120"/>
        <w:jc w:val="both"/>
        <w:rPr>
          <w:rFonts w:ascii="Arial" w:hAnsi="Arial"/>
          <w:bCs/>
        </w:rPr>
      </w:pPr>
      <w:r w:rsidRPr="00EB5D02">
        <w:rPr>
          <w:rFonts w:ascii="Arial" w:hAnsi="Arial"/>
          <w:bCs/>
        </w:rPr>
        <w:lastRenderedPageBreak/>
        <w:t>Cuando, estando el inmueble ocupado, no se hubiera procedido previamente con arreglo a lo dispuesto en el apartado 2 del artículo 661, el adquirente podrá pedir al Tribunal de la ejecución el lanzamiento de quienes, teniendo en cuenta lo dispuesto en el artículo 661, puedan considerarse ocupantes de mero hecho o sin título suficiente. La petición deberá efectuarse en el plazo de un año desde la adquisición del inmueble por el rematante o adjudicatario, transcurrido el cual la pretensión de desalojo sólo podrá hacerse valer en el juicio que corresponda.</w:t>
      </w:r>
    </w:p>
    <w:p w14:paraId="70AE6CAA" w14:textId="77777777" w:rsidR="0029295C" w:rsidRPr="00EB5D02" w:rsidRDefault="0029295C" w:rsidP="0029295C">
      <w:pPr>
        <w:spacing w:before="120" w:after="120"/>
        <w:jc w:val="both"/>
        <w:rPr>
          <w:rFonts w:ascii="Arial" w:hAnsi="Arial"/>
          <w:bCs/>
        </w:rPr>
      </w:pPr>
      <w:r w:rsidRPr="00EB5D02">
        <w:rPr>
          <w:rFonts w:ascii="Arial" w:hAnsi="Arial"/>
          <w:bCs/>
        </w:rPr>
        <w:t>3. La petición de lanzamiento a que se refiere el apartado anterior se notificará a los ocupantes indicados por el adquirente, con citación a una vista que señalará el Letrado de la Administración de Justicia dentro del plazo de diez días, en la que podrán alegar y probar lo que consideren oportuno respecto de su situación. El Tribunal, por medio de auto, sin ulterior recurso, resolverá sobre el lanzamiento, que decretará en todo caso si el ocupante u ocupantes citados no comparecieren sin justa causa.</w:t>
      </w:r>
    </w:p>
    <w:p w14:paraId="6E8BB4FC" w14:textId="77777777" w:rsidR="0029295C" w:rsidRPr="00EB5D02" w:rsidRDefault="0029295C" w:rsidP="0029295C">
      <w:pPr>
        <w:spacing w:before="120" w:after="120"/>
        <w:jc w:val="both"/>
        <w:rPr>
          <w:rFonts w:ascii="Arial" w:hAnsi="Arial"/>
          <w:bCs/>
        </w:rPr>
      </w:pPr>
      <w:r w:rsidRPr="00EB5D02">
        <w:rPr>
          <w:rFonts w:ascii="Arial" w:hAnsi="Arial"/>
          <w:bCs/>
        </w:rPr>
        <w:t>4. El auto que resolviere sobre el lanzamiento de los ocupantes de un inmueble deberá ser notificado a los ocupantes y fijará día y hora exacta en la que éste tendrá lugar y dejará a salvo, cualquiera que fuere su contenido, los derechos de los interesados, que podrán ejercitarse en el juicio que corresponda.»</w:t>
      </w:r>
    </w:p>
    <w:p w14:paraId="00AB11E0" w14:textId="77777777" w:rsidR="0029295C" w:rsidRPr="00EB5D02" w:rsidRDefault="0029295C" w:rsidP="0029295C">
      <w:pPr>
        <w:spacing w:before="120" w:after="120"/>
        <w:jc w:val="both"/>
        <w:rPr>
          <w:rFonts w:ascii="Arial" w:hAnsi="Arial"/>
          <w:bCs/>
        </w:rPr>
      </w:pPr>
      <w:r w:rsidRPr="00EB5D02">
        <w:rPr>
          <w:rFonts w:ascii="Arial" w:hAnsi="Arial"/>
          <w:bCs/>
          <w:u w:val="single"/>
        </w:rPr>
        <w:t>Ocho</w:t>
      </w:r>
      <w:r w:rsidRPr="00EB5D02">
        <w:rPr>
          <w:rFonts w:ascii="Arial" w:hAnsi="Arial"/>
          <w:bCs/>
        </w:rPr>
        <w:t xml:space="preserve">. Se modifica el apartado 2 del artículo 685, con el siguiente literal: </w:t>
      </w:r>
    </w:p>
    <w:p w14:paraId="3DD96843" w14:textId="77777777" w:rsidR="0029295C" w:rsidRPr="00EB5D02" w:rsidRDefault="0029295C" w:rsidP="0029295C">
      <w:pPr>
        <w:spacing w:before="120" w:after="120"/>
        <w:jc w:val="both"/>
        <w:rPr>
          <w:rFonts w:ascii="Arial" w:hAnsi="Arial"/>
          <w:bCs/>
        </w:rPr>
      </w:pPr>
      <w:r w:rsidRPr="00EB5D02">
        <w:rPr>
          <w:rFonts w:ascii="Arial" w:hAnsi="Arial"/>
          <w:bCs/>
        </w:rPr>
        <w:t>«2. A la demanda se acompañarán el título o títulos de crédito, revestidos de los requisitos que esta Ley exige para el despacho de la ejecución, así como los demás documentos a que se refieren el artículo 550 y, en sus respectivos casos, los artículos 573 y 574 de la presente Ley.</w:t>
      </w:r>
    </w:p>
    <w:p w14:paraId="58819A6C" w14:textId="77777777" w:rsidR="0029295C" w:rsidRPr="00EB5D02" w:rsidRDefault="0029295C" w:rsidP="0029295C">
      <w:pPr>
        <w:spacing w:before="120" w:after="120"/>
        <w:jc w:val="both"/>
        <w:rPr>
          <w:rFonts w:ascii="Arial" w:hAnsi="Arial"/>
          <w:bCs/>
        </w:rPr>
      </w:pPr>
      <w:r w:rsidRPr="00EB5D02">
        <w:rPr>
          <w:rFonts w:ascii="Arial" w:hAnsi="Arial"/>
          <w:bCs/>
        </w:rPr>
        <w:t>En caso de ejecución sobre bienes hipotecados o sobre bienes en régimen de prenda sin desplazamiento, si no pudiese presentarse el título inscrito, deberá acompañarse con el que se presente certificación del Registro que acredite la inscripción y subsistencia de la hipoteca.</w:t>
      </w:r>
    </w:p>
    <w:p w14:paraId="7F0DFC7E" w14:textId="77777777" w:rsidR="0029295C" w:rsidRPr="00EB5D02" w:rsidRDefault="0029295C" w:rsidP="0029295C">
      <w:pPr>
        <w:spacing w:before="120" w:after="120"/>
        <w:jc w:val="both"/>
        <w:rPr>
          <w:rFonts w:ascii="Arial" w:hAnsi="Arial"/>
          <w:bCs/>
        </w:rPr>
      </w:pPr>
      <w:r w:rsidRPr="00EB5D02">
        <w:rPr>
          <w:rFonts w:ascii="Arial" w:hAnsi="Arial"/>
          <w:bCs/>
        </w:rPr>
        <w:t>En supuestos de demanda de ejecución sobre bienes hipotecados deberá indicarse si el inmueble objeto de la misma constituye la vivienda habitual del deudor, así como si concurre en la parte ejecutante la condición de gran tenedora de vivienda conforme a lo previsto en la letra b) del apartado 6 del artículo 439.</w:t>
      </w:r>
    </w:p>
    <w:p w14:paraId="569C771E" w14:textId="77777777" w:rsidR="0029295C" w:rsidRPr="00EB5D02" w:rsidRDefault="0029295C" w:rsidP="0029295C">
      <w:pPr>
        <w:spacing w:before="120" w:after="120"/>
        <w:jc w:val="both"/>
        <w:rPr>
          <w:rFonts w:ascii="Arial" w:hAnsi="Arial"/>
          <w:bCs/>
        </w:rPr>
      </w:pPr>
      <w:r w:rsidRPr="00EB5D02">
        <w:rPr>
          <w:rFonts w:ascii="Arial" w:hAnsi="Arial"/>
          <w:bCs/>
        </w:rPr>
        <w:t>En el caso de indicarse que no se tiene la condición de gran tenedor, a efectos de corroborar tal extremo, se deberá adjuntar a la demanda certificación del Registro de la Propiedad en el que consten la relación de propiedades a nombre de la parte actora.</w:t>
      </w:r>
    </w:p>
    <w:p w14:paraId="4B9291CA" w14:textId="77777777" w:rsidR="0029295C" w:rsidRPr="00EB5D02" w:rsidRDefault="0029295C" w:rsidP="0029295C">
      <w:pPr>
        <w:spacing w:before="120" w:after="120"/>
        <w:jc w:val="both"/>
        <w:rPr>
          <w:rFonts w:ascii="Arial" w:hAnsi="Arial"/>
          <w:bCs/>
        </w:rPr>
      </w:pPr>
      <w:r w:rsidRPr="00EB5D02">
        <w:rPr>
          <w:rFonts w:ascii="Arial" w:hAnsi="Arial"/>
          <w:bCs/>
        </w:rPr>
        <w:t>Asimismo, deberá indicarse si el deudor se encuentra o no en situación de vulnerabilidad económica.</w:t>
      </w:r>
    </w:p>
    <w:p w14:paraId="50EFCEB2" w14:textId="77777777" w:rsidR="0029295C" w:rsidRPr="00EB5D02" w:rsidRDefault="0029295C" w:rsidP="0029295C">
      <w:pPr>
        <w:spacing w:before="120" w:after="120"/>
        <w:jc w:val="both"/>
        <w:rPr>
          <w:rFonts w:ascii="Arial" w:hAnsi="Arial"/>
          <w:bCs/>
        </w:rPr>
      </w:pPr>
      <w:r w:rsidRPr="00EB5D02">
        <w:rPr>
          <w:rFonts w:ascii="Arial" w:hAnsi="Arial"/>
          <w:bCs/>
        </w:rPr>
        <w:t>Para acreditar la concurrencia o no de vulnerabilidad económica se deberá aportar documento acreditativo, de vigencia no superior a 3 meses, emitido, previo consentimiento del deudor hipotecario de la vivienda, por los servicios de las Administraciones autonómicas y locales competentes en materia de vivienda, asistencia social, evaluación e información de situaciones de necesidad social y atención inmediata a personas en situación o riesgo de exclusión social que hayan sido específicamente designados conforme la legislación y normativa autonómica en materia de vivienda.</w:t>
      </w:r>
    </w:p>
    <w:p w14:paraId="1AD9541D" w14:textId="77777777" w:rsidR="0029295C" w:rsidRPr="00EB5D02" w:rsidRDefault="0029295C" w:rsidP="0029295C">
      <w:pPr>
        <w:spacing w:before="120" w:after="120"/>
        <w:jc w:val="both"/>
        <w:rPr>
          <w:rFonts w:ascii="Arial" w:hAnsi="Arial"/>
          <w:bCs/>
        </w:rPr>
      </w:pPr>
      <w:r w:rsidRPr="00EB5D02">
        <w:rPr>
          <w:rFonts w:ascii="Arial" w:hAnsi="Arial"/>
          <w:bCs/>
        </w:rPr>
        <w:t>Este requisito también podrá cumplirse mediante:</w:t>
      </w:r>
    </w:p>
    <w:p w14:paraId="1E7CA106" w14:textId="77777777" w:rsidR="0029295C" w:rsidRPr="00EB5D02" w:rsidRDefault="0029295C" w:rsidP="001B4401">
      <w:pPr>
        <w:spacing w:before="120" w:after="120"/>
        <w:ind w:left="284"/>
        <w:jc w:val="both"/>
        <w:rPr>
          <w:rFonts w:ascii="Arial" w:hAnsi="Arial"/>
          <w:bCs/>
        </w:rPr>
      </w:pPr>
      <w:r w:rsidRPr="00EB5D02">
        <w:rPr>
          <w:rFonts w:ascii="Arial" w:hAnsi="Arial"/>
          <w:bCs/>
        </w:rPr>
        <w:lastRenderedPageBreak/>
        <w:t xml:space="preserve">1.º La declaración responsable emitida por la parte actora de que ha acudido a los servicios indicados anteriormente, en un plazo máximo de 5 meses de antelación a la presentación de la demanda, sin que hubiera sido atendida o se hubieran iniciado los trámites correspondientes en el plazo de dos meses desde que presentó su solicitud, junto con justificante acreditativo de la misma </w:t>
      </w:r>
    </w:p>
    <w:p w14:paraId="2E3A1768" w14:textId="77777777" w:rsidR="0029295C" w:rsidRPr="00EB5D02" w:rsidRDefault="0029295C" w:rsidP="001B4401">
      <w:pPr>
        <w:spacing w:before="120" w:after="120"/>
        <w:ind w:left="284"/>
        <w:jc w:val="both"/>
        <w:rPr>
          <w:rFonts w:ascii="Arial" w:hAnsi="Arial"/>
          <w:bCs/>
        </w:rPr>
      </w:pPr>
      <w:r w:rsidRPr="00EB5D02">
        <w:rPr>
          <w:rFonts w:ascii="Arial" w:hAnsi="Arial"/>
          <w:bCs/>
        </w:rPr>
        <w:t xml:space="preserve">2.º El documento acreditativo de los servicios competentes que indiquen que el deudor hipotecario no consiente expresamente el estudio de su situación económica en los términos previstos por la </w:t>
      </w:r>
      <w:proofErr w:type="spellStart"/>
      <w:r w:rsidRPr="00EB5D02">
        <w:rPr>
          <w:rFonts w:ascii="Arial" w:hAnsi="Arial"/>
          <w:bCs/>
        </w:rPr>
        <w:t>la</w:t>
      </w:r>
      <w:proofErr w:type="spellEnd"/>
      <w:r w:rsidRPr="00EB5D02">
        <w:rPr>
          <w:rFonts w:ascii="Arial" w:hAnsi="Arial"/>
          <w:bCs/>
        </w:rPr>
        <w:t xml:space="preserve"> legislación y normativa autonómica en materia de vivienda. Este documento no podrá tener una vigencia superior a tres meses.</w:t>
      </w:r>
    </w:p>
    <w:p w14:paraId="05A0BB6A" w14:textId="6AAEF274" w:rsidR="0029295C" w:rsidRPr="00EB5D02" w:rsidRDefault="0029295C" w:rsidP="001B4401">
      <w:pPr>
        <w:spacing w:before="120" w:after="120"/>
        <w:ind w:left="284"/>
        <w:jc w:val="both"/>
        <w:rPr>
          <w:rFonts w:ascii="Arial" w:hAnsi="Arial"/>
          <w:bCs/>
        </w:rPr>
      </w:pPr>
      <w:r w:rsidRPr="00EB5D02">
        <w:rPr>
          <w:rFonts w:ascii="Arial" w:hAnsi="Arial"/>
          <w:bCs/>
        </w:rPr>
        <w:t xml:space="preserve">En el caso de que el acreedor hipotecario sea un gran tenedor de vivienda, el inmueble objeto de demanda sea la vivienda habitual del deudor hipotecario y se tenga constancia, conforme a los apartados anteriores, que éste se encuentra en situación de vulnerabilidad económica, no se admitirán las demandas de ejecución hipotecaria en las que no se acredite que la parte actora se ha sometido al procedimiento de conciliación o intermediación </w:t>
      </w:r>
      <w:r w:rsidR="00671048" w:rsidRPr="00EB5D02">
        <w:rPr>
          <w:rFonts w:ascii="Arial" w:hAnsi="Arial"/>
          <w:bCs/>
        </w:rPr>
        <w:t>que a tal efecto establezcan</w:t>
      </w:r>
      <w:r w:rsidRPr="00EB5D02">
        <w:rPr>
          <w:rFonts w:ascii="Arial" w:hAnsi="Arial"/>
          <w:bCs/>
        </w:rPr>
        <w:t xml:space="preserve"> las Administraciones Públicas competentes, en base al análisis de las circunstancias de ambas partes y de las posibles ayudas y subvenciones existentes conforme a la legislación y normativa autonómica en materia de vivienda.</w:t>
      </w:r>
    </w:p>
    <w:p w14:paraId="024281B1" w14:textId="77777777" w:rsidR="0029295C" w:rsidRPr="00EB5D02" w:rsidRDefault="0029295C" w:rsidP="0029295C">
      <w:pPr>
        <w:spacing w:before="120" w:after="120"/>
        <w:jc w:val="both"/>
        <w:rPr>
          <w:rFonts w:ascii="Arial" w:hAnsi="Arial"/>
          <w:bCs/>
        </w:rPr>
      </w:pPr>
      <w:r w:rsidRPr="00EB5D02">
        <w:rPr>
          <w:rFonts w:ascii="Arial" w:hAnsi="Arial"/>
          <w:bCs/>
        </w:rPr>
        <w:t>El requisito anterior podrá acreditarse mediante alguna de las siguientes formas:</w:t>
      </w:r>
    </w:p>
    <w:p w14:paraId="4C760EE9" w14:textId="77777777" w:rsidR="0029295C" w:rsidRPr="00EB5D02" w:rsidRDefault="0029295C" w:rsidP="001B4401">
      <w:pPr>
        <w:spacing w:before="120" w:after="120"/>
        <w:ind w:left="142"/>
        <w:jc w:val="both"/>
        <w:rPr>
          <w:rFonts w:ascii="Arial" w:hAnsi="Arial"/>
          <w:bCs/>
        </w:rPr>
      </w:pPr>
      <w:r w:rsidRPr="00EB5D02">
        <w:rPr>
          <w:rFonts w:ascii="Arial" w:hAnsi="Arial"/>
          <w:bCs/>
        </w:rPr>
        <w:t xml:space="preserve">1.º La declaración responsable emitida por la parte actora de que ha acudido a los servicios indicados anteriormente, en un plazo máximo de 5 meses de antelación a la presentación de la demanda, sin que hubiera sido atendida o se hubieran iniciado los trámites correspondientes en el plazo de dos meses desde que presentó su solicitud, junto con justificante acreditativo de la misma </w:t>
      </w:r>
    </w:p>
    <w:p w14:paraId="6826CF8B" w14:textId="77777777" w:rsidR="0029295C" w:rsidRPr="00EB5D02" w:rsidRDefault="0029295C" w:rsidP="001B4401">
      <w:pPr>
        <w:spacing w:before="120" w:after="120"/>
        <w:ind w:left="142"/>
        <w:jc w:val="both"/>
        <w:rPr>
          <w:rFonts w:ascii="Arial" w:hAnsi="Arial"/>
          <w:bCs/>
        </w:rPr>
      </w:pPr>
      <w:r w:rsidRPr="00EB5D02">
        <w:rPr>
          <w:rFonts w:ascii="Arial" w:hAnsi="Arial"/>
          <w:bCs/>
        </w:rPr>
        <w:t>2. El documento acreditativo de los servicios competentes que indique el resultado del procedimiento de conciliación o intermediación, en el que se hará constar la identidad de las partes, el objeto de la controversia y si alguna de las partes ha rehusado participar en el procedimiento, en su caso. Este documento no podrá tener una vigencia superior a 3 meses.</w:t>
      </w:r>
    </w:p>
    <w:p w14:paraId="33F5029B" w14:textId="77777777" w:rsidR="0029295C" w:rsidRPr="00EB5D02" w:rsidRDefault="0029295C" w:rsidP="001B4401">
      <w:pPr>
        <w:spacing w:before="120" w:after="120"/>
        <w:ind w:left="142"/>
        <w:jc w:val="both"/>
        <w:rPr>
          <w:rFonts w:ascii="Arial" w:hAnsi="Arial"/>
          <w:bCs/>
        </w:rPr>
      </w:pPr>
      <w:r w:rsidRPr="00EB5D02">
        <w:rPr>
          <w:rFonts w:ascii="Arial" w:hAnsi="Arial"/>
          <w:bCs/>
        </w:rPr>
        <w:t>En el caso de que el acreedor hipotecario sea una entidad pública de vivienda el requisito anterior se podrá sustituir, en su caso, por la previa concurrencia de la acción de los servicios específicos de intermediación de la propia entidad, que se acreditará en los términos del apartado anterior.»</w:t>
      </w:r>
    </w:p>
    <w:p w14:paraId="5971B87E" w14:textId="77777777" w:rsidR="0029295C" w:rsidRPr="00EB5D02" w:rsidRDefault="0029295C" w:rsidP="0029295C">
      <w:pPr>
        <w:spacing w:before="120" w:after="120"/>
        <w:jc w:val="both"/>
        <w:rPr>
          <w:rFonts w:ascii="Arial" w:hAnsi="Arial"/>
          <w:bCs/>
        </w:rPr>
      </w:pPr>
      <w:r w:rsidRPr="00EB5D02">
        <w:rPr>
          <w:rFonts w:ascii="Arial" w:hAnsi="Arial"/>
          <w:bCs/>
          <w:u w:val="single"/>
        </w:rPr>
        <w:t>Nueve</w:t>
      </w:r>
      <w:r w:rsidRPr="00EB5D02">
        <w:rPr>
          <w:rFonts w:ascii="Arial" w:hAnsi="Arial"/>
          <w:bCs/>
        </w:rPr>
        <w:t>. Se modifica el apartado 1 del artículo 704, que queda redactado como sigue:</w:t>
      </w:r>
    </w:p>
    <w:p w14:paraId="7ABF9ED9" w14:textId="77777777" w:rsidR="0029295C" w:rsidRPr="00EB5D02" w:rsidRDefault="0029295C" w:rsidP="0029295C">
      <w:pPr>
        <w:spacing w:before="120" w:after="120"/>
        <w:jc w:val="both"/>
        <w:rPr>
          <w:rFonts w:ascii="Arial" w:hAnsi="Arial"/>
          <w:bCs/>
        </w:rPr>
      </w:pPr>
      <w:r w:rsidRPr="00EB5D02">
        <w:rPr>
          <w:rFonts w:ascii="Arial" w:hAnsi="Arial"/>
          <w:bCs/>
        </w:rPr>
        <w:t>«1. Cuando el inmueble cuya posesión se deba entregar fuera vivienda habitual del ejecutado o de quienes de él dependan, el Letrado de la Administración de Justicia les dará un plazo de un mes para desalojarlo. De existir motivo fundado, podrá prorrogarse dicho plazo un mes más.</w:t>
      </w:r>
    </w:p>
    <w:p w14:paraId="243DEC4F" w14:textId="77777777" w:rsidR="0029295C" w:rsidRPr="00EB5D02" w:rsidRDefault="0029295C" w:rsidP="0029295C">
      <w:pPr>
        <w:spacing w:before="120" w:after="120"/>
        <w:jc w:val="both"/>
        <w:rPr>
          <w:rFonts w:ascii="Arial" w:hAnsi="Arial"/>
          <w:bCs/>
        </w:rPr>
      </w:pPr>
      <w:r w:rsidRPr="00EB5D02">
        <w:rPr>
          <w:rFonts w:ascii="Arial" w:hAnsi="Arial"/>
          <w:bCs/>
        </w:rPr>
        <w:t>Transcurridos los plazos señalados, se procederá de inmediato al lanzamiento, fijándose día y hora exacta de éste tanto en la resolución inicial como en la que acuerde la prórroga o en cualquier resolución ulterior que acuerde el lanzamiento, aunque este se haya intentado practicar con anterioridad.»</w:t>
      </w:r>
    </w:p>
    <w:p w14:paraId="769F67BD" w14:textId="77777777" w:rsidR="0029295C" w:rsidRPr="00EB5D02" w:rsidRDefault="0029295C" w:rsidP="0029295C">
      <w:pPr>
        <w:spacing w:before="120" w:after="120"/>
        <w:jc w:val="both"/>
        <w:rPr>
          <w:rFonts w:ascii="Arial" w:hAnsi="Arial"/>
          <w:bCs/>
        </w:rPr>
      </w:pPr>
      <w:r w:rsidRPr="00EB5D02">
        <w:rPr>
          <w:rFonts w:ascii="Arial" w:hAnsi="Arial"/>
          <w:bCs/>
          <w:u w:val="single"/>
        </w:rPr>
        <w:t>Diez</w:t>
      </w:r>
      <w:r w:rsidRPr="00EB5D02">
        <w:rPr>
          <w:rFonts w:ascii="Arial" w:hAnsi="Arial"/>
          <w:bCs/>
        </w:rPr>
        <w:t>. Se incorpora una nueva Disposición adicional séptima, que queda redactada como sigue:</w:t>
      </w:r>
    </w:p>
    <w:p w14:paraId="5C5BC415"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lastRenderedPageBreak/>
        <w:t>«Disposición adicional séptima.</w:t>
      </w:r>
    </w:p>
    <w:p w14:paraId="477E2E5F"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 xml:space="preserve">En los procedimientos penales que se sigan por delito de usurpación del apartado 2 del artículo 245 del Código Penal, </w:t>
      </w:r>
      <w:r w:rsidRPr="00EB5D02">
        <w:rPr>
          <w:rFonts w:ascii="Arial" w:hAnsi="Arial"/>
          <w:bCs/>
        </w:rPr>
        <w:t xml:space="preserve">en caso de sustanciarse con carácter cautelar la medida de desalojo y restitución del inmueble objeto del delito a su legítimo poseedor y siempre que entre quienes ocupen la vivienda se encuentren personas dependientes de conformidad con lo dispuesto en el apartado 2 del artículo 2 de la Ley 39/2006, de 14 de diciembre, de Promoción de la Autonomía Personal y Atención a las personas en situación de dependencia, víctimas de violencia sobre la mujer o personas menores de edad, se dará traslado a las Administraciones autonómicas y locales competentes en materia de vivienda, asistencia social, </w:t>
      </w:r>
      <w:r w:rsidRPr="00EB5D02">
        <w:rPr>
          <w:rFonts w:ascii="Arial" w:hAnsi="Arial"/>
          <w:bCs/>
          <w:lang w:val="es-ES_tradnl"/>
        </w:rPr>
        <w:t>evaluación e información de situaciones de necesidad social y atención inmediata a personas en situación o riesgo de exclusión social, con el fin de que puedan adoptar las medidas de protección que correspondan.</w:t>
      </w:r>
    </w:p>
    <w:p w14:paraId="4EC5DD0F" w14:textId="223C3197" w:rsidR="0029295C" w:rsidRPr="00EB5D02" w:rsidRDefault="0029295C" w:rsidP="0029295C">
      <w:pPr>
        <w:spacing w:before="120" w:after="120"/>
        <w:jc w:val="both"/>
        <w:rPr>
          <w:rFonts w:ascii="Arial" w:hAnsi="Arial"/>
          <w:bCs/>
          <w:lang w:val="es-ES_tradnl"/>
        </w:rPr>
      </w:pPr>
      <w:r w:rsidRPr="00EB5D02">
        <w:rPr>
          <w:rFonts w:ascii="Arial" w:hAnsi="Arial"/>
          <w:bCs/>
        </w:rPr>
        <w:t>Las mismas previsiones se adoptarán cuando el desalojo de la vivienda se acuerde en sentencia.</w:t>
      </w:r>
      <w:r w:rsidRPr="00EB5D02">
        <w:rPr>
          <w:rFonts w:ascii="Arial" w:hAnsi="Arial"/>
          <w:bCs/>
          <w:lang w:val="es-ES_tradnl"/>
        </w:rPr>
        <w:t>»</w:t>
      </w:r>
    </w:p>
    <w:p w14:paraId="64E741A1" w14:textId="514A3FD9" w:rsidR="00DF628F" w:rsidRPr="00EB5D02" w:rsidRDefault="00DF628F" w:rsidP="00DF628F">
      <w:pPr>
        <w:keepNext/>
        <w:spacing w:before="240" w:after="120"/>
        <w:jc w:val="both"/>
        <w:outlineLvl w:val="2"/>
        <w:rPr>
          <w:rFonts w:ascii="Arial" w:hAnsi="Arial"/>
          <w:bCs/>
        </w:rPr>
      </w:pPr>
      <w:bookmarkStart w:id="155" w:name="_Toc131498092"/>
      <w:r w:rsidRPr="00EB5D02">
        <w:rPr>
          <w:rFonts w:ascii="Arial" w:hAnsi="Arial"/>
          <w:bCs/>
        </w:rPr>
        <w:t xml:space="preserve">Disposición final </w:t>
      </w:r>
      <w:r w:rsidR="00007FA1" w:rsidRPr="00EB5D02">
        <w:rPr>
          <w:rFonts w:ascii="Arial" w:hAnsi="Arial"/>
          <w:bCs/>
        </w:rPr>
        <w:t>sexta</w:t>
      </w:r>
      <w:r w:rsidRPr="00EB5D02">
        <w:rPr>
          <w:rFonts w:ascii="Arial" w:hAnsi="Arial"/>
          <w:bCs/>
        </w:rPr>
        <w:t>. Limitación extraordinaria de la actualización anual de la renta de los contratos de arrendamiento de vivienda.</w:t>
      </w:r>
      <w:bookmarkEnd w:id="155"/>
    </w:p>
    <w:p w14:paraId="16CDAF9B" w14:textId="77777777" w:rsidR="00DF628F" w:rsidRPr="00EB5D02" w:rsidRDefault="00DF628F" w:rsidP="00DF628F">
      <w:pPr>
        <w:spacing w:before="120" w:after="120"/>
        <w:jc w:val="both"/>
        <w:rPr>
          <w:rFonts w:ascii="Arial" w:hAnsi="Arial"/>
          <w:bCs/>
        </w:rPr>
      </w:pPr>
      <w:r w:rsidRPr="00EB5D02">
        <w:rPr>
          <w:rFonts w:ascii="Arial" w:hAnsi="Arial"/>
          <w:bCs/>
        </w:rPr>
        <w:t>El Real Decreto-ley 6/2022, de 29 de marzo, por el que se adoptan medidas urgentes en el marco del Plan Nacional de respuesta a las consecuencias económicas y sociales de la guerra en Ucrania, queda modificado como sigue:</w:t>
      </w:r>
    </w:p>
    <w:p w14:paraId="6BD69949" w14:textId="77777777" w:rsidR="00DF628F" w:rsidRPr="00EB5D02" w:rsidRDefault="00DF628F" w:rsidP="00DF628F">
      <w:pPr>
        <w:spacing w:before="120" w:after="120"/>
        <w:jc w:val="both"/>
        <w:rPr>
          <w:rFonts w:ascii="Arial" w:hAnsi="Arial"/>
          <w:bCs/>
        </w:rPr>
      </w:pPr>
      <w:r w:rsidRPr="00EB5D02">
        <w:rPr>
          <w:rFonts w:ascii="Arial" w:hAnsi="Arial"/>
          <w:bCs/>
        </w:rPr>
        <w:t>Uno. El artículo 46 queda redactado en los siguientes términos:</w:t>
      </w:r>
    </w:p>
    <w:p w14:paraId="22C36667" w14:textId="77777777" w:rsidR="00DF628F" w:rsidRPr="00EB5D02" w:rsidRDefault="00DF628F" w:rsidP="00DF628F">
      <w:pPr>
        <w:spacing w:before="120" w:after="120"/>
        <w:jc w:val="both"/>
        <w:rPr>
          <w:rFonts w:ascii="Arial" w:hAnsi="Arial"/>
          <w:bCs/>
        </w:rPr>
      </w:pPr>
      <w:r w:rsidRPr="00EB5D02">
        <w:rPr>
          <w:rFonts w:ascii="Arial" w:hAnsi="Arial"/>
          <w:bCs/>
        </w:rPr>
        <w:t>«Artículo 46. Limitación extraordinaria de la actualización anual de la renta de los contratos de arrendamiento de vivienda.</w:t>
      </w:r>
    </w:p>
    <w:p w14:paraId="3D3C5203" w14:textId="77777777" w:rsidR="00DF628F" w:rsidRPr="00EB5D02" w:rsidRDefault="00DF628F" w:rsidP="00DF628F">
      <w:pPr>
        <w:spacing w:before="120" w:after="120"/>
        <w:jc w:val="both"/>
        <w:rPr>
          <w:rFonts w:ascii="Arial" w:hAnsi="Arial"/>
          <w:bCs/>
        </w:rPr>
      </w:pPr>
      <w:r w:rsidRPr="00EB5D02">
        <w:rPr>
          <w:rFonts w:ascii="Arial" w:hAnsi="Arial"/>
          <w:bCs/>
          <w:u w:val="single"/>
        </w:rPr>
        <w:t>1.</w:t>
      </w:r>
      <w:r w:rsidRPr="00EB5D02">
        <w:rPr>
          <w:rFonts w:ascii="Arial" w:hAnsi="Arial"/>
          <w:bCs/>
        </w:rPr>
        <w:t xml:space="preserve"> La persona arrendataria de un contrato de alquiler de vivienda sujeto a la Ley 29/1994, de 24 de noviembre, de Arrendamientos Urbanos cuya renta deba ser actualizada porque se cumpla la correspondiente anualidad de vigencia dentro del periodo comprendido entre la entrada en vigor de este real decreto-ley y el 31 de diciembre de 2023, podrá negociar con el arrendador el incremento que se aplicará en esa actualización anual de la renta, con sujeción a las siguientes condiciones:</w:t>
      </w:r>
    </w:p>
    <w:p w14:paraId="4E2319B3" w14:textId="77777777" w:rsidR="00DF628F" w:rsidRPr="00EB5D02" w:rsidRDefault="00DF628F" w:rsidP="00DF628F">
      <w:pPr>
        <w:spacing w:before="120" w:after="120"/>
        <w:ind w:left="142"/>
        <w:jc w:val="both"/>
        <w:rPr>
          <w:rFonts w:ascii="Arial" w:hAnsi="Arial"/>
          <w:bCs/>
        </w:rPr>
      </w:pPr>
      <w:r w:rsidRPr="00EB5D02">
        <w:rPr>
          <w:rFonts w:ascii="Arial" w:hAnsi="Arial"/>
          <w:bCs/>
        </w:rPr>
        <w:t>a) En el caso de que el arrendador sea un gran tenedor,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En ausencia de este nuevo pacto entre las partes, el incremento de la renta quedará sujeto a esta misma limitación.</w:t>
      </w:r>
    </w:p>
    <w:p w14:paraId="339DD559" w14:textId="77777777" w:rsidR="00DF628F" w:rsidRPr="00EB5D02" w:rsidRDefault="00DF628F" w:rsidP="00DF628F">
      <w:pPr>
        <w:spacing w:before="120" w:after="120"/>
        <w:ind w:left="142"/>
        <w:jc w:val="both"/>
        <w:rPr>
          <w:rFonts w:ascii="Arial" w:hAnsi="Arial"/>
          <w:bCs/>
        </w:rPr>
      </w:pPr>
      <w:r w:rsidRPr="00EB5D02">
        <w:rPr>
          <w:rFonts w:ascii="Arial" w:hAnsi="Arial"/>
          <w:bCs/>
        </w:rPr>
        <w:t>Se entenderá como gran tenedor a los efectos de este artículo a la persona física o jurídica que sea titular de más de diez inmuebles urbanos de uso residencial o una superficie construida de más de 1.500 m</w:t>
      </w:r>
      <w:r w:rsidRPr="00EB5D02">
        <w:rPr>
          <w:rFonts w:ascii="Arial" w:hAnsi="Arial"/>
          <w:bCs/>
          <w:vertAlign w:val="superscript"/>
        </w:rPr>
        <w:t>2</w:t>
      </w:r>
      <w:r w:rsidRPr="00EB5D02">
        <w:rPr>
          <w:rFonts w:ascii="Arial" w:hAnsi="Arial"/>
          <w:bCs/>
        </w:rPr>
        <w:t> de uso residencial, excluyendo en todo caso garajes y trasteros.</w:t>
      </w:r>
    </w:p>
    <w:p w14:paraId="490E91B2" w14:textId="77777777" w:rsidR="00DF628F" w:rsidRPr="00EB5D02" w:rsidRDefault="00DF628F" w:rsidP="00DF628F">
      <w:pPr>
        <w:spacing w:before="120" w:after="120"/>
        <w:ind w:left="142"/>
        <w:jc w:val="both"/>
        <w:rPr>
          <w:rFonts w:ascii="Arial" w:hAnsi="Arial"/>
          <w:bCs/>
        </w:rPr>
      </w:pPr>
      <w:r w:rsidRPr="00EB5D02">
        <w:rPr>
          <w:rFonts w:ascii="Arial" w:hAnsi="Arial"/>
          <w:bCs/>
        </w:rPr>
        <w:t xml:space="preserve">b) En el caso de que el arrendador no sea un gran tenedor, el incremento de la renta será el que resulte del nuevo pacto entre las partes. En ausencia de este nuevo pacto entre las partes, el incremento de la renta no podrá exceder del resultado de aplicar la variación anual del Índice de Garantía de Competitividad a fecha de dicha actualización, tomando como mes de referencia para la actualización el que </w:t>
      </w:r>
      <w:r w:rsidRPr="00EB5D02">
        <w:rPr>
          <w:rFonts w:ascii="Arial" w:hAnsi="Arial"/>
          <w:bCs/>
        </w:rPr>
        <w:lastRenderedPageBreak/>
        <w:t>corresponda al último índice que estuviera publicado en la fecha de actualización del contrato.</w:t>
      </w:r>
    </w:p>
    <w:p w14:paraId="4EF835C0" w14:textId="77777777" w:rsidR="00DF628F" w:rsidRPr="00EB5D02" w:rsidRDefault="00DF628F" w:rsidP="00DF628F">
      <w:pPr>
        <w:spacing w:before="120" w:after="120"/>
        <w:jc w:val="both"/>
        <w:rPr>
          <w:rFonts w:ascii="Arial" w:hAnsi="Arial"/>
          <w:bCs/>
        </w:rPr>
      </w:pPr>
      <w:r w:rsidRPr="00EB5D02">
        <w:rPr>
          <w:rFonts w:ascii="Arial" w:hAnsi="Arial"/>
          <w:bCs/>
        </w:rPr>
        <w:t>2. La persona arrendataria de un contrato de alquiler de vivienda sujeto a la Ley 29/1994, de 24 de noviembre, de Arrendamientos Urbanos cuya renta deba ser actualizada porque se cumpla la correspondiente anualidad de vigencia dentro del periodo comprendido entre el 1 de enero de 2024 y el 31 de diciembre de 2024, podrá negociar con el arrendador el incremento que se aplicará en esa actualización anual de la renta, con sujeción a las siguientes condiciones:</w:t>
      </w:r>
    </w:p>
    <w:p w14:paraId="2332E9A8" w14:textId="77777777" w:rsidR="00DF628F" w:rsidRPr="00EB5D02" w:rsidRDefault="00DF628F" w:rsidP="00DF628F">
      <w:pPr>
        <w:spacing w:before="120" w:after="120"/>
        <w:ind w:left="142"/>
        <w:jc w:val="both"/>
        <w:rPr>
          <w:rFonts w:ascii="Arial" w:hAnsi="Arial"/>
          <w:bCs/>
        </w:rPr>
      </w:pPr>
      <w:r w:rsidRPr="00EB5D02">
        <w:rPr>
          <w:rFonts w:ascii="Arial" w:hAnsi="Arial"/>
          <w:bCs/>
        </w:rPr>
        <w:t>a) En el caso de que el arrendador sea un gran tenedor, el incremento de la renta será el que resulte del nuevo pacto entre las partes, sin que la variación anual de la renta pueda exceder del tres por ciento. En ausencia de este nuevo pacto entre las partes, el incremento de la renta quedará sujeto a esta misma limitación.</w:t>
      </w:r>
    </w:p>
    <w:p w14:paraId="733AA2E0" w14:textId="77777777" w:rsidR="00DF628F" w:rsidRPr="00EB5D02" w:rsidRDefault="00DF628F" w:rsidP="00DF628F">
      <w:pPr>
        <w:spacing w:before="120" w:after="120"/>
        <w:ind w:left="142"/>
        <w:jc w:val="both"/>
        <w:rPr>
          <w:rFonts w:ascii="Arial" w:hAnsi="Arial"/>
          <w:bCs/>
        </w:rPr>
      </w:pPr>
      <w:r w:rsidRPr="00EB5D02">
        <w:rPr>
          <w:rFonts w:ascii="Arial" w:hAnsi="Arial"/>
          <w:bCs/>
        </w:rPr>
        <w:t>Se entenderá como gran tenedor a los efectos de este artículo a la persona física o jurídica que sea titular de más de diez inmuebles urbanos de uso residencial o una superficie construida de más de 1.500 m</w:t>
      </w:r>
      <w:r w:rsidRPr="00EB5D02">
        <w:rPr>
          <w:rFonts w:ascii="Arial" w:hAnsi="Arial"/>
          <w:bCs/>
          <w:vertAlign w:val="superscript"/>
        </w:rPr>
        <w:t>2</w:t>
      </w:r>
      <w:r w:rsidRPr="00EB5D02">
        <w:rPr>
          <w:rFonts w:ascii="Arial" w:hAnsi="Arial"/>
          <w:bCs/>
        </w:rPr>
        <w:t> de uso residencial, excluyendo en todo caso garajes y trasteros.</w:t>
      </w:r>
    </w:p>
    <w:p w14:paraId="2B876B34" w14:textId="77777777" w:rsidR="00DF628F" w:rsidRPr="00EB5D02" w:rsidRDefault="00DF628F" w:rsidP="00DF628F">
      <w:pPr>
        <w:spacing w:before="120" w:after="120"/>
        <w:ind w:left="142"/>
        <w:jc w:val="both"/>
        <w:rPr>
          <w:rFonts w:ascii="Arial" w:hAnsi="Arial"/>
          <w:bCs/>
        </w:rPr>
      </w:pPr>
      <w:r w:rsidRPr="00EB5D02">
        <w:rPr>
          <w:rFonts w:ascii="Arial" w:hAnsi="Arial"/>
          <w:bCs/>
        </w:rPr>
        <w:t>b) En el caso de que el arrendador no sea un gran tenedor, el incremento de la renta será el que resulte del nuevo pacto entre las partes. En ausencia de este nuevo pacto entre las partes, el incremento de la renta a aplicar no podrá ser superior al tres por ciento.»</w:t>
      </w:r>
    </w:p>
    <w:p w14:paraId="05D7241D" w14:textId="28805138" w:rsidR="0029295C" w:rsidRPr="00EB5D02" w:rsidRDefault="0029295C" w:rsidP="00FE2DD2">
      <w:pPr>
        <w:keepNext/>
        <w:spacing w:before="240" w:after="120"/>
        <w:jc w:val="both"/>
        <w:outlineLvl w:val="2"/>
        <w:rPr>
          <w:rFonts w:ascii="Arial" w:hAnsi="Arial"/>
          <w:bCs/>
        </w:rPr>
      </w:pPr>
      <w:bookmarkStart w:id="156" w:name="_Toc111115753"/>
      <w:bookmarkStart w:id="157" w:name="_Toc131498093"/>
      <w:r w:rsidRPr="00EB5D02">
        <w:rPr>
          <w:rFonts w:ascii="Arial" w:hAnsi="Arial"/>
          <w:bCs/>
        </w:rPr>
        <w:t xml:space="preserve">Disposición final </w:t>
      </w:r>
      <w:r w:rsidR="00007FA1" w:rsidRPr="00EB5D02">
        <w:rPr>
          <w:rFonts w:ascii="Arial" w:hAnsi="Arial"/>
          <w:bCs/>
        </w:rPr>
        <w:t>séptima</w:t>
      </w:r>
      <w:r w:rsidRPr="00EB5D02">
        <w:rPr>
          <w:rFonts w:ascii="Arial" w:hAnsi="Arial"/>
          <w:bCs/>
        </w:rPr>
        <w:t>. Títulos competenciales.</w:t>
      </w:r>
      <w:bookmarkEnd w:id="156"/>
      <w:bookmarkEnd w:id="157"/>
    </w:p>
    <w:p w14:paraId="2991161F"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1. Esta ley se dicta al amparo del artículo 149.1.1.ª y 13.ª de la Constitución que atribuye al Estado las competencias para regular las condiciones básicas que garanticen la igualdad de todos los españoles en el ejercicio de los derechos y en el cumplimiento de los deberes constitucionales y las bases y</w:t>
      </w:r>
    </w:p>
    <w:p w14:paraId="3E0A75D5"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coordinación de la planificación general de la actividad económica, respectivamente.</w:t>
      </w:r>
    </w:p>
    <w:p w14:paraId="32574CAA"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2. De lo expuesto en el apartado anterior se exceptúan los siguientes artículos:</w:t>
      </w:r>
    </w:p>
    <w:p w14:paraId="5A24D8E4"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a) Los artículos 10, 11, 32, 33, 34, 35, 36 y disposición final primera que se amparan en la competencia que el artículo 149.1.8.ª CE atribuye al Estado en materia de legislación civil.</w:t>
      </w:r>
    </w:p>
    <w:p w14:paraId="52A19970"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b) El artículo 5 y la disposición final quinta que se amparan en la competencia que el artículo 149.1.6.ª CE atribuye al Estado en materia de legislación procesal.</w:t>
      </w:r>
    </w:p>
    <w:p w14:paraId="1C884C22"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t>c) Las disposiciones finales segunda y tercera que se incardinan en el artículo 149.1.14.ª de la Constitución, que atribuye al Estado competencia exclusiva en materia de hacienda general.</w:t>
      </w:r>
    </w:p>
    <w:p w14:paraId="33DD8427"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3. El contenido de los artículos 22, 23, 24, 26 y la disposición adicional segunda será únicamente de aplicación a la Administración General del Estado.</w:t>
      </w:r>
    </w:p>
    <w:p w14:paraId="542390CD" w14:textId="77777777" w:rsidR="0029295C" w:rsidRPr="00EB5D02" w:rsidRDefault="0029295C" w:rsidP="0029295C">
      <w:pPr>
        <w:spacing w:before="120" w:after="120"/>
        <w:jc w:val="both"/>
        <w:rPr>
          <w:rFonts w:ascii="Arial" w:hAnsi="Arial"/>
          <w:bCs/>
          <w:lang w:val="es-ES_tradnl"/>
        </w:rPr>
      </w:pPr>
      <w:r w:rsidRPr="00EB5D02">
        <w:rPr>
          <w:rFonts w:ascii="Arial" w:hAnsi="Arial"/>
          <w:bCs/>
          <w:lang w:val="es-ES_tradnl"/>
        </w:rPr>
        <w:t>4. Lo dispuesto en esta ley se aplicará sin perjuicio de:</w:t>
      </w:r>
    </w:p>
    <w:p w14:paraId="7376F0FF" w14:textId="77777777" w:rsidR="0029295C" w:rsidRPr="00EB5D02" w:rsidRDefault="0029295C" w:rsidP="001B4401">
      <w:pPr>
        <w:spacing w:before="120" w:after="120"/>
        <w:ind w:left="142"/>
        <w:jc w:val="both"/>
        <w:rPr>
          <w:rFonts w:ascii="Arial" w:hAnsi="Arial"/>
          <w:bCs/>
          <w:lang w:val="es-ES_tradnl"/>
        </w:rPr>
      </w:pPr>
      <w:r w:rsidRPr="00EB5D02">
        <w:rPr>
          <w:rFonts w:ascii="Arial" w:hAnsi="Arial"/>
          <w:bCs/>
          <w:u w:val="single"/>
          <w:lang w:val="es-ES_tradnl"/>
        </w:rPr>
        <w:t>a)</w:t>
      </w:r>
      <w:r w:rsidRPr="00EB5D02">
        <w:rPr>
          <w:rFonts w:ascii="Arial" w:hAnsi="Arial"/>
          <w:bCs/>
          <w:lang w:val="es-ES_tradnl"/>
        </w:rPr>
        <w:t xml:space="preserve"> las previsiones de los regímenes civiles, forales o especiales en el ámbito reservado a las mismas por el artículo 149.1.8.ª de la Constitución, allí donde existan, así como de los regímenes tributarios forales de concierto y convenio económico en vigor, respectivamente, en los Territorios Históricos de la Comunidad Autónoma del País Vasco y en la Comunidad Foral de Navarra.</w:t>
      </w:r>
    </w:p>
    <w:p w14:paraId="35084F63" w14:textId="1FFEC92E" w:rsidR="0029295C" w:rsidRPr="00EB5D02" w:rsidRDefault="0029295C" w:rsidP="001B4401">
      <w:pPr>
        <w:spacing w:before="120" w:after="120"/>
        <w:ind w:left="142"/>
        <w:jc w:val="both"/>
        <w:rPr>
          <w:rFonts w:ascii="Arial" w:hAnsi="Arial"/>
          <w:bCs/>
          <w:lang w:val="es-ES_tradnl"/>
        </w:rPr>
      </w:pPr>
      <w:r w:rsidRPr="00EB5D02">
        <w:rPr>
          <w:rFonts w:ascii="Arial" w:hAnsi="Arial"/>
          <w:bCs/>
          <w:lang w:val="es-ES_tradnl"/>
        </w:rPr>
        <w:lastRenderedPageBreak/>
        <w:t>b) El ejercicio de la competencia exclusiva que hayan asumido las comunidades autónomas en virtud del artículo 148.1.3ª de la Constitución en materia de ordenación del territorio, urbanismo y vivienda.</w:t>
      </w:r>
    </w:p>
    <w:p w14:paraId="00EDC90B" w14:textId="5DB8AA5B" w:rsidR="001B4401" w:rsidRPr="00EB5D02" w:rsidRDefault="001B4401" w:rsidP="00FE2DD2">
      <w:pPr>
        <w:keepNext/>
        <w:spacing w:before="240" w:after="120"/>
        <w:jc w:val="both"/>
        <w:outlineLvl w:val="2"/>
        <w:rPr>
          <w:rFonts w:ascii="Arial" w:hAnsi="Arial"/>
          <w:bCs/>
        </w:rPr>
      </w:pPr>
      <w:bookmarkStart w:id="158" w:name="_Toc111115754"/>
      <w:bookmarkStart w:id="159" w:name="_Toc131498094"/>
      <w:r w:rsidRPr="00EB5D02">
        <w:rPr>
          <w:rFonts w:ascii="Arial" w:hAnsi="Arial"/>
          <w:bCs/>
        </w:rPr>
        <w:t xml:space="preserve">Disposición final </w:t>
      </w:r>
      <w:r w:rsidR="00007FA1" w:rsidRPr="00EB5D02">
        <w:rPr>
          <w:rFonts w:ascii="Arial" w:hAnsi="Arial"/>
          <w:bCs/>
        </w:rPr>
        <w:t>octava</w:t>
      </w:r>
      <w:r w:rsidRPr="00EB5D02">
        <w:rPr>
          <w:rFonts w:ascii="Arial" w:hAnsi="Arial"/>
          <w:bCs/>
        </w:rPr>
        <w:t>. Desarrollo reglamentario.</w:t>
      </w:r>
      <w:bookmarkEnd w:id="158"/>
      <w:bookmarkEnd w:id="159"/>
    </w:p>
    <w:p w14:paraId="3D466418" w14:textId="2E26B23C" w:rsidR="001B4401" w:rsidRPr="00EB5D02" w:rsidRDefault="001B4401" w:rsidP="001B4401">
      <w:pPr>
        <w:spacing w:before="120" w:after="120"/>
        <w:jc w:val="both"/>
        <w:rPr>
          <w:rFonts w:ascii="Arial" w:hAnsi="Arial"/>
          <w:bCs/>
          <w:lang w:val="es-ES_tradnl"/>
        </w:rPr>
      </w:pPr>
      <w:r w:rsidRPr="00EB5D02">
        <w:rPr>
          <w:rFonts w:ascii="Arial" w:hAnsi="Arial"/>
          <w:bCs/>
          <w:lang w:val="es-ES_tradnl"/>
        </w:rPr>
        <w:t>Se autoriza al Gobierno para proceder, en el marco de sus atribuciones, al desarrollo de esta ley.</w:t>
      </w:r>
    </w:p>
    <w:p w14:paraId="6A1F10C6" w14:textId="106C5D2C" w:rsidR="00D84DE8" w:rsidRPr="00EB5D02" w:rsidRDefault="00D84DE8" w:rsidP="00FE2DD2">
      <w:pPr>
        <w:keepNext/>
        <w:spacing w:before="240" w:after="120"/>
        <w:jc w:val="both"/>
        <w:outlineLvl w:val="2"/>
        <w:rPr>
          <w:rFonts w:ascii="Arial" w:hAnsi="Arial"/>
          <w:bCs/>
        </w:rPr>
      </w:pPr>
      <w:bookmarkStart w:id="160" w:name="_Toc84587240"/>
      <w:bookmarkStart w:id="161" w:name="_Toc94549809"/>
      <w:bookmarkStart w:id="162" w:name="_Toc131498095"/>
      <w:bookmarkEnd w:id="153"/>
      <w:bookmarkEnd w:id="154"/>
      <w:r w:rsidRPr="00EB5D02">
        <w:rPr>
          <w:rFonts w:ascii="Arial" w:hAnsi="Arial"/>
          <w:bCs/>
        </w:rPr>
        <w:t xml:space="preserve">Disposición final </w:t>
      </w:r>
      <w:r w:rsidR="00007FA1" w:rsidRPr="00EB5D02">
        <w:rPr>
          <w:rFonts w:ascii="Arial" w:hAnsi="Arial"/>
          <w:bCs/>
        </w:rPr>
        <w:t>novena</w:t>
      </w:r>
      <w:r w:rsidRPr="00EB5D02">
        <w:rPr>
          <w:rFonts w:ascii="Arial" w:hAnsi="Arial"/>
          <w:bCs/>
        </w:rPr>
        <w:t>. Entrada en vigor.</w:t>
      </w:r>
      <w:bookmarkEnd w:id="160"/>
      <w:bookmarkEnd w:id="161"/>
      <w:bookmarkEnd w:id="162"/>
    </w:p>
    <w:p w14:paraId="44D358C4" w14:textId="77777777" w:rsidR="00D84DE8" w:rsidRPr="00EB5D02" w:rsidRDefault="00D84DE8" w:rsidP="00D84DE8">
      <w:pPr>
        <w:spacing w:before="120" w:after="120"/>
        <w:jc w:val="both"/>
        <w:rPr>
          <w:rFonts w:ascii="Arial" w:hAnsi="Arial"/>
          <w:bCs/>
        </w:rPr>
      </w:pPr>
      <w:r w:rsidRPr="00EB5D02">
        <w:rPr>
          <w:rFonts w:ascii="Arial" w:hAnsi="Arial"/>
          <w:bCs/>
        </w:rPr>
        <w:t>La presente Ley entrará en vigor el día siguiente al de su publicación en el «Boletín Oficial del Estado», excepto la disposición final segunda, que entrará en vigor el 1 de enero del año siguiente al de su publicación en el «Boletín Oficial del Estado».</w:t>
      </w:r>
    </w:p>
    <w:p w14:paraId="7AAE65B2" w14:textId="4326EDB8" w:rsidR="00DD6EC9" w:rsidRPr="00EB5D02" w:rsidRDefault="00DD6EC9">
      <w:pPr>
        <w:rPr>
          <w:bCs/>
        </w:rPr>
      </w:pPr>
    </w:p>
    <w:p w14:paraId="7DD54AD2" w14:textId="77777777" w:rsidR="00326432" w:rsidRPr="00EB5D02" w:rsidRDefault="00326432" w:rsidP="00010139">
      <w:pPr>
        <w:spacing w:after="200" w:line="276" w:lineRule="auto"/>
        <w:rPr>
          <w:rFonts w:ascii="Arial" w:hAnsi="Arial" w:cs="Arial"/>
          <w:bCs/>
        </w:rPr>
      </w:pPr>
    </w:p>
    <w:sectPr w:rsidR="00326432" w:rsidRPr="00EB5D02" w:rsidSect="00B96B31">
      <w:headerReference w:type="default" r:id="rId8"/>
      <w:footerReference w:type="default" r:id="rId9"/>
      <w:headerReference w:type="first" r:id="rId10"/>
      <w:footerReference w:type="first" r:id="rId11"/>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5D4C" w14:textId="77777777" w:rsidR="0090713E" w:rsidRDefault="0090713E" w:rsidP="00DD6EC9">
      <w:r>
        <w:separator/>
      </w:r>
    </w:p>
  </w:endnote>
  <w:endnote w:type="continuationSeparator" w:id="0">
    <w:p w14:paraId="799944C2" w14:textId="77777777" w:rsidR="0090713E" w:rsidRDefault="0090713E" w:rsidP="00DD6EC9">
      <w:r>
        <w:continuationSeparator/>
      </w:r>
    </w:p>
  </w:endnote>
  <w:endnote w:type="continuationNotice" w:id="1">
    <w:p w14:paraId="130DA553" w14:textId="77777777" w:rsidR="0090713E" w:rsidRDefault="00907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7A7F" w14:textId="77777777" w:rsidR="00DD6EC9" w:rsidRPr="00C53C37" w:rsidRDefault="00C53C37" w:rsidP="00C53C37">
    <w:pPr>
      <w:pStyle w:val="Piedepgina"/>
      <w:rPr>
        <w:rFonts w:ascii="Gill Sans MT" w:hAnsi="Gill Sans MT"/>
        <w:sz w:val="20"/>
      </w:rPr>
    </w:pPr>
    <w:r>
      <w:rPr>
        <w:rFonts w:ascii="Gill Sans MT" w:hAnsi="Gill Sans MT"/>
        <w:noProof/>
        <w:sz w:val="20"/>
      </w:rPr>
      <mc:AlternateContent>
        <mc:Choice Requires="wps">
          <w:drawing>
            <wp:anchor distT="0" distB="0" distL="114300" distR="114300" simplePos="0" relativeHeight="251658241" behindDoc="0" locked="0" layoutInCell="1" allowOverlap="1" wp14:anchorId="7D64EA4B" wp14:editId="237D4658">
              <wp:simplePos x="0" y="0"/>
              <wp:positionH relativeFrom="column">
                <wp:posOffset>4743980</wp:posOffset>
              </wp:positionH>
              <wp:positionV relativeFrom="paragraph">
                <wp:posOffset>-159385</wp:posOffset>
              </wp:positionV>
              <wp:extent cx="1619028" cy="464024"/>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619028" cy="4640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A1EF1" w14:textId="77777777" w:rsidR="007F4064" w:rsidRDefault="00C53C37" w:rsidP="007F4064">
                          <w:pPr>
                            <w:rPr>
                              <w:rFonts w:ascii="Gill Sans MT" w:hAnsi="Gill Sans MT"/>
                              <w:sz w:val="16"/>
                            </w:rPr>
                          </w:pPr>
                          <w:r w:rsidRPr="00C53C37">
                            <w:rPr>
                              <w:rFonts w:ascii="Gill Sans MT" w:hAnsi="Gill Sans MT"/>
                              <w:sz w:val="16"/>
                            </w:rPr>
                            <w:t>MINISTERIO</w:t>
                          </w:r>
                        </w:p>
                        <w:p w14:paraId="09C1B861" w14:textId="77777777" w:rsidR="007F4064" w:rsidRPr="00C53C37" w:rsidRDefault="00C53C37" w:rsidP="007F4064">
                          <w:pPr>
                            <w:rPr>
                              <w:rFonts w:ascii="Gill Sans MT" w:hAnsi="Gill Sans MT"/>
                              <w:sz w:val="16"/>
                            </w:rPr>
                          </w:pPr>
                          <w:r w:rsidRPr="00C53C37">
                            <w:rPr>
                              <w:rFonts w:ascii="Gill Sans MT" w:hAnsi="Gill Sans MT"/>
                              <w:sz w:val="16"/>
                            </w:rPr>
                            <w:t xml:space="preserve">DE </w:t>
                          </w:r>
                          <w:r w:rsidR="007F4064">
                            <w:rPr>
                              <w:rFonts w:ascii="Gill Sans MT" w:hAnsi="Gill Sans MT"/>
                              <w:sz w:val="16"/>
                            </w:rPr>
                            <w:t>TRANSPORTES, MOVILIDAD Y AGENDA URBANA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4EA4B" id="_x0000_t202" coordsize="21600,21600" o:spt="202" path="m,l,21600r21600,l21600,xe">
              <v:stroke joinstyle="miter"/>
              <v:path gradientshapeok="t" o:connecttype="rect"/>
            </v:shapetype>
            <v:shape id="Cuadro de texto 1" o:spid="_x0000_s1026" type="#_x0000_t202" style="position:absolute;margin-left:373.55pt;margin-top:-12.55pt;width:127.5pt;height:3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" filled="f" stroked="f" strokeweight=".5pt">
              <v:textbox>
                <w:txbxContent>
                  <w:p w14:paraId="0D3A1EF1" w14:textId="77777777" w:rsidR="007F4064" w:rsidRDefault="00C53C37" w:rsidP="007F4064">
                    <w:pPr>
                      <w:rPr>
                        <w:rFonts w:ascii="Gill Sans MT" w:hAnsi="Gill Sans MT"/>
                        <w:sz w:val="16"/>
                      </w:rPr>
                    </w:pPr>
                    <w:r w:rsidRPr="00C53C37">
                      <w:rPr>
                        <w:rFonts w:ascii="Gill Sans MT" w:hAnsi="Gill Sans MT"/>
                        <w:sz w:val="16"/>
                      </w:rPr>
                      <w:t>MINISTERIO</w:t>
                    </w:r>
                  </w:p>
                  <w:p w14:paraId="09C1B861" w14:textId="77777777" w:rsidR="007F4064" w:rsidRPr="00C53C37" w:rsidRDefault="00C53C37" w:rsidP="007F4064">
                    <w:pPr>
                      <w:rPr>
                        <w:rFonts w:ascii="Gill Sans MT" w:hAnsi="Gill Sans MT"/>
                        <w:sz w:val="16"/>
                      </w:rPr>
                    </w:pPr>
                    <w:r w:rsidRPr="00C53C37">
                      <w:rPr>
                        <w:rFonts w:ascii="Gill Sans MT" w:hAnsi="Gill Sans MT"/>
                        <w:sz w:val="16"/>
                      </w:rPr>
                      <w:t xml:space="preserve">DE </w:t>
                    </w:r>
                    <w:r w:rsidR="007F4064">
                      <w:rPr>
                        <w:rFonts w:ascii="Gill Sans MT" w:hAnsi="Gill Sans MT"/>
                        <w:sz w:val="16"/>
                      </w:rPr>
                      <w:t>TRANSPORTES, MOVILIDAD Y AGENDA URBANA</w:t>
                    </w:r>
                  </w:p>
                </w:txbxContent>
              </v:textbox>
            </v:shape>
          </w:pict>
        </mc:Fallback>
      </mc:AlternateContent>
    </w:r>
    <w:r w:rsidR="00DD6EC9" w:rsidRPr="00C53C37">
      <w:rPr>
        <w:rFonts w:ascii="Gill Sans MT" w:hAnsi="Gill Sans MT"/>
        <w:sz w:val="20"/>
      </w:rPr>
      <w:t xml:space="preserve">Página </w:t>
    </w:r>
    <w:r w:rsidR="00DD6EC9" w:rsidRPr="00C53C37">
      <w:rPr>
        <w:rFonts w:ascii="Gill Sans MT" w:hAnsi="Gill Sans MT"/>
        <w:sz w:val="20"/>
      </w:rPr>
      <w:fldChar w:fldCharType="begin"/>
    </w:r>
    <w:r w:rsidR="00DD6EC9" w:rsidRPr="00C53C37">
      <w:rPr>
        <w:rFonts w:ascii="Gill Sans MT" w:hAnsi="Gill Sans MT"/>
        <w:sz w:val="20"/>
      </w:rPr>
      <w:instrText xml:space="preserve"> PAGE   \* MERGEFORMAT </w:instrText>
    </w:r>
    <w:r w:rsidR="00DD6EC9" w:rsidRPr="00C53C37">
      <w:rPr>
        <w:rFonts w:ascii="Gill Sans MT" w:hAnsi="Gill Sans MT"/>
        <w:sz w:val="20"/>
      </w:rPr>
      <w:fldChar w:fldCharType="separate"/>
    </w:r>
    <w:r w:rsidR="00A6541B">
      <w:rPr>
        <w:rFonts w:ascii="Gill Sans MT" w:hAnsi="Gill Sans MT"/>
        <w:noProof/>
        <w:sz w:val="20"/>
      </w:rPr>
      <w:t>2</w:t>
    </w:r>
    <w:r w:rsidR="00DD6EC9" w:rsidRPr="00C53C37">
      <w:rPr>
        <w:rFonts w:ascii="Gill Sans MT" w:hAnsi="Gill Sans MT"/>
        <w:sz w:val="20"/>
      </w:rPr>
      <w:fldChar w:fldCharType="end"/>
    </w:r>
    <w:r w:rsidR="00DD6EC9" w:rsidRPr="00C53C37">
      <w:rPr>
        <w:rFonts w:ascii="Gill Sans MT" w:hAnsi="Gill Sans MT"/>
        <w:sz w:val="20"/>
      </w:rPr>
      <w:t xml:space="preserve"> de </w:t>
    </w:r>
    <w:r w:rsidR="00DD6EC9" w:rsidRPr="00C53C37">
      <w:rPr>
        <w:rFonts w:ascii="Gill Sans MT" w:hAnsi="Gill Sans MT"/>
        <w:sz w:val="20"/>
      </w:rPr>
      <w:fldChar w:fldCharType="begin"/>
    </w:r>
    <w:r w:rsidR="00DD6EC9" w:rsidRPr="00C53C37">
      <w:rPr>
        <w:rFonts w:ascii="Gill Sans MT" w:hAnsi="Gill Sans MT"/>
        <w:sz w:val="20"/>
      </w:rPr>
      <w:instrText xml:space="preserve"> NUMPAGES   \* MERGEFORMAT </w:instrText>
    </w:r>
    <w:r w:rsidR="00DD6EC9" w:rsidRPr="00C53C37">
      <w:rPr>
        <w:rFonts w:ascii="Gill Sans MT" w:hAnsi="Gill Sans MT"/>
        <w:sz w:val="20"/>
      </w:rPr>
      <w:fldChar w:fldCharType="separate"/>
    </w:r>
    <w:r w:rsidR="00A6541B">
      <w:rPr>
        <w:rFonts w:ascii="Gill Sans MT" w:hAnsi="Gill Sans MT"/>
        <w:noProof/>
        <w:sz w:val="20"/>
      </w:rPr>
      <w:t>2</w:t>
    </w:r>
    <w:r w:rsidR="00DD6EC9" w:rsidRPr="00C53C37">
      <w:rPr>
        <w:rFonts w:ascii="Gill Sans MT" w:hAnsi="Gill Sans M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F633" w14:textId="77777777" w:rsidR="00DD6EC9" w:rsidRPr="00C53C37" w:rsidRDefault="00B96B31" w:rsidP="00C53C37">
    <w:pPr>
      <w:pStyle w:val="Piedepgina"/>
      <w:rPr>
        <w:rFonts w:ascii="Gill Sans MT" w:hAnsi="Gill Sans MT"/>
        <w:sz w:val="20"/>
      </w:rPr>
    </w:pPr>
    <w:r>
      <w:rPr>
        <w:noProof/>
      </w:rPr>
      <mc:AlternateContent>
        <mc:Choice Requires="wpg">
          <w:drawing>
            <wp:anchor distT="0" distB="0" distL="114300" distR="114300" simplePos="0" relativeHeight="251658242" behindDoc="0" locked="0" layoutInCell="1" allowOverlap="1" wp14:anchorId="128F6277" wp14:editId="21C13C7C">
              <wp:simplePos x="0" y="0"/>
              <wp:positionH relativeFrom="column">
                <wp:posOffset>4973955</wp:posOffset>
              </wp:positionH>
              <wp:positionV relativeFrom="paragraph">
                <wp:posOffset>-60960</wp:posOffset>
              </wp:positionV>
              <wp:extent cx="1575435" cy="387985"/>
              <wp:effectExtent l="0" t="0" r="5715" b="12065"/>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387985"/>
                        <a:chOff x="5775" y="15848"/>
                        <a:chExt cx="2880" cy="611"/>
                      </a:xfrm>
                    </wpg:grpSpPr>
                    <wps:wsp>
                      <wps:cNvPr id="8" name="Text Box 22"/>
                      <wps:cNvSpPr txBox="1">
                        <a:spLocks noChangeArrowheads="1"/>
                      </wps:cNvSpPr>
                      <wps:spPr bwMode="auto">
                        <a:xfrm>
                          <a:off x="5775" y="15848"/>
                          <a:ext cx="2880" cy="6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0D29D" w14:textId="77777777" w:rsidR="00B96B31" w:rsidRPr="005F3945" w:rsidRDefault="00B96B31" w:rsidP="00B96B31">
                            <w:pPr>
                              <w:spacing w:before="60" w:after="60"/>
                              <w:rPr>
                                <w:rFonts w:ascii="Gill Sans MT" w:hAnsi="Gill Sans MT" w:cs="Arial"/>
                                <w:sz w:val="14"/>
                                <w:szCs w:val="14"/>
                              </w:rPr>
                            </w:pPr>
                            <w:r>
                              <w:rPr>
                                <w:rFonts w:ascii="Gill Sans MT" w:hAnsi="Gill Sans MT" w:cs="Arial"/>
                                <w:sz w:val="14"/>
                                <w:szCs w:val="14"/>
                              </w:rPr>
                              <w:t>PASEO DE LA CASTELLANA, 67</w:t>
                            </w:r>
                          </w:p>
                          <w:p w14:paraId="598CA734" w14:textId="77777777" w:rsidR="00B96B31" w:rsidRPr="00D30A2A" w:rsidRDefault="00B96B31" w:rsidP="00B96B31">
                            <w:pPr>
                              <w:spacing w:before="60" w:after="60"/>
                              <w:rPr>
                                <w:rFonts w:ascii="Gill Sans MT" w:hAnsi="Gill Sans MT"/>
                                <w:b/>
                                <w:sz w:val="12"/>
                                <w:szCs w:val="12"/>
                              </w:rPr>
                            </w:pPr>
                            <w:r w:rsidRPr="0010515E">
                              <w:rPr>
                                <w:rFonts w:ascii="Gill Sans MT" w:hAnsi="Gill Sans MT"/>
                                <w:sz w:val="14"/>
                                <w:szCs w:val="14"/>
                              </w:rPr>
                              <w:t>28071 MADRID</w:t>
                            </w:r>
                          </w:p>
                        </w:txbxContent>
                      </wps:txbx>
                      <wps:bodyPr rot="0" vert="horz" wrap="square" lIns="91440" tIns="45720" rIns="91440" bIns="45720" anchor="t" anchorCtr="0" upright="1">
                        <a:noAutofit/>
                      </wps:bodyPr>
                    </wps:wsp>
                    <wps:wsp>
                      <wps:cNvPr id="9" name="Line 23"/>
                      <wps:cNvCnPr/>
                      <wps:spPr bwMode="auto">
                        <a:xfrm>
                          <a:off x="5871" y="15923"/>
                          <a:ext cx="0" cy="48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F6277" id="Group 21" o:spid="_x0000_s1028" style="position:absolute;margin-left:391.65pt;margin-top:-4.8pt;width:124.05pt;height:30.55pt;z-index:251658242" coordorigin="5775,15848" coordsize="288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">
              <v:shapetype id="_x0000_t202" coordsize="21600,21600" o:spt="202" path="m,l,21600r21600,l21600,xe">
                <v:stroke joinstyle="miter"/>
                <v:path gradientshapeok="t" o:connecttype="rect"/>
              </v:shapetype>
              <v:shape id="Text Box 22" o:spid="_x0000_s1029" type="#_x0000_t202" style="position:absolute;left:5775;top:15848;width:288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BB0D29D" w14:textId="77777777" w:rsidR="00B96B31" w:rsidRPr="005F3945" w:rsidRDefault="00B96B31" w:rsidP="00B96B31">
                      <w:pPr>
                        <w:spacing w:before="60" w:after="60"/>
                        <w:rPr>
                          <w:rFonts w:ascii="Gill Sans MT" w:hAnsi="Gill Sans MT" w:cs="Arial"/>
                          <w:sz w:val="14"/>
                          <w:szCs w:val="14"/>
                        </w:rPr>
                      </w:pPr>
                      <w:r>
                        <w:rPr>
                          <w:rFonts w:ascii="Gill Sans MT" w:hAnsi="Gill Sans MT" w:cs="Arial"/>
                          <w:sz w:val="14"/>
                          <w:szCs w:val="14"/>
                        </w:rPr>
                        <w:t>PASEO DE LA CASTELLANA, 67</w:t>
                      </w:r>
                    </w:p>
                    <w:p w14:paraId="598CA734" w14:textId="77777777" w:rsidR="00B96B31" w:rsidRPr="00D30A2A" w:rsidRDefault="00B96B31" w:rsidP="00B96B31">
                      <w:pPr>
                        <w:spacing w:before="60" w:after="60"/>
                        <w:rPr>
                          <w:rFonts w:ascii="Gill Sans MT" w:hAnsi="Gill Sans MT"/>
                          <w:b/>
                          <w:sz w:val="12"/>
                          <w:szCs w:val="12"/>
                        </w:rPr>
                      </w:pPr>
                      <w:r w:rsidRPr="0010515E">
                        <w:rPr>
                          <w:rFonts w:ascii="Gill Sans MT" w:hAnsi="Gill Sans MT"/>
                          <w:sz w:val="14"/>
                          <w:szCs w:val="14"/>
                        </w:rPr>
                        <w:t>28071 MADRID</w:t>
                      </w:r>
                    </w:p>
                  </w:txbxContent>
                </v:textbox>
              </v:shape>
              <v:line id="Line 23" o:spid="_x0000_s1030" style="position:absolute;visibility:visible;mso-wrap-style:square" from="5871,15923" to="5871,1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sidR="00DD6EC9" w:rsidRPr="00C53C37">
      <w:rPr>
        <w:rFonts w:ascii="Gill Sans MT" w:hAnsi="Gill Sans MT"/>
        <w:sz w:val="20"/>
      </w:rPr>
      <w:t xml:space="preserve">Página </w:t>
    </w:r>
    <w:r w:rsidR="00DD6EC9" w:rsidRPr="00C53C37">
      <w:rPr>
        <w:rFonts w:ascii="Gill Sans MT" w:hAnsi="Gill Sans MT"/>
        <w:sz w:val="20"/>
      </w:rPr>
      <w:fldChar w:fldCharType="begin"/>
    </w:r>
    <w:r w:rsidR="00DD6EC9" w:rsidRPr="00C53C37">
      <w:rPr>
        <w:rFonts w:ascii="Gill Sans MT" w:hAnsi="Gill Sans MT"/>
        <w:sz w:val="20"/>
      </w:rPr>
      <w:instrText xml:space="preserve"> PAGE   \* MERGEFORMAT </w:instrText>
    </w:r>
    <w:r w:rsidR="00DD6EC9" w:rsidRPr="00C53C37">
      <w:rPr>
        <w:rFonts w:ascii="Gill Sans MT" w:hAnsi="Gill Sans MT"/>
        <w:sz w:val="20"/>
      </w:rPr>
      <w:fldChar w:fldCharType="separate"/>
    </w:r>
    <w:r w:rsidR="00A6541B">
      <w:rPr>
        <w:rFonts w:ascii="Gill Sans MT" w:hAnsi="Gill Sans MT"/>
        <w:noProof/>
        <w:sz w:val="20"/>
      </w:rPr>
      <w:t>1</w:t>
    </w:r>
    <w:r w:rsidR="00DD6EC9" w:rsidRPr="00C53C37">
      <w:rPr>
        <w:rFonts w:ascii="Gill Sans MT" w:hAnsi="Gill Sans MT"/>
        <w:sz w:val="20"/>
      </w:rPr>
      <w:fldChar w:fldCharType="end"/>
    </w:r>
    <w:r w:rsidR="00DD6EC9" w:rsidRPr="00C53C37">
      <w:rPr>
        <w:rFonts w:ascii="Gill Sans MT" w:hAnsi="Gill Sans MT"/>
        <w:sz w:val="20"/>
      </w:rPr>
      <w:t xml:space="preserve"> de </w:t>
    </w:r>
    <w:r w:rsidR="00DD6EC9" w:rsidRPr="00C53C37">
      <w:rPr>
        <w:rFonts w:ascii="Gill Sans MT" w:hAnsi="Gill Sans MT"/>
        <w:sz w:val="20"/>
      </w:rPr>
      <w:fldChar w:fldCharType="begin"/>
    </w:r>
    <w:r w:rsidR="00DD6EC9" w:rsidRPr="00C53C37">
      <w:rPr>
        <w:rFonts w:ascii="Gill Sans MT" w:hAnsi="Gill Sans MT"/>
        <w:sz w:val="20"/>
      </w:rPr>
      <w:instrText xml:space="preserve"> NUMPAGES   \* MERGEFORMAT </w:instrText>
    </w:r>
    <w:r w:rsidR="00DD6EC9" w:rsidRPr="00C53C37">
      <w:rPr>
        <w:rFonts w:ascii="Gill Sans MT" w:hAnsi="Gill Sans MT"/>
        <w:sz w:val="20"/>
      </w:rPr>
      <w:fldChar w:fldCharType="separate"/>
    </w:r>
    <w:r w:rsidR="00A6541B">
      <w:rPr>
        <w:rFonts w:ascii="Gill Sans MT" w:hAnsi="Gill Sans MT"/>
        <w:noProof/>
        <w:sz w:val="20"/>
      </w:rPr>
      <w:t>2</w:t>
    </w:r>
    <w:r w:rsidR="00DD6EC9" w:rsidRPr="00C53C37">
      <w:rPr>
        <w:rFonts w:ascii="Gill Sans MT" w:hAnsi="Gill Sans MT"/>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A443" w14:textId="77777777" w:rsidR="0090713E" w:rsidRDefault="0090713E" w:rsidP="00DD6EC9">
      <w:r>
        <w:separator/>
      </w:r>
    </w:p>
  </w:footnote>
  <w:footnote w:type="continuationSeparator" w:id="0">
    <w:p w14:paraId="2AEC6C63" w14:textId="77777777" w:rsidR="0090713E" w:rsidRDefault="0090713E" w:rsidP="00DD6EC9">
      <w:r>
        <w:continuationSeparator/>
      </w:r>
    </w:p>
  </w:footnote>
  <w:footnote w:type="continuationNotice" w:id="1">
    <w:p w14:paraId="630CD574" w14:textId="77777777" w:rsidR="0090713E" w:rsidRDefault="00907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4221" w14:textId="77777777" w:rsidR="00DD6EC9" w:rsidRPr="000421CB" w:rsidRDefault="00DD6EC9" w:rsidP="00DD6EC9">
    <w:pPr>
      <w:pStyle w:val="Encabezado"/>
      <w:rPr>
        <w:sz w:val="14"/>
        <w:szCs w:val="14"/>
      </w:rPr>
    </w:pPr>
    <w:r>
      <w:rPr>
        <w:noProof/>
        <w:sz w:val="14"/>
        <w:szCs w:val="14"/>
      </w:rPr>
      <w:drawing>
        <wp:anchor distT="0" distB="0" distL="114300" distR="114300" simplePos="0" relativeHeight="251658240" behindDoc="0" locked="0" layoutInCell="0" allowOverlap="1" wp14:anchorId="42613520" wp14:editId="263FEC9C">
          <wp:simplePos x="0" y="0"/>
          <wp:positionH relativeFrom="page">
            <wp:posOffset>6517005</wp:posOffset>
          </wp:positionH>
          <wp:positionV relativeFrom="page">
            <wp:posOffset>180340</wp:posOffset>
          </wp:positionV>
          <wp:extent cx="539750" cy="577215"/>
          <wp:effectExtent l="0" t="0" r="0" b="0"/>
          <wp:wrapNone/>
          <wp:docPr id="3" name="Imagen 3" descr="ESCUDO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3CAD9" w14:textId="77777777" w:rsidR="00DD6EC9" w:rsidRDefault="00DD6E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E44C" w14:textId="4E4F6ECF" w:rsidR="00DD6EC9" w:rsidRPr="000421CB" w:rsidRDefault="007F4064" w:rsidP="00DD6EC9">
    <w:pPr>
      <w:pStyle w:val="Encabezado"/>
      <w:rPr>
        <w:sz w:val="14"/>
        <w:szCs w:val="14"/>
      </w:rPr>
    </w:pPr>
    <w:r w:rsidRPr="00EE5E4D">
      <w:rPr>
        <w:noProof/>
        <w:sz w:val="14"/>
        <w:szCs w:val="14"/>
      </w:rPr>
      <mc:AlternateContent>
        <mc:Choice Requires="wps">
          <w:drawing>
            <wp:anchor distT="0" distB="0" distL="114300" distR="114300" simplePos="0" relativeHeight="251658243" behindDoc="0" locked="0" layoutInCell="1" allowOverlap="1" wp14:anchorId="2EAD8D65" wp14:editId="585AE539">
              <wp:simplePos x="0" y="0"/>
              <wp:positionH relativeFrom="column">
                <wp:posOffset>406657</wp:posOffset>
              </wp:positionH>
              <wp:positionV relativeFrom="paragraph">
                <wp:posOffset>-12649</wp:posOffset>
              </wp:positionV>
              <wp:extent cx="1840020" cy="498764"/>
              <wp:effectExtent l="0" t="0" r="27305" b="15875"/>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020" cy="498764"/>
                      </a:xfrm>
                      <a:prstGeom prst="rect">
                        <a:avLst/>
                      </a:prstGeom>
                      <a:solidFill>
                        <a:srgbClr val="FFFFFF"/>
                      </a:solidFill>
                      <a:ln w="9525">
                        <a:solidFill>
                          <a:srgbClr val="FFFFFF"/>
                        </a:solidFill>
                        <a:miter lim="800000"/>
                        <a:headEnd/>
                        <a:tailEnd/>
                      </a:ln>
                    </wps:spPr>
                    <wps:txbx>
                      <w:txbxContent>
                        <w:p w14:paraId="6D13FE8A" w14:textId="77777777" w:rsidR="00EE5E4D" w:rsidRPr="00FF238A" w:rsidRDefault="00EE5E4D" w:rsidP="00EE5E4D">
                          <w:pPr>
                            <w:tabs>
                              <w:tab w:val="left" w:pos="1021"/>
                              <w:tab w:val="left" w:pos="8080"/>
                            </w:tabs>
                            <w:spacing w:before="40" w:after="40" w:line="180" w:lineRule="exact"/>
                            <w:contextualSpacing/>
                            <w:rPr>
                              <w:rFonts w:ascii="Gill Sans MT" w:hAnsi="Gill Sans MT"/>
                              <w:snapToGrid w:val="0"/>
                              <w:color w:val="000000"/>
                              <w:sz w:val="18"/>
                            </w:rPr>
                          </w:pPr>
                          <w:r w:rsidRPr="00FF238A">
                            <w:rPr>
                              <w:rFonts w:ascii="Gill Sans MT" w:hAnsi="Gill Sans MT"/>
                              <w:snapToGrid w:val="0"/>
                              <w:color w:val="000000"/>
                              <w:sz w:val="18"/>
                            </w:rPr>
                            <w:t>MINISTERIO</w:t>
                          </w:r>
                        </w:p>
                        <w:p w14:paraId="3318EE7E" w14:textId="77777777" w:rsidR="007F4064" w:rsidRDefault="00EE5E4D" w:rsidP="00EE5E4D">
                          <w:pPr>
                            <w:spacing w:before="40" w:after="40" w:line="180" w:lineRule="exact"/>
                            <w:contextualSpacing/>
                            <w:rPr>
                              <w:rFonts w:ascii="Gill Sans MT" w:hAnsi="Gill Sans MT"/>
                              <w:snapToGrid w:val="0"/>
                              <w:color w:val="000000"/>
                              <w:sz w:val="18"/>
                            </w:rPr>
                          </w:pPr>
                          <w:r w:rsidRPr="00FF238A">
                            <w:rPr>
                              <w:rFonts w:ascii="Gill Sans MT" w:hAnsi="Gill Sans MT"/>
                              <w:snapToGrid w:val="0"/>
                              <w:color w:val="000000"/>
                              <w:sz w:val="18"/>
                            </w:rPr>
                            <w:t xml:space="preserve">DE </w:t>
                          </w:r>
                          <w:r w:rsidR="007F4064">
                            <w:rPr>
                              <w:rFonts w:ascii="Gill Sans MT" w:hAnsi="Gill Sans MT"/>
                              <w:snapToGrid w:val="0"/>
                              <w:color w:val="000000"/>
                              <w:sz w:val="18"/>
                            </w:rPr>
                            <w:t>TRANSPORTES, MOVILIDAD</w:t>
                          </w:r>
                        </w:p>
                        <w:p w14:paraId="5E822313" w14:textId="77777777" w:rsidR="00EE5E4D" w:rsidRDefault="007F4064" w:rsidP="00EE5E4D">
                          <w:pPr>
                            <w:spacing w:before="40" w:after="40" w:line="180" w:lineRule="exact"/>
                            <w:contextualSpacing/>
                          </w:pPr>
                          <w:r>
                            <w:rPr>
                              <w:rFonts w:ascii="Gill Sans MT" w:hAnsi="Gill Sans MT"/>
                              <w:snapToGrid w:val="0"/>
                              <w:color w:val="000000"/>
                              <w:sz w:val="18"/>
                            </w:rPr>
                            <w:t>Y AGENDA URBANA</w:t>
                          </w:r>
                          <w:r w:rsidR="00EE5E4D">
                            <w:rPr>
                              <w:snapToGrid w:val="0"/>
                              <w:color w:val="000000"/>
                              <w:sz w:val="1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D8D65" id="_x0000_t202" coordsize="21600,21600" o:spt="202" path="m,l,21600r21600,l21600,xe">
              <v:stroke joinstyle="miter"/>
              <v:path gradientshapeok="t" o:connecttype="rect"/>
            </v:shapetype>
            <v:shape id="Cuadro de texto 2" o:spid="_x0000_s1027" type="#_x0000_t202" style="position:absolute;margin-left:32pt;margin-top:-1pt;width:144.9pt;height:3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" strokecolor="white">
              <v:textbox>
                <w:txbxContent>
                  <w:p w14:paraId="6D13FE8A" w14:textId="77777777" w:rsidR="00EE5E4D" w:rsidRPr="00FF238A" w:rsidRDefault="00EE5E4D" w:rsidP="00EE5E4D">
                    <w:pPr>
                      <w:tabs>
                        <w:tab w:val="left" w:pos="1021"/>
                        <w:tab w:val="left" w:pos="8080"/>
                      </w:tabs>
                      <w:spacing w:before="40" w:after="40" w:line="180" w:lineRule="exact"/>
                      <w:contextualSpacing/>
                      <w:rPr>
                        <w:rFonts w:ascii="Gill Sans MT" w:hAnsi="Gill Sans MT"/>
                        <w:snapToGrid w:val="0"/>
                        <w:color w:val="000000"/>
                        <w:sz w:val="18"/>
                      </w:rPr>
                    </w:pPr>
                    <w:r w:rsidRPr="00FF238A">
                      <w:rPr>
                        <w:rFonts w:ascii="Gill Sans MT" w:hAnsi="Gill Sans MT"/>
                        <w:snapToGrid w:val="0"/>
                        <w:color w:val="000000"/>
                        <w:sz w:val="18"/>
                      </w:rPr>
                      <w:t>MINISTERIO</w:t>
                    </w:r>
                  </w:p>
                  <w:p w14:paraId="3318EE7E" w14:textId="77777777" w:rsidR="007F4064" w:rsidRDefault="00EE5E4D" w:rsidP="00EE5E4D">
                    <w:pPr>
                      <w:spacing w:before="40" w:after="40" w:line="180" w:lineRule="exact"/>
                      <w:contextualSpacing/>
                      <w:rPr>
                        <w:rFonts w:ascii="Gill Sans MT" w:hAnsi="Gill Sans MT"/>
                        <w:snapToGrid w:val="0"/>
                        <w:color w:val="000000"/>
                        <w:sz w:val="18"/>
                      </w:rPr>
                    </w:pPr>
                    <w:r w:rsidRPr="00FF238A">
                      <w:rPr>
                        <w:rFonts w:ascii="Gill Sans MT" w:hAnsi="Gill Sans MT"/>
                        <w:snapToGrid w:val="0"/>
                        <w:color w:val="000000"/>
                        <w:sz w:val="18"/>
                      </w:rPr>
                      <w:t xml:space="preserve">DE </w:t>
                    </w:r>
                    <w:r w:rsidR="007F4064">
                      <w:rPr>
                        <w:rFonts w:ascii="Gill Sans MT" w:hAnsi="Gill Sans MT"/>
                        <w:snapToGrid w:val="0"/>
                        <w:color w:val="000000"/>
                        <w:sz w:val="18"/>
                      </w:rPr>
                      <w:t>TRANSPORTES, MOVILIDAD</w:t>
                    </w:r>
                  </w:p>
                  <w:p w14:paraId="5E822313" w14:textId="77777777" w:rsidR="00EE5E4D" w:rsidRDefault="007F4064" w:rsidP="00EE5E4D">
                    <w:pPr>
                      <w:spacing w:before="40" w:after="40" w:line="180" w:lineRule="exact"/>
                      <w:contextualSpacing/>
                    </w:pPr>
                    <w:r>
                      <w:rPr>
                        <w:rFonts w:ascii="Gill Sans MT" w:hAnsi="Gill Sans MT"/>
                        <w:snapToGrid w:val="0"/>
                        <w:color w:val="000000"/>
                        <w:sz w:val="18"/>
                      </w:rPr>
                      <w:t>Y AGENDA URBANA</w:t>
                    </w:r>
                    <w:r w:rsidR="00EE5E4D">
                      <w:rPr>
                        <w:snapToGrid w:val="0"/>
                        <w:color w:val="000000"/>
                        <w:sz w:val="18"/>
                      </w:rPr>
                      <w:br/>
                    </w:r>
                  </w:p>
                </w:txbxContent>
              </v:textbox>
            </v:shape>
          </w:pict>
        </mc:Fallback>
      </mc:AlternateContent>
    </w:r>
    <w:r w:rsidR="00EE5E4D" w:rsidRPr="00EE5E4D">
      <w:rPr>
        <w:noProof/>
        <w:sz w:val="14"/>
        <w:szCs w:val="14"/>
      </w:rPr>
      <w:drawing>
        <wp:anchor distT="0" distB="0" distL="114300" distR="114300" simplePos="0" relativeHeight="251658244" behindDoc="1" locked="0" layoutInCell="1" allowOverlap="1" wp14:anchorId="1173093C" wp14:editId="0535FB99">
          <wp:simplePos x="0" y="0"/>
          <wp:positionH relativeFrom="column">
            <wp:posOffset>-345440</wp:posOffset>
          </wp:positionH>
          <wp:positionV relativeFrom="paragraph">
            <wp:posOffset>-216164</wp:posOffset>
          </wp:positionV>
          <wp:extent cx="701675" cy="732790"/>
          <wp:effectExtent l="0" t="0" r="3175" b="0"/>
          <wp:wrapNone/>
          <wp:docPr id="22" name="Imagen 22" descr="esc_BN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_BN_2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75"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615A6" w14:textId="3218965F" w:rsidR="00DD6EC9" w:rsidRDefault="00DD6EC9" w:rsidP="00DD6EC9">
    <w:pPr>
      <w:pStyle w:val="Encabezado"/>
    </w:pPr>
  </w:p>
  <w:p w14:paraId="54F93335" w14:textId="197E17BD" w:rsidR="00DD6EC9" w:rsidRDefault="00DD6E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77C"/>
    <w:multiLevelType w:val="hybridMultilevel"/>
    <w:tmpl w:val="693A4DC4"/>
    <w:lvl w:ilvl="0" w:tplc="7800F3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715A96"/>
    <w:multiLevelType w:val="hybridMultilevel"/>
    <w:tmpl w:val="5B6A4A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325C7D"/>
    <w:multiLevelType w:val="hybridMultilevel"/>
    <w:tmpl w:val="22D4A8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34E663A"/>
    <w:multiLevelType w:val="hybridMultilevel"/>
    <w:tmpl w:val="FCFACA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3672AB4"/>
    <w:multiLevelType w:val="hybridMultilevel"/>
    <w:tmpl w:val="C3788590"/>
    <w:lvl w:ilvl="0" w:tplc="0C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556582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E712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86F59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C33725"/>
    <w:multiLevelType w:val="hybridMultilevel"/>
    <w:tmpl w:val="366406C2"/>
    <w:lvl w:ilvl="0" w:tplc="0C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6F1723C"/>
    <w:multiLevelType w:val="hybridMultilevel"/>
    <w:tmpl w:val="D62AA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D631911"/>
    <w:multiLevelType w:val="hybridMultilevel"/>
    <w:tmpl w:val="1F069BC8"/>
    <w:lvl w:ilvl="0" w:tplc="7A4EA41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8578144">
    <w:abstractNumId w:val="5"/>
  </w:num>
  <w:num w:numId="2" w16cid:durableId="495416528">
    <w:abstractNumId w:val="7"/>
  </w:num>
  <w:num w:numId="3" w16cid:durableId="1973944756">
    <w:abstractNumId w:val="6"/>
  </w:num>
  <w:num w:numId="4" w16cid:durableId="1168441602">
    <w:abstractNumId w:val="0"/>
  </w:num>
  <w:num w:numId="5" w16cid:durableId="1803381753">
    <w:abstractNumId w:val="10"/>
  </w:num>
  <w:num w:numId="6" w16cid:durableId="1271743061">
    <w:abstractNumId w:val="3"/>
  </w:num>
  <w:num w:numId="7" w16cid:durableId="1640575108">
    <w:abstractNumId w:val="2"/>
  </w:num>
  <w:num w:numId="8" w16cid:durableId="1963030528">
    <w:abstractNumId w:val="4"/>
  </w:num>
  <w:num w:numId="9" w16cid:durableId="930747084">
    <w:abstractNumId w:val="8"/>
  </w:num>
  <w:num w:numId="10" w16cid:durableId="709695576">
    <w:abstractNumId w:val="9"/>
  </w:num>
  <w:num w:numId="11" w16cid:durableId="84837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AD"/>
    <w:rsid w:val="0000171F"/>
    <w:rsid w:val="0000511A"/>
    <w:rsid w:val="00007FA1"/>
    <w:rsid w:val="00010139"/>
    <w:rsid w:val="00027616"/>
    <w:rsid w:val="000352B8"/>
    <w:rsid w:val="00035DD8"/>
    <w:rsid w:val="000475CC"/>
    <w:rsid w:val="000542EF"/>
    <w:rsid w:val="00055519"/>
    <w:rsid w:val="00056AA8"/>
    <w:rsid w:val="000755CF"/>
    <w:rsid w:val="000821C4"/>
    <w:rsid w:val="00094360"/>
    <w:rsid w:val="000A3464"/>
    <w:rsid w:val="000B1FB2"/>
    <w:rsid w:val="000D7E9A"/>
    <w:rsid w:val="001114BC"/>
    <w:rsid w:val="00111F32"/>
    <w:rsid w:val="001128A6"/>
    <w:rsid w:val="0011406C"/>
    <w:rsid w:val="00127211"/>
    <w:rsid w:val="001314BA"/>
    <w:rsid w:val="00134944"/>
    <w:rsid w:val="001352CB"/>
    <w:rsid w:val="001432C5"/>
    <w:rsid w:val="00144F46"/>
    <w:rsid w:val="001513F1"/>
    <w:rsid w:val="001574B2"/>
    <w:rsid w:val="0016090A"/>
    <w:rsid w:val="001765D3"/>
    <w:rsid w:val="0018134A"/>
    <w:rsid w:val="00183941"/>
    <w:rsid w:val="0018413D"/>
    <w:rsid w:val="0018613A"/>
    <w:rsid w:val="00192F79"/>
    <w:rsid w:val="00194985"/>
    <w:rsid w:val="00194C5F"/>
    <w:rsid w:val="001976A9"/>
    <w:rsid w:val="001B4401"/>
    <w:rsid w:val="001C70AF"/>
    <w:rsid w:val="001D7BD2"/>
    <w:rsid w:val="001E2CAF"/>
    <w:rsid w:val="001E3133"/>
    <w:rsid w:val="001E38AE"/>
    <w:rsid w:val="001E6BD1"/>
    <w:rsid w:val="001E7D3E"/>
    <w:rsid w:val="001F3539"/>
    <w:rsid w:val="002078DD"/>
    <w:rsid w:val="00215040"/>
    <w:rsid w:val="002151A5"/>
    <w:rsid w:val="002159D9"/>
    <w:rsid w:val="00221AC7"/>
    <w:rsid w:val="00222A5A"/>
    <w:rsid w:val="00222AFB"/>
    <w:rsid w:val="00223805"/>
    <w:rsid w:val="002402FC"/>
    <w:rsid w:val="00241045"/>
    <w:rsid w:val="002450AD"/>
    <w:rsid w:val="00250ADC"/>
    <w:rsid w:val="00250F58"/>
    <w:rsid w:val="00253514"/>
    <w:rsid w:val="0025437A"/>
    <w:rsid w:val="002571A3"/>
    <w:rsid w:val="002677B2"/>
    <w:rsid w:val="002727D8"/>
    <w:rsid w:val="0028180C"/>
    <w:rsid w:val="0029295C"/>
    <w:rsid w:val="00292B1E"/>
    <w:rsid w:val="002A5A0B"/>
    <w:rsid w:val="002C3BC3"/>
    <w:rsid w:val="002C3BE1"/>
    <w:rsid w:val="002C7150"/>
    <w:rsid w:val="002D1FE9"/>
    <w:rsid w:val="002D670C"/>
    <w:rsid w:val="002E3411"/>
    <w:rsid w:val="002E4ACA"/>
    <w:rsid w:val="002F1A1C"/>
    <w:rsid w:val="002F3802"/>
    <w:rsid w:val="00302310"/>
    <w:rsid w:val="0030312D"/>
    <w:rsid w:val="00304BF9"/>
    <w:rsid w:val="00312060"/>
    <w:rsid w:val="0031242E"/>
    <w:rsid w:val="00317EBB"/>
    <w:rsid w:val="00326432"/>
    <w:rsid w:val="003375D3"/>
    <w:rsid w:val="003455FA"/>
    <w:rsid w:val="00347840"/>
    <w:rsid w:val="0035338D"/>
    <w:rsid w:val="00356819"/>
    <w:rsid w:val="00360E64"/>
    <w:rsid w:val="00361A3A"/>
    <w:rsid w:val="003706D4"/>
    <w:rsid w:val="003831C8"/>
    <w:rsid w:val="00385B8C"/>
    <w:rsid w:val="00385C8E"/>
    <w:rsid w:val="00396ACB"/>
    <w:rsid w:val="003A48A4"/>
    <w:rsid w:val="003B0C6A"/>
    <w:rsid w:val="003B6F0C"/>
    <w:rsid w:val="003C08B2"/>
    <w:rsid w:val="003C440C"/>
    <w:rsid w:val="003D013C"/>
    <w:rsid w:val="003E17FA"/>
    <w:rsid w:val="003E582F"/>
    <w:rsid w:val="003F0178"/>
    <w:rsid w:val="003F6D65"/>
    <w:rsid w:val="003F6ED9"/>
    <w:rsid w:val="00405260"/>
    <w:rsid w:val="00406CAC"/>
    <w:rsid w:val="00410612"/>
    <w:rsid w:val="00413923"/>
    <w:rsid w:val="004204ED"/>
    <w:rsid w:val="0042696E"/>
    <w:rsid w:val="00427412"/>
    <w:rsid w:val="004329AD"/>
    <w:rsid w:val="00434434"/>
    <w:rsid w:val="00441E99"/>
    <w:rsid w:val="0044382D"/>
    <w:rsid w:val="00444DC9"/>
    <w:rsid w:val="00456209"/>
    <w:rsid w:val="0046015F"/>
    <w:rsid w:val="00462E94"/>
    <w:rsid w:val="004730A2"/>
    <w:rsid w:val="00481E1B"/>
    <w:rsid w:val="00485859"/>
    <w:rsid w:val="00490C89"/>
    <w:rsid w:val="00491D12"/>
    <w:rsid w:val="00496A63"/>
    <w:rsid w:val="00496B7A"/>
    <w:rsid w:val="004B260A"/>
    <w:rsid w:val="004D1DF0"/>
    <w:rsid w:val="004D3073"/>
    <w:rsid w:val="004D48A1"/>
    <w:rsid w:val="004E5D0C"/>
    <w:rsid w:val="0050146C"/>
    <w:rsid w:val="00504EDC"/>
    <w:rsid w:val="005062E0"/>
    <w:rsid w:val="00522B31"/>
    <w:rsid w:val="00527E76"/>
    <w:rsid w:val="0053633A"/>
    <w:rsid w:val="00537F64"/>
    <w:rsid w:val="005408AC"/>
    <w:rsid w:val="00541B5B"/>
    <w:rsid w:val="00561F07"/>
    <w:rsid w:val="00564255"/>
    <w:rsid w:val="00574D3C"/>
    <w:rsid w:val="00576C69"/>
    <w:rsid w:val="0058035D"/>
    <w:rsid w:val="005A7D2B"/>
    <w:rsid w:val="005A7FA4"/>
    <w:rsid w:val="005B2641"/>
    <w:rsid w:val="005B791E"/>
    <w:rsid w:val="005C2ADF"/>
    <w:rsid w:val="005C53C5"/>
    <w:rsid w:val="005D5C30"/>
    <w:rsid w:val="005E187D"/>
    <w:rsid w:val="005E248B"/>
    <w:rsid w:val="005E728A"/>
    <w:rsid w:val="005F256D"/>
    <w:rsid w:val="005F2ABB"/>
    <w:rsid w:val="005F352B"/>
    <w:rsid w:val="005F666B"/>
    <w:rsid w:val="005F7FDC"/>
    <w:rsid w:val="0060199C"/>
    <w:rsid w:val="00602529"/>
    <w:rsid w:val="00604FB3"/>
    <w:rsid w:val="006068E7"/>
    <w:rsid w:val="00616E9B"/>
    <w:rsid w:val="00620C4A"/>
    <w:rsid w:val="006215D1"/>
    <w:rsid w:val="00621674"/>
    <w:rsid w:val="00635DBF"/>
    <w:rsid w:val="00645AA2"/>
    <w:rsid w:val="00656DDD"/>
    <w:rsid w:val="00663715"/>
    <w:rsid w:val="00671048"/>
    <w:rsid w:val="00672CE2"/>
    <w:rsid w:val="0067356E"/>
    <w:rsid w:val="006737F9"/>
    <w:rsid w:val="006766EE"/>
    <w:rsid w:val="00680002"/>
    <w:rsid w:val="006A784B"/>
    <w:rsid w:val="006B02AD"/>
    <w:rsid w:val="006B3EC5"/>
    <w:rsid w:val="006B5989"/>
    <w:rsid w:val="006B6F1C"/>
    <w:rsid w:val="006D0580"/>
    <w:rsid w:val="006E11B9"/>
    <w:rsid w:val="006E7CBD"/>
    <w:rsid w:val="006F01E0"/>
    <w:rsid w:val="006F58B4"/>
    <w:rsid w:val="0070493D"/>
    <w:rsid w:val="00707277"/>
    <w:rsid w:val="00716A54"/>
    <w:rsid w:val="0072125C"/>
    <w:rsid w:val="007272B7"/>
    <w:rsid w:val="00730D8B"/>
    <w:rsid w:val="007353F7"/>
    <w:rsid w:val="007408E3"/>
    <w:rsid w:val="00744384"/>
    <w:rsid w:val="00744CF1"/>
    <w:rsid w:val="007523DB"/>
    <w:rsid w:val="00752DE0"/>
    <w:rsid w:val="00755122"/>
    <w:rsid w:val="00773313"/>
    <w:rsid w:val="007735CD"/>
    <w:rsid w:val="0078636D"/>
    <w:rsid w:val="00786B42"/>
    <w:rsid w:val="00795FE4"/>
    <w:rsid w:val="007A45E5"/>
    <w:rsid w:val="007B3E49"/>
    <w:rsid w:val="007B493E"/>
    <w:rsid w:val="007B7855"/>
    <w:rsid w:val="007C00AD"/>
    <w:rsid w:val="007C716E"/>
    <w:rsid w:val="007D435D"/>
    <w:rsid w:val="007D723B"/>
    <w:rsid w:val="007D7AA8"/>
    <w:rsid w:val="007E24B1"/>
    <w:rsid w:val="007E453B"/>
    <w:rsid w:val="007E5ADC"/>
    <w:rsid w:val="007F1D88"/>
    <w:rsid w:val="007F4064"/>
    <w:rsid w:val="007F7BAD"/>
    <w:rsid w:val="0080337D"/>
    <w:rsid w:val="00804B22"/>
    <w:rsid w:val="008060ED"/>
    <w:rsid w:val="00815A84"/>
    <w:rsid w:val="00820A48"/>
    <w:rsid w:val="00824F7B"/>
    <w:rsid w:val="0082612A"/>
    <w:rsid w:val="0082677E"/>
    <w:rsid w:val="00837207"/>
    <w:rsid w:val="00840E14"/>
    <w:rsid w:val="008451F9"/>
    <w:rsid w:val="0085356C"/>
    <w:rsid w:val="0086030E"/>
    <w:rsid w:val="008A1702"/>
    <w:rsid w:val="008A17BF"/>
    <w:rsid w:val="008B0D61"/>
    <w:rsid w:val="008B0F3F"/>
    <w:rsid w:val="008B3541"/>
    <w:rsid w:val="008B5206"/>
    <w:rsid w:val="008B7517"/>
    <w:rsid w:val="008C2CBE"/>
    <w:rsid w:val="008D449E"/>
    <w:rsid w:val="008E66CA"/>
    <w:rsid w:val="008F62D0"/>
    <w:rsid w:val="009021CE"/>
    <w:rsid w:val="00905AE1"/>
    <w:rsid w:val="0090713E"/>
    <w:rsid w:val="00910166"/>
    <w:rsid w:val="009218B8"/>
    <w:rsid w:val="0092320C"/>
    <w:rsid w:val="00934AA6"/>
    <w:rsid w:val="00934CCF"/>
    <w:rsid w:val="00942ABC"/>
    <w:rsid w:val="00966D51"/>
    <w:rsid w:val="00974894"/>
    <w:rsid w:val="009930CF"/>
    <w:rsid w:val="0099619A"/>
    <w:rsid w:val="00997431"/>
    <w:rsid w:val="009A416F"/>
    <w:rsid w:val="009B341F"/>
    <w:rsid w:val="009B67B2"/>
    <w:rsid w:val="009C3132"/>
    <w:rsid w:val="009C6F07"/>
    <w:rsid w:val="009D2390"/>
    <w:rsid w:val="009F55E0"/>
    <w:rsid w:val="00A06D98"/>
    <w:rsid w:val="00A143F1"/>
    <w:rsid w:val="00A1783B"/>
    <w:rsid w:val="00A266B4"/>
    <w:rsid w:val="00A407CA"/>
    <w:rsid w:val="00A4310A"/>
    <w:rsid w:val="00A500C9"/>
    <w:rsid w:val="00A5758F"/>
    <w:rsid w:val="00A6541B"/>
    <w:rsid w:val="00A70739"/>
    <w:rsid w:val="00A7340F"/>
    <w:rsid w:val="00A749BF"/>
    <w:rsid w:val="00A82465"/>
    <w:rsid w:val="00A824F6"/>
    <w:rsid w:val="00A83341"/>
    <w:rsid w:val="00A8528F"/>
    <w:rsid w:val="00A95EE0"/>
    <w:rsid w:val="00AA0E83"/>
    <w:rsid w:val="00AD1695"/>
    <w:rsid w:val="00AD378E"/>
    <w:rsid w:val="00AE0DF3"/>
    <w:rsid w:val="00AF553C"/>
    <w:rsid w:val="00B01F84"/>
    <w:rsid w:val="00B07A28"/>
    <w:rsid w:val="00B16757"/>
    <w:rsid w:val="00B35CFD"/>
    <w:rsid w:val="00B41137"/>
    <w:rsid w:val="00B51EE4"/>
    <w:rsid w:val="00B60CDB"/>
    <w:rsid w:val="00B676BE"/>
    <w:rsid w:val="00B7130D"/>
    <w:rsid w:val="00B76E26"/>
    <w:rsid w:val="00B85834"/>
    <w:rsid w:val="00B908E8"/>
    <w:rsid w:val="00B95549"/>
    <w:rsid w:val="00B96B31"/>
    <w:rsid w:val="00B970EF"/>
    <w:rsid w:val="00BB5A6C"/>
    <w:rsid w:val="00BC0BF7"/>
    <w:rsid w:val="00BC1396"/>
    <w:rsid w:val="00BE780B"/>
    <w:rsid w:val="00C03258"/>
    <w:rsid w:val="00C0463A"/>
    <w:rsid w:val="00C15CE6"/>
    <w:rsid w:val="00C204DF"/>
    <w:rsid w:val="00C24BB6"/>
    <w:rsid w:val="00C24DD9"/>
    <w:rsid w:val="00C31450"/>
    <w:rsid w:val="00C34A70"/>
    <w:rsid w:val="00C40AE0"/>
    <w:rsid w:val="00C4366B"/>
    <w:rsid w:val="00C47B5D"/>
    <w:rsid w:val="00C50887"/>
    <w:rsid w:val="00C53C37"/>
    <w:rsid w:val="00C5704E"/>
    <w:rsid w:val="00C6376B"/>
    <w:rsid w:val="00C65E04"/>
    <w:rsid w:val="00C664FF"/>
    <w:rsid w:val="00C751C7"/>
    <w:rsid w:val="00C76B3D"/>
    <w:rsid w:val="00C846DD"/>
    <w:rsid w:val="00C8597F"/>
    <w:rsid w:val="00C965BE"/>
    <w:rsid w:val="00C9705A"/>
    <w:rsid w:val="00CA0613"/>
    <w:rsid w:val="00CA2023"/>
    <w:rsid w:val="00CB2829"/>
    <w:rsid w:val="00CB2ACC"/>
    <w:rsid w:val="00CB5421"/>
    <w:rsid w:val="00CB678A"/>
    <w:rsid w:val="00CD01F0"/>
    <w:rsid w:val="00CD7751"/>
    <w:rsid w:val="00CE0AEB"/>
    <w:rsid w:val="00CF185E"/>
    <w:rsid w:val="00CF1895"/>
    <w:rsid w:val="00CF2166"/>
    <w:rsid w:val="00CF40D7"/>
    <w:rsid w:val="00D02228"/>
    <w:rsid w:val="00D022FB"/>
    <w:rsid w:val="00D03B23"/>
    <w:rsid w:val="00D16754"/>
    <w:rsid w:val="00D253F5"/>
    <w:rsid w:val="00D40D75"/>
    <w:rsid w:val="00D43DEA"/>
    <w:rsid w:val="00D65087"/>
    <w:rsid w:val="00D704FC"/>
    <w:rsid w:val="00D84DE8"/>
    <w:rsid w:val="00D87ABE"/>
    <w:rsid w:val="00D951C8"/>
    <w:rsid w:val="00D97905"/>
    <w:rsid w:val="00DA0829"/>
    <w:rsid w:val="00DB6D7C"/>
    <w:rsid w:val="00DC36BB"/>
    <w:rsid w:val="00DD2132"/>
    <w:rsid w:val="00DD5C2B"/>
    <w:rsid w:val="00DD6EC9"/>
    <w:rsid w:val="00DE202F"/>
    <w:rsid w:val="00DF424E"/>
    <w:rsid w:val="00DF6138"/>
    <w:rsid w:val="00DF628F"/>
    <w:rsid w:val="00E0140A"/>
    <w:rsid w:val="00E04365"/>
    <w:rsid w:val="00E05E00"/>
    <w:rsid w:val="00E12382"/>
    <w:rsid w:val="00E30987"/>
    <w:rsid w:val="00E506F6"/>
    <w:rsid w:val="00E51D9F"/>
    <w:rsid w:val="00E54BE7"/>
    <w:rsid w:val="00E64F7B"/>
    <w:rsid w:val="00E65DC7"/>
    <w:rsid w:val="00E70C01"/>
    <w:rsid w:val="00E7163D"/>
    <w:rsid w:val="00E836B2"/>
    <w:rsid w:val="00E84EF6"/>
    <w:rsid w:val="00E9209A"/>
    <w:rsid w:val="00EA21D7"/>
    <w:rsid w:val="00EB5D02"/>
    <w:rsid w:val="00EC5829"/>
    <w:rsid w:val="00ED70D1"/>
    <w:rsid w:val="00EE0366"/>
    <w:rsid w:val="00EE5E4D"/>
    <w:rsid w:val="00EF1564"/>
    <w:rsid w:val="00EF3995"/>
    <w:rsid w:val="00F031E1"/>
    <w:rsid w:val="00F04692"/>
    <w:rsid w:val="00F12CE6"/>
    <w:rsid w:val="00F17C9E"/>
    <w:rsid w:val="00F23A95"/>
    <w:rsid w:val="00F26D61"/>
    <w:rsid w:val="00F273D8"/>
    <w:rsid w:val="00F312AD"/>
    <w:rsid w:val="00F42A77"/>
    <w:rsid w:val="00F50415"/>
    <w:rsid w:val="00F523DC"/>
    <w:rsid w:val="00F572C8"/>
    <w:rsid w:val="00F64AE7"/>
    <w:rsid w:val="00F702B8"/>
    <w:rsid w:val="00F719AC"/>
    <w:rsid w:val="00F753C5"/>
    <w:rsid w:val="00F77073"/>
    <w:rsid w:val="00F806DC"/>
    <w:rsid w:val="00F81731"/>
    <w:rsid w:val="00F871F6"/>
    <w:rsid w:val="00F878D4"/>
    <w:rsid w:val="00F93235"/>
    <w:rsid w:val="00F95711"/>
    <w:rsid w:val="00FA25B7"/>
    <w:rsid w:val="00FA4DEF"/>
    <w:rsid w:val="00FA7A24"/>
    <w:rsid w:val="00FB2523"/>
    <w:rsid w:val="00FC0D79"/>
    <w:rsid w:val="00FC443D"/>
    <w:rsid w:val="00FC4804"/>
    <w:rsid w:val="00FC4812"/>
    <w:rsid w:val="00FC496A"/>
    <w:rsid w:val="00FD335D"/>
    <w:rsid w:val="00FD3F39"/>
    <w:rsid w:val="00FE1530"/>
    <w:rsid w:val="00FE2DD2"/>
    <w:rsid w:val="00FE42CB"/>
    <w:rsid w:val="00FF4005"/>
    <w:rsid w:val="00FF7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B67E"/>
  <w15:chartTrackingRefBased/>
  <w15:docId w15:val="{3771A10A-221C-4EDF-9178-F154BD99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3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40E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iPriority w:val="9"/>
    <w:unhideWhenUsed/>
    <w:qFormat/>
    <w:rsid w:val="00D84DE8"/>
    <w:pPr>
      <w:keepNext/>
      <w:keepLines/>
      <w:spacing w:before="40" w:line="259" w:lineRule="auto"/>
      <w:outlineLvl w:val="2"/>
    </w:pPr>
    <w:rPr>
      <w:rFonts w:ascii="Calibri Light" w:hAnsi="Calibri Light"/>
      <w:color w:val="1F4D78"/>
      <w:lang w:eastAsia="en-US"/>
    </w:rPr>
  </w:style>
  <w:style w:type="paragraph" w:styleId="Ttulo5">
    <w:name w:val="heading 5"/>
    <w:basedOn w:val="Normal"/>
    <w:link w:val="Ttulo5Car"/>
    <w:uiPriority w:val="9"/>
    <w:qFormat/>
    <w:rsid w:val="00D84DE8"/>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M">
    <w:name w:val="NormalM"/>
    <w:basedOn w:val="Normal"/>
    <w:link w:val="NormalMCar"/>
    <w:qFormat/>
    <w:rsid w:val="00840E14"/>
    <w:pPr>
      <w:spacing w:before="120" w:after="120"/>
      <w:jc w:val="both"/>
    </w:pPr>
    <w:rPr>
      <w:rFonts w:ascii="Calibri" w:hAnsi="Calibri" w:cs="Arial"/>
      <w:szCs w:val="15"/>
    </w:rPr>
  </w:style>
  <w:style w:type="character" w:customStyle="1" w:styleId="NormalMCar">
    <w:name w:val="NormalM Car"/>
    <w:basedOn w:val="Fuentedeprrafopredeter"/>
    <w:link w:val="NormalM"/>
    <w:rsid w:val="00840E14"/>
    <w:rPr>
      <w:rFonts w:ascii="Calibri" w:hAnsi="Calibri" w:cs="Arial"/>
      <w:sz w:val="24"/>
      <w:szCs w:val="15"/>
    </w:rPr>
  </w:style>
  <w:style w:type="paragraph" w:customStyle="1" w:styleId="TtuloM">
    <w:name w:val="TítuloM"/>
    <w:basedOn w:val="NormalM"/>
    <w:next w:val="NormalM"/>
    <w:link w:val="TtuloMCar"/>
    <w:qFormat/>
    <w:rsid w:val="00840E14"/>
    <w:pPr>
      <w:pBdr>
        <w:bottom w:val="single" w:sz="8" w:space="1" w:color="auto"/>
      </w:pBdr>
      <w:spacing w:before="360"/>
      <w:outlineLvl w:val="0"/>
    </w:pPr>
    <w:rPr>
      <w:b/>
      <w:sz w:val="26"/>
    </w:rPr>
  </w:style>
  <w:style w:type="character" w:customStyle="1" w:styleId="TtuloMCar">
    <w:name w:val="TítuloM Car"/>
    <w:basedOn w:val="NormalMCar"/>
    <w:link w:val="TtuloM"/>
    <w:rsid w:val="00840E14"/>
    <w:rPr>
      <w:rFonts w:ascii="Calibri" w:hAnsi="Calibri" w:cs="Arial"/>
      <w:b/>
      <w:sz w:val="26"/>
      <w:szCs w:val="15"/>
    </w:rPr>
  </w:style>
  <w:style w:type="paragraph" w:customStyle="1" w:styleId="SubttuloM">
    <w:name w:val="SubtítuloM"/>
    <w:basedOn w:val="NormalM"/>
    <w:next w:val="NormalM"/>
    <w:link w:val="SubttuloMCar"/>
    <w:qFormat/>
    <w:rsid w:val="00840E14"/>
    <w:pPr>
      <w:spacing w:before="360"/>
      <w:outlineLvl w:val="1"/>
    </w:pPr>
    <w:rPr>
      <w:b/>
    </w:rPr>
  </w:style>
  <w:style w:type="character" w:customStyle="1" w:styleId="SubttuloMCar">
    <w:name w:val="SubtítuloM Car"/>
    <w:basedOn w:val="NormalMCar"/>
    <w:link w:val="SubttuloM"/>
    <w:rsid w:val="00840E14"/>
    <w:rPr>
      <w:rFonts w:ascii="Calibri" w:hAnsi="Calibri" w:cs="Arial"/>
      <w:b/>
      <w:sz w:val="24"/>
      <w:szCs w:val="15"/>
    </w:rPr>
  </w:style>
  <w:style w:type="paragraph" w:customStyle="1" w:styleId="Subttulo2M">
    <w:name w:val="Subtítulo2M"/>
    <w:basedOn w:val="NormalM"/>
    <w:next w:val="NormalM"/>
    <w:qFormat/>
    <w:rsid w:val="00840E14"/>
    <w:pPr>
      <w:spacing w:before="360"/>
      <w:outlineLvl w:val="2"/>
    </w:pPr>
    <w:rPr>
      <w:b/>
    </w:rPr>
  </w:style>
  <w:style w:type="paragraph" w:customStyle="1" w:styleId="Titulo1M">
    <w:name w:val="Titulo1M"/>
    <w:basedOn w:val="Ttulo1"/>
    <w:link w:val="Titulo1MCar"/>
    <w:qFormat/>
    <w:rsid w:val="00840E14"/>
    <w:pPr>
      <w:pBdr>
        <w:bottom w:val="single" w:sz="4" w:space="1" w:color="auto"/>
      </w:pBdr>
      <w:spacing w:before="360" w:after="120"/>
      <w:jc w:val="both"/>
    </w:pPr>
    <w:rPr>
      <w:rFonts w:ascii="Calibri" w:hAnsi="Calibri" w:cs="Tahoma"/>
      <w:szCs w:val="26"/>
    </w:rPr>
  </w:style>
  <w:style w:type="character" w:customStyle="1" w:styleId="Titulo1MCar">
    <w:name w:val="Titulo1M Car"/>
    <w:basedOn w:val="Ttulo1Car"/>
    <w:link w:val="Titulo1M"/>
    <w:rsid w:val="00840E14"/>
    <w:rPr>
      <w:rFonts w:ascii="Calibri" w:eastAsiaTheme="majorEastAsia" w:hAnsi="Calibri" w:cs="Tahoma"/>
      <w:b/>
      <w:bCs/>
      <w:color w:val="2E74B5" w:themeColor="accent1" w:themeShade="BF"/>
      <w:sz w:val="28"/>
      <w:szCs w:val="26"/>
    </w:rPr>
  </w:style>
  <w:style w:type="character" w:customStyle="1" w:styleId="Ttulo1Car">
    <w:name w:val="Título 1 Car"/>
    <w:basedOn w:val="Fuentedeprrafopredeter"/>
    <w:link w:val="Ttulo1"/>
    <w:uiPriority w:val="9"/>
    <w:rsid w:val="00840E14"/>
    <w:rPr>
      <w:rFonts w:asciiTheme="majorHAnsi" w:eastAsiaTheme="majorEastAsia" w:hAnsiTheme="majorHAnsi" w:cstheme="majorBidi"/>
      <w:b/>
      <w:bCs/>
      <w:color w:val="2E74B5" w:themeColor="accent1" w:themeShade="BF"/>
      <w:sz w:val="28"/>
      <w:szCs w:val="28"/>
    </w:rPr>
  </w:style>
  <w:style w:type="paragraph" w:customStyle="1" w:styleId="Titulo2M">
    <w:name w:val="Titulo2M"/>
    <w:basedOn w:val="Titulo1M"/>
    <w:link w:val="Titulo2MCar"/>
    <w:qFormat/>
    <w:rsid w:val="00840E14"/>
    <w:pPr>
      <w:pBdr>
        <w:bottom w:val="none" w:sz="0" w:space="0" w:color="auto"/>
      </w:pBdr>
      <w:outlineLvl w:val="1"/>
    </w:pPr>
    <w:rPr>
      <w:sz w:val="24"/>
      <w:szCs w:val="24"/>
    </w:rPr>
  </w:style>
  <w:style w:type="character" w:customStyle="1" w:styleId="Titulo2MCar">
    <w:name w:val="Titulo2M Car"/>
    <w:basedOn w:val="Titulo1MCar"/>
    <w:link w:val="Titulo2M"/>
    <w:rsid w:val="00840E14"/>
    <w:rPr>
      <w:rFonts w:ascii="Calibri" w:eastAsiaTheme="majorEastAsia" w:hAnsi="Calibri" w:cs="Tahoma"/>
      <w:b/>
      <w:bCs/>
      <w:color w:val="2E74B5" w:themeColor="accent1" w:themeShade="BF"/>
      <w:sz w:val="24"/>
      <w:szCs w:val="24"/>
    </w:rPr>
  </w:style>
  <w:style w:type="paragraph" w:customStyle="1" w:styleId="Titulo3M">
    <w:name w:val="Titulo3M"/>
    <w:basedOn w:val="Titulo2M"/>
    <w:link w:val="Titulo3MCar"/>
    <w:qFormat/>
    <w:rsid w:val="00840E14"/>
    <w:pPr>
      <w:spacing w:before="240"/>
      <w:outlineLvl w:val="2"/>
    </w:pPr>
  </w:style>
  <w:style w:type="character" w:customStyle="1" w:styleId="Titulo3MCar">
    <w:name w:val="Titulo3M Car"/>
    <w:basedOn w:val="Titulo2MCar"/>
    <w:link w:val="Titulo3M"/>
    <w:rsid w:val="00840E14"/>
    <w:rPr>
      <w:rFonts w:ascii="Calibri" w:eastAsiaTheme="majorEastAsia" w:hAnsi="Calibri" w:cs="Tahoma"/>
      <w:b/>
      <w:bCs/>
      <w:color w:val="2E74B5" w:themeColor="accent1" w:themeShade="BF"/>
      <w:sz w:val="24"/>
      <w:szCs w:val="24"/>
    </w:rPr>
  </w:style>
  <w:style w:type="paragraph" w:customStyle="1" w:styleId="Titulo4M">
    <w:name w:val="Titulo4M"/>
    <w:basedOn w:val="Titulo2M"/>
    <w:link w:val="Titulo4MCar"/>
    <w:qFormat/>
    <w:rsid w:val="00840E14"/>
    <w:pPr>
      <w:outlineLvl w:val="3"/>
    </w:pPr>
  </w:style>
  <w:style w:type="character" w:customStyle="1" w:styleId="Titulo4MCar">
    <w:name w:val="Titulo4M Car"/>
    <w:basedOn w:val="Titulo2MCar"/>
    <w:link w:val="Titulo4M"/>
    <w:rsid w:val="00840E14"/>
    <w:rPr>
      <w:rFonts w:ascii="Calibri" w:eastAsiaTheme="majorEastAsia" w:hAnsi="Calibri" w:cs="Tahoma"/>
      <w:b/>
      <w:bCs/>
      <w:color w:val="2E74B5" w:themeColor="accent1" w:themeShade="BF"/>
      <w:sz w:val="24"/>
      <w:szCs w:val="24"/>
    </w:rPr>
  </w:style>
  <w:style w:type="paragraph" w:styleId="Textonotapie">
    <w:name w:val="footnote text"/>
    <w:basedOn w:val="Normal"/>
    <w:link w:val="TextonotapieCar"/>
    <w:uiPriority w:val="99"/>
    <w:unhideWhenUsed/>
    <w:rsid w:val="00840E14"/>
    <w:rPr>
      <w:sz w:val="20"/>
      <w:szCs w:val="20"/>
    </w:rPr>
  </w:style>
  <w:style w:type="character" w:customStyle="1" w:styleId="TextonotapieCar">
    <w:name w:val="Texto nota pie Car"/>
    <w:basedOn w:val="Fuentedeprrafopredeter"/>
    <w:link w:val="Textonotapie"/>
    <w:uiPriority w:val="99"/>
    <w:rsid w:val="00840E14"/>
    <w:rPr>
      <w:sz w:val="20"/>
      <w:szCs w:val="20"/>
    </w:rPr>
  </w:style>
  <w:style w:type="character" w:styleId="Refdenotaalpie">
    <w:name w:val="footnote reference"/>
    <w:basedOn w:val="Fuentedeprrafopredeter"/>
    <w:uiPriority w:val="99"/>
    <w:unhideWhenUsed/>
    <w:rsid w:val="00840E14"/>
    <w:rPr>
      <w:vertAlign w:val="superscript"/>
    </w:rPr>
  </w:style>
  <w:style w:type="character" w:styleId="Hipervnculo">
    <w:name w:val="Hyperlink"/>
    <w:basedOn w:val="Fuentedeprrafopredeter"/>
    <w:uiPriority w:val="99"/>
    <w:unhideWhenUsed/>
    <w:rsid w:val="00840E14"/>
    <w:rPr>
      <w:color w:val="0563C1" w:themeColor="hyperlink"/>
      <w:u w:val="single"/>
    </w:rPr>
  </w:style>
  <w:style w:type="table" w:styleId="Tablaconcuadrcula">
    <w:name w:val="Table Grid"/>
    <w:basedOn w:val="Tablanormal"/>
    <w:uiPriority w:val="59"/>
    <w:rsid w:val="00840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840E14"/>
    <w:pPr>
      <w:tabs>
        <w:tab w:val="center" w:pos="4252"/>
        <w:tab w:val="right" w:pos="8504"/>
      </w:tabs>
    </w:pPr>
  </w:style>
  <w:style w:type="character" w:customStyle="1" w:styleId="EncabezadoCar">
    <w:name w:val="Encabezado Car"/>
    <w:basedOn w:val="Fuentedeprrafopredeter"/>
    <w:link w:val="Encabezado"/>
    <w:rsid w:val="00840E14"/>
  </w:style>
  <w:style w:type="paragraph" w:styleId="Piedepgina">
    <w:name w:val="footer"/>
    <w:basedOn w:val="Normal"/>
    <w:link w:val="PiedepginaCar"/>
    <w:uiPriority w:val="99"/>
    <w:unhideWhenUsed/>
    <w:rsid w:val="00840E14"/>
    <w:pPr>
      <w:tabs>
        <w:tab w:val="center" w:pos="4252"/>
        <w:tab w:val="right" w:pos="8504"/>
      </w:tabs>
    </w:pPr>
  </w:style>
  <w:style w:type="character" w:customStyle="1" w:styleId="PiedepginaCar">
    <w:name w:val="Pie de página Car"/>
    <w:basedOn w:val="Fuentedeprrafopredeter"/>
    <w:link w:val="Piedepgina"/>
    <w:uiPriority w:val="99"/>
    <w:rsid w:val="00840E14"/>
  </w:style>
  <w:style w:type="character" w:customStyle="1" w:styleId="Ttulo3Car">
    <w:name w:val="Título 3 Car"/>
    <w:basedOn w:val="Fuentedeprrafopredeter"/>
    <w:link w:val="Ttulo3"/>
    <w:uiPriority w:val="9"/>
    <w:rsid w:val="00D84DE8"/>
    <w:rPr>
      <w:rFonts w:ascii="Calibri Light" w:eastAsia="Times New Roman" w:hAnsi="Calibri Light" w:cs="Times New Roman"/>
      <w:color w:val="1F4D78"/>
      <w:sz w:val="24"/>
      <w:szCs w:val="24"/>
    </w:rPr>
  </w:style>
  <w:style w:type="character" w:customStyle="1" w:styleId="Ttulo5Car">
    <w:name w:val="Título 5 Car"/>
    <w:basedOn w:val="Fuentedeprrafopredeter"/>
    <w:link w:val="Ttulo5"/>
    <w:uiPriority w:val="9"/>
    <w:rsid w:val="00D84DE8"/>
    <w:rPr>
      <w:rFonts w:ascii="Times New Roman" w:eastAsia="Times New Roman" w:hAnsi="Times New Roman" w:cs="Times New Roman"/>
      <w:b/>
      <w:bCs/>
      <w:sz w:val="20"/>
      <w:szCs w:val="20"/>
      <w:lang w:eastAsia="es-ES"/>
    </w:rPr>
  </w:style>
  <w:style w:type="paragraph" w:styleId="Sangradetextonormal">
    <w:name w:val="Body Text Indent"/>
    <w:basedOn w:val="Normal"/>
    <w:link w:val="SangradetextonormalCar"/>
    <w:semiHidden/>
    <w:rsid w:val="00D84DE8"/>
    <w:pPr>
      <w:spacing w:before="120"/>
      <w:ind w:left="72"/>
      <w:jc w:val="both"/>
    </w:pPr>
    <w:rPr>
      <w:rFonts w:ascii="Gill Sans MT" w:hAnsi="Gill Sans MT"/>
      <w:sz w:val="16"/>
      <w:szCs w:val="20"/>
    </w:rPr>
  </w:style>
  <w:style w:type="character" w:customStyle="1" w:styleId="SangradetextonormalCar">
    <w:name w:val="Sangría de texto normal Car"/>
    <w:basedOn w:val="Fuentedeprrafopredeter"/>
    <w:link w:val="Sangradetextonormal"/>
    <w:semiHidden/>
    <w:rsid w:val="00D84DE8"/>
    <w:rPr>
      <w:rFonts w:ascii="Gill Sans MT" w:eastAsia="Times New Roman" w:hAnsi="Gill Sans MT" w:cs="Times New Roman"/>
      <w:sz w:val="16"/>
      <w:szCs w:val="20"/>
      <w:lang w:eastAsia="es-ES"/>
    </w:rPr>
  </w:style>
  <w:style w:type="character" w:styleId="Nmerodepgina">
    <w:name w:val="page number"/>
    <w:basedOn w:val="Fuentedeprrafopredeter"/>
    <w:semiHidden/>
    <w:rsid w:val="00D84DE8"/>
  </w:style>
  <w:style w:type="paragraph" w:styleId="Textodeglobo">
    <w:name w:val="Balloon Text"/>
    <w:basedOn w:val="Normal"/>
    <w:link w:val="TextodegloboCar"/>
    <w:uiPriority w:val="99"/>
    <w:semiHidden/>
    <w:unhideWhenUsed/>
    <w:rsid w:val="00D84D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DE8"/>
    <w:rPr>
      <w:rFonts w:ascii="Segoe UI" w:eastAsia="Times New Roman" w:hAnsi="Segoe UI" w:cs="Segoe UI"/>
      <w:sz w:val="18"/>
      <w:szCs w:val="18"/>
      <w:lang w:eastAsia="es-ES"/>
    </w:rPr>
  </w:style>
  <w:style w:type="paragraph" w:styleId="Prrafodelista">
    <w:name w:val="List Paragraph"/>
    <w:aliases w:val="TIT 2 IND,Texto,List Paragraph1,cuadro ghf1,PARRAFOS,Lista vistosa - Énfasis 11,Normal N3,Arial 8,Bullet,Párrafo de lista11,Lista - Párrafo,List Paragraph Char Char,b1,List,Párrafo dentro,Lista1,Párrafo de lista - cat,Resume Title"/>
    <w:basedOn w:val="Normal"/>
    <w:link w:val="PrrafodelistaCar"/>
    <w:uiPriority w:val="34"/>
    <w:qFormat/>
    <w:rsid w:val="00D84DE8"/>
    <w:pPr>
      <w:spacing w:after="160" w:line="259"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uadro ghf1 Car,PARRAFOS Car,Lista vistosa - Énfasis 11 Car,Normal N3 Car,Arial 8 Car,Bullet Car,Párrafo de lista11 Car,Lista - Párrafo Car,List Paragraph Char Char Car,b1 Car,List Car"/>
    <w:link w:val="Prrafodelista"/>
    <w:uiPriority w:val="34"/>
    <w:qFormat/>
    <w:rsid w:val="00D84DE8"/>
    <w:rPr>
      <w:rFonts w:ascii="Calibri" w:eastAsia="Calibri" w:hAnsi="Calibri" w:cs="Times New Roman"/>
    </w:rPr>
  </w:style>
  <w:style w:type="paragraph" w:styleId="Textocomentario">
    <w:name w:val="annotation text"/>
    <w:basedOn w:val="Normal"/>
    <w:link w:val="TextocomentarioCar"/>
    <w:uiPriority w:val="99"/>
    <w:unhideWhenUsed/>
    <w:rsid w:val="00D84DE8"/>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D84DE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84DE8"/>
    <w:rPr>
      <w:b/>
      <w:bCs/>
    </w:rPr>
  </w:style>
  <w:style w:type="character" w:customStyle="1" w:styleId="AsuntodelcomentarioCar">
    <w:name w:val="Asunto del comentario Car"/>
    <w:basedOn w:val="TextocomentarioCar"/>
    <w:link w:val="Asuntodelcomentario"/>
    <w:uiPriority w:val="99"/>
    <w:semiHidden/>
    <w:rsid w:val="00D84DE8"/>
    <w:rPr>
      <w:rFonts w:ascii="Calibri" w:eastAsia="Calibri" w:hAnsi="Calibri" w:cs="Times New Roman"/>
      <w:b/>
      <w:bCs/>
      <w:sz w:val="20"/>
      <w:szCs w:val="20"/>
    </w:rPr>
  </w:style>
  <w:style w:type="paragraph" w:customStyle="1" w:styleId="Default">
    <w:name w:val="Default"/>
    <w:rsid w:val="00D84DE8"/>
    <w:pPr>
      <w:autoSpaceDE w:val="0"/>
      <w:autoSpaceDN w:val="0"/>
      <w:adjustRightInd w:val="0"/>
      <w:spacing w:after="0" w:line="240" w:lineRule="auto"/>
    </w:pPr>
    <w:rPr>
      <w:rFonts w:ascii="Arial Unicode MS" w:eastAsia="Arial Unicode MS" w:hAnsi="Calibri" w:cs="Arial Unicode MS"/>
      <w:color w:val="000000"/>
      <w:sz w:val="24"/>
      <w:szCs w:val="24"/>
    </w:rPr>
  </w:style>
  <w:style w:type="paragraph" w:customStyle="1" w:styleId="articulo1">
    <w:name w:val="articulo1"/>
    <w:basedOn w:val="Normal"/>
    <w:rsid w:val="00D84DE8"/>
    <w:pPr>
      <w:spacing w:before="360" w:after="180"/>
    </w:pPr>
    <w:rPr>
      <w:b/>
      <w:bCs/>
    </w:rPr>
  </w:style>
  <w:style w:type="paragraph" w:customStyle="1" w:styleId="parrafo1">
    <w:name w:val="parrafo1"/>
    <w:basedOn w:val="Normal"/>
    <w:rsid w:val="00D84DE8"/>
    <w:pPr>
      <w:spacing w:before="180" w:after="180"/>
      <w:ind w:firstLine="360"/>
      <w:jc w:val="both"/>
    </w:pPr>
  </w:style>
  <w:style w:type="paragraph" w:customStyle="1" w:styleId="parrafo22">
    <w:name w:val="parrafo_22"/>
    <w:basedOn w:val="Normal"/>
    <w:rsid w:val="00D84DE8"/>
    <w:pPr>
      <w:spacing w:before="360" w:after="180"/>
      <w:ind w:firstLine="360"/>
      <w:jc w:val="both"/>
    </w:pPr>
  </w:style>
  <w:style w:type="character" w:styleId="Textoennegrita">
    <w:name w:val="Strong"/>
    <w:uiPriority w:val="22"/>
    <w:qFormat/>
    <w:rsid w:val="00D84DE8"/>
    <w:rPr>
      <w:b/>
      <w:bCs/>
    </w:rPr>
  </w:style>
  <w:style w:type="paragraph" w:customStyle="1" w:styleId="Pa19">
    <w:name w:val="Pa19"/>
    <w:basedOn w:val="Default"/>
    <w:next w:val="Default"/>
    <w:uiPriority w:val="99"/>
    <w:rsid w:val="00D84DE8"/>
    <w:pPr>
      <w:spacing w:line="201" w:lineRule="atLeast"/>
    </w:pPr>
    <w:rPr>
      <w:rFonts w:ascii="Arial" w:eastAsia="Calibri" w:hAnsi="Arial" w:cs="Arial"/>
      <w:color w:val="auto"/>
    </w:rPr>
  </w:style>
  <w:style w:type="paragraph" w:customStyle="1" w:styleId="Pa9">
    <w:name w:val="Pa9"/>
    <w:basedOn w:val="Default"/>
    <w:next w:val="Default"/>
    <w:uiPriority w:val="99"/>
    <w:rsid w:val="00D84DE8"/>
    <w:pPr>
      <w:spacing w:line="201" w:lineRule="atLeast"/>
    </w:pPr>
    <w:rPr>
      <w:rFonts w:ascii="Arial" w:eastAsia="Calibri" w:hAnsi="Arial" w:cs="Arial"/>
      <w:color w:val="auto"/>
    </w:rPr>
  </w:style>
  <w:style w:type="paragraph" w:styleId="TtuloTDC">
    <w:name w:val="TOC Heading"/>
    <w:basedOn w:val="Ttulo1"/>
    <w:next w:val="Normal"/>
    <w:uiPriority w:val="39"/>
    <w:unhideWhenUsed/>
    <w:qFormat/>
    <w:rsid w:val="00D84DE8"/>
    <w:pPr>
      <w:spacing w:before="240" w:line="259" w:lineRule="auto"/>
      <w:outlineLvl w:val="9"/>
    </w:pPr>
    <w:rPr>
      <w:rFonts w:ascii="Calibri Light" w:eastAsia="Times New Roman" w:hAnsi="Calibri Light" w:cs="Times New Roman"/>
      <w:b w:val="0"/>
      <w:bCs w:val="0"/>
      <w:color w:val="2E74B5"/>
      <w:sz w:val="32"/>
      <w:szCs w:val="32"/>
    </w:rPr>
  </w:style>
  <w:style w:type="paragraph" w:styleId="TDC1">
    <w:name w:val="toc 1"/>
    <w:basedOn w:val="Normal"/>
    <w:next w:val="Normal"/>
    <w:autoRedefine/>
    <w:uiPriority w:val="39"/>
    <w:unhideWhenUsed/>
    <w:rsid w:val="00E64F7B"/>
    <w:pPr>
      <w:tabs>
        <w:tab w:val="right" w:leader="dot" w:pos="9060"/>
      </w:tabs>
      <w:spacing w:after="100" w:line="259" w:lineRule="auto"/>
    </w:pPr>
    <w:rPr>
      <w:rFonts w:ascii="Calibri" w:eastAsia="Calibri" w:hAnsi="Calibri"/>
      <w:sz w:val="22"/>
      <w:szCs w:val="22"/>
      <w:lang w:eastAsia="en-US"/>
    </w:rPr>
  </w:style>
  <w:style w:type="paragraph" w:styleId="TDC2">
    <w:name w:val="toc 2"/>
    <w:basedOn w:val="Normal"/>
    <w:next w:val="Normal"/>
    <w:autoRedefine/>
    <w:uiPriority w:val="39"/>
    <w:unhideWhenUsed/>
    <w:rsid w:val="00D84DE8"/>
    <w:pPr>
      <w:tabs>
        <w:tab w:val="right" w:leader="dot" w:pos="10422"/>
      </w:tabs>
      <w:spacing w:after="100" w:line="259" w:lineRule="auto"/>
      <w:ind w:left="220"/>
    </w:pPr>
    <w:rPr>
      <w:rFonts w:ascii="Calibri" w:eastAsia="Calibri" w:hAnsi="Calibri"/>
      <w:sz w:val="22"/>
      <w:szCs w:val="22"/>
      <w:lang w:eastAsia="en-US"/>
    </w:rPr>
  </w:style>
  <w:style w:type="paragraph" w:customStyle="1" w:styleId="parrafo">
    <w:name w:val="parrafo"/>
    <w:basedOn w:val="Normal"/>
    <w:rsid w:val="00D84DE8"/>
    <w:pPr>
      <w:spacing w:before="100" w:beforeAutospacing="1" w:after="100" w:afterAutospacing="1"/>
    </w:pPr>
  </w:style>
  <w:style w:type="paragraph" w:styleId="TDC3">
    <w:name w:val="toc 3"/>
    <w:basedOn w:val="Normal"/>
    <w:next w:val="Normal"/>
    <w:autoRedefine/>
    <w:uiPriority w:val="39"/>
    <w:unhideWhenUsed/>
    <w:rsid w:val="00D84DE8"/>
    <w:pPr>
      <w:tabs>
        <w:tab w:val="right" w:leader="dot" w:pos="10422"/>
      </w:tabs>
      <w:spacing w:after="100" w:line="259" w:lineRule="auto"/>
      <w:ind w:left="440"/>
    </w:pPr>
    <w:rPr>
      <w:rFonts w:ascii="Calibri" w:eastAsia="Calibri" w:hAnsi="Calibri"/>
      <w:sz w:val="22"/>
      <w:szCs w:val="22"/>
      <w:lang w:eastAsia="en-US"/>
    </w:rPr>
  </w:style>
  <w:style w:type="paragraph" w:styleId="Revisin">
    <w:name w:val="Revision"/>
    <w:hidden/>
    <w:uiPriority w:val="99"/>
    <w:semiHidden/>
    <w:rsid w:val="00D84DE8"/>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B3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746">
      <w:bodyDiv w:val="1"/>
      <w:marLeft w:val="0"/>
      <w:marRight w:val="0"/>
      <w:marTop w:val="0"/>
      <w:marBottom w:val="0"/>
      <w:divBdr>
        <w:top w:val="none" w:sz="0" w:space="0" w:color="auto"/>
        <w:left w:val="none" w:sz="0" w:space="0" w:color="auto"/>
        <w:bottom w:val="none" w:sz="0" w:space="0" w:color="auto"/>
        <w:right w:val="none" w:sz="0" w:space="0" w:color="auto"/>
      </w:divBdr>
    </w:div>
    <w:div w:id="946737708">
      <w:bodyDiv w:val="1"/>
      <w:marLeft w:val="0"/>
      <w:marRight w:val="0"/>
      <w:marTop w:val="0"/>
      <w:marBottom w:val="0"/>
      <w:divBdr>
        <w:top w:val="none" w:sz="0" w:space="0" w:color="auto"/>
        <w:left w:val="none" w:sz="0" w:space="0" w:color="auto"/>
        <w:bottom w:val="none" w:sz="0" w:space="0" w:color="auto"/>
        <w:right w:val="none" w:sz="0" w:space="0" w:color="auto"/>
      </w:divBdr>
    </w:div>
    <w:div w:id="1528593611">
      <w:bodyDiv w:val="1"/>
      <w:marLeft w:val="0"/>
      <w:marRight w:val="0"/>
      <w:marTop w:val="0"/>
      <w:marBottom w:val="0"/>
      <w:divBdr>
        <w:top w:val="none" w:sz="0" w:space="0" w:color="auto"/>
        <w:left w:val="none" w:sz="0" w:space="0" w:color="auto"/>
        <w:bottom w:val="none" w:sz="0" w:space="0" w:color="auto"/>
        <w:right w:val="none" w:sz="0" w:space="0" w:color="auto"/>
      </w:divBdr>
    </w:div>
    <w:div w:id="1884319817">
      <w:bodyDiv w:val="1"/>
      <w:marLeft w:val="0"/>
      <w:marRight w:val="0"/>
      <w:marTop w:val="0"/>
      <w:marBottom w:val="0"/>
      <w:divBdr>
        <w:top w:val="none" w:sz="0" w:space="0" w:color="auto"/>
        <w:left w:val="none" w:sz="0" w:space="0" w:color="auto"/>
        <w:bottom w:val="none" w:sz="0" w:space="0" w:color="auto"/>
        <w:right w:val="none" w:sz="0" w:space="0" w:color="auto"/>
      </w:divBdr>
    </w:div>
    <w:div w:id="1951862200">
      <w:bodyDiv w:val="1"/>
      <w:marLeft w:val="0"/>
      <w:marRight w:val="0"/>
      <w:marTop w:val="0"/>
      <w:marBottom w:val="0"/>
      <w:divBdr>
        <w:top w:val="none" w:sz="0" w:space="0" w:color="auto"/>
        <w:left w:val="none" w:sz="0" w:space="0" w:color="auto"/>
        <w:bottom w:val="none" w:sz="0" w:space="0" w:color="auto"/>
        <w:right w:val="none" w:sz="0" w:space="0" w:color="auto"/>
      </w:divBdr>
    </w:div>
    <w:div w:id="19792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iget\Documents\Plantillas%20personalizadas%20de%20Office\SGSIE_MTMAU_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4D810-45C1-4057-BC25-C14E5584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SGSIE_MTMAU_4.dotx</Template>
  <TotalTime>2</TotalTime>
  <Pages>54</Pages>
  <Words>26146</Words>
  <Characters>143803</Characters>
  <Application>Microsoft Office Word</Application>
  <DocSecurity>0</DocSecurity>
  <Lines>1198</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169610</CharactersWithSpaces>
  <SharedDoc>false</SharedDoc>
  <HLinks>
    <vt:vector size="378" baseType="variant">
      <vt:variant>
        <vt:i4>1441844</vt:i4>
      </vt:variant>
      <vt:variant>
        <vt:i4>374</vt:i4>
      </vt:variant>
      <vt:variant>
        <vt:i4>0</vt:i4>
      </vt:variant>
      <vt:variant>
        <vt:i4>5</vt:i4>
      </vt:variant>
      <vt:variant>
        <vt:lpwstr/>
      </vt:variant>
      <vt:variant>
        <vt:lpwstr>_Toc121315558</vt:lpwstr>
      </vt:variant>
      <vt:variant>
        <vt:i4>1441844</vt:i4>
      </vt:variant>
      <vt:variant>
        <vt:i4>368</vt:i4>
      </vt:variant>
      <vt:variant>
        <vt:i4>0</vt:i4>
      </vt:variant>
      <vt:variant>
        <vt:i4>5</vt:i4>
      </vt:variant>
      <vt:variant>
        <vt:lpwstr/>
      </vt:variant>
      <vt:variant>
        <vt:lpwstr>_Toc121315557</vt:lpwstr>
      </vt:variant>
      <vt:variant>
        <vt:i4>1441844</vt:i4>
      </vt:variant>
      <vt:variant>
        <vt:i4>362</vt:i4>
      </vt:variant>
      <vt:variant>
        <vt:i4>0</vt:i4>
      </vt:variant>
      <vt:variant>
        <vt:i4>5</vt:i4>
      </vt:variant>
      <vt:variant>
        <vt:lpwstr/>
      </vt:variant>
      <vt:variant>
        <vt:lpwstr>_Toc121315556</vt:lpwstr>
      </vt:variant>
      <vt:variant>
        <vt:i4>1441844</vt:i4>
      </vt:variant>
      <vt:variant>
        <vt:i4>356</vt:i4>
      </vt:variant>
      <vt:variant>
        <vt:i4>0</vt:i4>
      </vt:variant>
      <vt:variant>
        <vt:i4>5</vt:i4>
      </vt:variant>
      <vt:variant>
        <vt:lpwstr/>
      </vt:variant>
      <vt:variant>
        <vt:lpwstr>_Toc121315555</vt:lpwstr>
      </vt:variant>
      <vt:variant>
        <vt:i4>1441844</vt:i4>
      </vt:variant>
      <vt:variant>
        <vt:i4>350</vt:i4>
      </vt:variant>
      <vt:variant>
        <vt:i4>0</vt:i4>
      </vt:variant>
      <vt:variant>
        <vt:i4>5</vt:i4>
      </vt:variant>
      <vt:variant>
        <vt:lpwstr/>
      </vt:variant>
      <vt:variant>
        <vt:lpwstr>_Toc121315554</vt:lpwstr>
      </vt:variant>
      <vt:variant>
        <vt:i4>1441844</vt:i4>
      </vt:variant>
      <vt:variant>
        <vt:i4>344</vt:i4>
      </vt:variant>
      <vt:variant>
        <vt:i4>0</vt:i4>
      </vt:variant>
      <vt:variant>
        <vt:i4>5</vt:i4>
      </vt:variant>
      <vt:variant>
        <vt:lpwstr/>
      </vt:variant>
      <vt:variant>
        <vt:lpwstr>_Toc121315553</vt:lpwstr>
      </vt:variant>
      <vt:variant>
        <vt:i4>1441844</vt:i4>
      </vt:variant>
      <vt:variant>
        <vt:i4>338</vt:i4>
      </vt:variant>
      <vt:variant>
        <vt:i4>0</vt:i4>
      </vt:variant>
      <vt:variant>
        <vt:i4>5</vt:i4>
      </vt:variant>
      <vt:variant>
        <vt:lpwstr/>
      </vt:variant>
      <vt:variant>
        <vt:lpwstr>_Toc121315552</vt:lpwstr>
      </vt:variant>
      <vt:variant>
        <vt:i4>1441844</vt:i4>
      </vt:variant>
      <vt:variant>
        <vt:i4>332</vt:i4>
      </vt:variant>
      <vt:variant>
        <vt:i4>0</vt:i4>
      </vt:variant>
      <vt:variant>
        <vt:i4>5</vt:i4>
      </vt:variant>
      <vt:variant>
        <vt:lpwstr/>
      </vt:variant>
      <vt:variant>
        <vt:lpwstr>_Toc121315551</vt:lpwstr>
      </vt:variant>
      <vt:variant>
        <vt:i4>1441844</vt:i4>
      </vt:variant>
      <vt:variant>
        <vt:i4>326</vt:i4>
      </vt:variant>
      <vt:variant>
        <vt:i4>0</vt:i4>
      </vt:variant>
      <vt:variant>
        <vt:i4>5</vt:i4>
      </vt:variant>
      <vt:variant>
        <vt:lpwstr/>
      </vt:variant>
      <vt:variant>
        <vt:lpwstr>_Toc121315550</vt:lpwstr>
      </vt:variant>
      <vt:variant>
        <vt:i4>1507380</vt:i4>
      </vt:variant>
      <vt:variant>
        <vt:i4>320</vt:i4>
      </vt:variant>
      <vt:variant>
        <vt:i4>0</vt:i4>
      </vt:variant>
      <vt:variant>
        <vt:i4>5</vt:i4>
      </vt:variant>
      <vt:variant>
        <vt:lpwstr/>
      </vt:variant>
      <vt:variant>
        <vt:lpwstr>_Toc121315549</vt:lpwstr>
      </vt:variant>
      <vt:variant>
        <vt:i4>1507380</vt:i4>
      </vt:variant>
      <vt:variant>
        <vt:i4>314</vt:i4>
      </vt:variant>
      <vt:variant>
        <vt:i4>0</vt:i4>
      </vt:variant>
      <vt:variant>
        <vt:i4>5</vt:i4>
      </vt:variant>
      <vt:variant>
        <vt:lpwstr/>
      </vt:variant>
      <vt:variant>
        <vt:lpwstr>_Toc121315548</vt:lpwstr>
      </vt:variant>
      <vt:variant>
        <vt:i4>1507380</vt:i4>
      </vt:variant>
      <vt:variant>
        <vt:i4>308</vt:i4>
      </vt:variant>
      <vt:variant>
        <vt:i4>0</vt:i4>
      </vt:variant>
      <vt:variant>
        <vt:i4>5</vt:i4>
      </vt:variant>
      <vt:variant>
        <vt:lpwstr/>
      </vt:variant>
      <vt:variant>
        <vt:lpwstr>_Toc121315547</vt:lpwstr>
      </vt:variant>
      <vt:variant>
        <vt:i4>1507380</vt:i4>
      </vt:variant>
      <vt:variant>
        <vt:i4>302</vt:i4>
      </vt:variant>
      <vt:variant>
        <vt:i4>0</vt:i4>
      </vt:variant>
      <vt:variant>
        <vt:i4>5</vt:i4>
      </vt:variant>
      <vt:variant>
        <vt:lpwstr/>
      </vt:variant>
      <vt:variant>
        <vt:lpwstr>_Toc121315546</vt:lpwstr>
      </vt:variant>
      <vt:variant>
        <vt:i4>1507380</vt:i4>
      </vt:variant>
      <vt:variant>
        <vt:i4>296</vt:i4>
      </vt:variant>
      <vt:variant>
        <vt:i4>0</vt:i4>
      </vt:variant>
      <vt:variant>
        <vt:i4>5</vt:i4>
      </vt:variant>
      <vt:variant>
        <vt:lpwstr/>
      </vt:variant>
      <vt:variant>
        <vt:lpwstr>_Toc121315545</vt:lpwstr>
      </vt:variant>
      <vt:variant>
        <vt:i4>1507380</vt:i4>
      </vt:variant>
      <vt:variant>
        <vt:i4>290</vt:i4>
      </vt:variant>
      <vt:variant>
        <vt:i4>0</vt:i4>
      </vt:variant>
      <vt:variant>
        <vt:i4>5</vt:i4>
      </vt:variant>
      <vt:variant>
        <vt:lpwstr/>
      </vt:variant>
      <vt:variant>
        <vt:lpwstr>_Toc121315544</vt:lpwstr>
      </vt:variant>
      <vt:variant>
        <vt:i4>1507380</vt:i4>
      </vt:variant>
      <vt:variant>
        <vt:i4>284</vt:i4>
      </vt:variant>
      <vt:variant>
        <vt:i4>0</vt:i4>
      </vt:variant>
      <vt:variant>
        <vt:i4>5</vt:i4>
      </vt:variant>
      <vt:variant>
        <vt:lpwstr/>
      </vt:variant>
      <vt:variant>
        <vt:lpwstr>_Toc121315543</vt:lpwstr>
      </vt:variant>
      <vt:variant>
        <vt:i4>1507380</vt:i4>
      </vt:variant>
      <vt:variant>
        <vt:i4>278</vt:i4>
      </vt:variant>
      <vt:variant>
        <vt:i4>0</vt:i4>
      </vt:variant>
      <vt:variant>
        <vt:i4>5</vt:i4>
      </vt:variant>
      <vt:variant>
        <vt:lpwstr/>
      </vt:variant>
      <vt:variant>
        <vt:lpwstr>_Toc121315542</vt:lpwstr>
      </vt:variant>
      <vt:variant>
        <vt:i4>1507380</vt:i4>
      </vt:variant>
      <vt:variant>
        <vt:i4>272</vt:i4>
      </vt:variant>
      <vt:variant>
        <vt:i4>0</vt:i4>
      </vt:variant>
      <vt:variant>
        <vt:i4>5</vt:i4>
      </vt:variant>
      <vt:variant>
        <vt:lpwstr/>
      </vt:variant>
      <vt:variant>
        <vt:lpwstr>_Toc121315541</vt:lpwstr>
      </vt:variant>
      <vt:variant>
        <vt:i4>1507380</vt:i4>
      </vt:variant>
      <vt:variant>
        <vt:i4>266</vt:i4>
      </vt:variant>
      <vt:variant>
        <vt:i4>0</vt:i4>
      </vt:variant>
      <vt:variant>
        <vt:i4>5</vt:i4>
      </vt:variant>
      <vt:variant>
        <vt:lpwstr/>
      </vt:variant>
      <vt:variant>
        <vt:lpwstr>_Toc121315540</vt:lpwstr>
      </vt:variant>
      <vt:variant>
        <vt:i4>1048628</vt:i4>
      </vt:variant>
      <vt:variant>
        <vt:i4>260</vt:i4>
      </vt:variant>
      <vt:variant>
        <vt:i4>0</vt:i4>
      </vt:variant>
      <vt:variant>
        <vt:i4>5</vt:i4>
      </vt:variant>
      <vt:variant>
        <vt:lpwstr/>
      </vt:variant>
      <vt:variant>
        <vt:lpwstr>_Toc121315539</vt:lpwstr>
      </vt:variant>
      <vt:variant>
        <vt:i4>1048628</vt:i4>
      </vt:variant>
      <vt:variant>
        <vt:i4>254</vt:i4>
      </vt:variant>
      <vt:variant>
        <vt:i4>0</vt:i4>
      </vt:variant>
      <vt:variant>
        <vt:i4>5</vt:i4>
      </vt:variant>
      <vt:variant>
        <vt:lpwstr/>
      </vt:variant>
      <vt:variant>
        <vt:lpwstr>_Toc121315538</vt:lpwstr>
      </vt:variant>
      <vt:variant>
        <vt:i4>1048628</vt:i4>
      </vt:variant>
      <vt:variant>
        <vt:i4>248</vt:i4>
      </vt:variant>
      <vt:variant>
        <vt:i4>0</vt:i4>
      </vt:variant>
      <vt:variant>
        <vt:i4>5</vt:i4>
      </vt:variant>
      <vt:variant>
        <vt:lpwstr/>
      </vt:variant>
      <vt:variant>
        <vt:lpwstr>_Toc121315537</vt:lpwstr>
      </vt:variant>
      <vt:variant>
        <vt:i4>1048628</vt:i4>
      </vt:variant>
      <vt:variant>
        <vt:i4>242</vt:i4>
      </vt:variant>
      <vt:variant>
        <vt:i4>0</vt:i4>
      </vt:variant>
      <vt:variant>
        <vt:i4>5</vt:i4>
      </vt:variant>
      <vt:variant>
        <vt:lpwstr/>
      </vt:variant>
      <vt:variant>
        <vt:lpwstr>_Toc121315536</vt:lpwstr>
      </vt:variant>
      <vt:variant>
        <vt:i4>1048628</vt:i4>
      </vt:variant>
      <vt:variant>
        <vt:i4>236</vt:i4>
      </vt:variant>
      <vt:variant>
        <vt:i4>0</vt:i4>
      </vt:variant>
      <vt:variant>
        <vt:i4>5</vt:i4>
      </vt:variant>
      <vt:variant>
        <vt:lpwstr/>
      </vt:variant>
      <vt:variant>
        <vt:lpwstr>_Toc121315535</vt:lpwstr>
      </vt:variant>
      <vt:variant>
        <vt:i4>1048628</vt:i4>
      </vt:variant>
      <vt:variant>
        <vt:i4>230</vt:i4>
      </vt:variant>
      <vt:variant>
        <vt:i4>0</vt:i4>
      </vt:variant>
      <vt:variant>
        <vt:i4>5</vt:i4>
      </vt:variant>
      <vt:variant>
        <vt:lpwstr/>
      </vt:variant>
      <vt:variant>
        <vt:lpwstr>_Toc121315534</vt:lpwstr>
      </vt:variant>
      <vt:variant>
        <vt:i4>1048628</vt:i4>
      </vt:variant>
      <vt:variant>
        <vt:i4>224</vt:i4>
      </vt:variant>
      <vt:variant>
        <vt:i4>0</vt:i4>
      </vt:variant>
      <vt:variant>
        <vt:i4>5</vt:i4>
      </vt:variant>
      <vt:variant>
        <vt:lpwstr/>
      </vt:variant>
      <vt:variant>
        <vt:lpwstr>_Toc121315533</vt:lpwstr>
      </vt:variant>
      <vt:variant>
        <vt:i4>1048628</vt:i4>
      </vt:variant>
      <vt:variant>
        <vt:i4>218</vt:i4>
      </vt:variant>
      <vt:variant>
        <vt:i4>0</vt:i4>
      </vt:variant>
      <vt:variant>
        <vt:i4>5</vt:i4>
      </vt:variant>
      <vt:variant>
        <vt:lpwstr/>
      </vt:variant>
      <vt:variant>
        <vt:lpwstr>_Toc121315532</vt:lpwstr>
      </vt:variant>
      <vt:variant>
        <vt:i4>1048628</vt:i4>
      </vt:variant>
      <vt:variant>
        <vt:i4>212</vt:i4>
      </vt:variant>
      <vt:variant>
        <vt:i4>0</vt:i4>
      </vt:variant>
      <vt:variant>
        <vt:i4>5</vt:i4>
      </vt:variant>
      <vt:variant>
        <vt:lpwstr/>
      </vt:variant>
      <vt:variant>
        <vt:lpwstr>_Toc121315531</vt:lpwstr>
      </vt:variant>
      <vt:variant>
        <vt:i4>1048628</vt:i4>
      </vt:variant>
      <vt:variant>
        <vt:i4>206</vt:i4>
      </vt:variant>
      <vt:variant>
        <vt:i4>0</vt:i4>
      </vt:variant>
      <vt:variant>
        <vt:i4>5</vt:i4>
      </vt:variant>
      <vt:variant>
        <vt:lpwstr/>
      </vt:variant>
      <vt:variant>
        <vt:lpwstr>_Toc121315530</vt:lpwstr>
      </vt:variant>
      <vt:variant>
        <vt:i4>1114164</vt:i4>
      </vt:variant>
      <vt:variant>
        <vt:i4>200</vt:i4>
      </vt:variant>
      <vt:variant>
        <vt:i4>0</vt:i4>
      </vt:variant>
      <vt:variant>
        <vt:i4>5</vt:i4>
      </vt:variant>
      <vt:variant>
        <vt:lpwstr/>
      </vt:variant>
      <vt:variant>
        <vt:lpwstr>_Toc121315529</vt:lpwstr>
      </vt:variant>
      <vt:variant>
        <vt:i4>1114164</vt:i4>
      </vt:variant>
      <vt:variant>
        <vt:i4>194</vt:i4>
      </vt:variant>
      <vt:variant>
        <vt:i4>0</vt:i4>
      </vt:variant>
      <vt:variant>
        <vt:i4>5</vt:i4>
      </vt:variant>
      <vt:variant>
        <vt:lpwstr/>
      </vt:variant>
      <vt:variant>
        <vt:lpwstr>_Toc121315528</vt:lpwstr>
      </vt:variant>
      <vt:variant>
        <vt:i4>1114164</vt:i4>
      </vt:variant>
      <vt:variant>
        <vt:i4>188</vt:i4>
      </vt:variant>
      <vt:variant>
        <vt:i4>0</vt:i4>
      </vt:variant>
      <vt:variant>
        <vt:i4>5</vt:i4>
      </vt:variant>
      <vt:variant>
        <vt:lpwstr/>
      </vt:variant>
      <vt:variant>
        <vt:lpwstr>_Toc121315527</vt:lpwstr>
      </vt:variant>
      <vt:variant>
        <vt:i4>1114164</vt:i4>
      </vt:variant>
      <vt:variant>
        <vt:i4>182</vt:i4>
      </vt:variant>
      <vt:variant>
        <vt:i4>0</vt:i4>
      </vt:variant>
      <vt:variant>
        <vt:i4>5</vt:i4>
      </vt:variant>
      <vt:variant>
        <vt:lpwstr/>
      </vt:variant>
      <vt:variant>
        <vt:lpwstr>_Toc121315526</vt:lpwstr>
      </vt:variant>
      <vt:variant>
        <vt:i4>1114164</vt:i4>
      </vt:variant>
      <vt:variant>
        <vt:i4>176</vt:i4>
      </vt:variant>
      <vt:variant>
        <vt:i4>0</vt:i4>
      </vt:variant>
      <vt:variant>
        <vt:i4>5</vt:i4>
      </vt:variant>
      <vt:variant>
        <vt:lpwstr/>
      </vt:variant>
      <vt:variant>
        <vt:lpwstr>_Toc121315525</vt:lpwstr>
      </vt:variant>
      <vt:variant>
        <vt:i4>1114164</vt:i4>
      </vt:variant>
      <vt:variant>
        <vt:i4>170</vt:i4>
      </vt:variant>
      <vt:variant>
        <vt:i4>0</vt:i4>
      </vt:variant>
      <vt:variant>
        <vt:i4>5</vt:i4>
      </vt:variant>
      <vt:variant>
        <vt:lpwstr/>
      </vt:variant>
      <vt:variant>
        <vt:lpwstr>_Toc121315524</vt:lpwstr>
      </vt:variant>
      <vt:variant>
        <vt:i4>1114164</vt:i4>
      </vt:variant>
      <vt:variant>
        <vt:i4>164</vt:i4>
      </vt:variant>
      <vt:variant>
        <vt:i4>0</vt:i4>
      </vt:variant>
      <vt:variant>
        <vt:i4>5</vt:i4>
      </vt:variant>
      <vt:variant>
        <vt:lpwstr/>
      </vt:variant>
      <vt:variant>
        <vt:lpwstr>_Toc121315523</vt:lpwstr>
      </vt:variant>
      <vt:variant>
        <vt:i4>1114164</vt:i4>
      </vt:variant>
      <vt:variant>
        <vt:i4>158</vt:i4>
      </vt:variant>
      <vt:variant>
        <vt:i4>0</vt:i4>
      </vt:variant>
      <vt:variant>
        <vt:i4>5</vt:i4>
      </vt:variant>
      <vt:variant>
        <vt:lpwstr/>
      </vt:variant>
      <vt:variant>
        <vt:lpwstr>_Toc121315522</vt:lpwstr>
      </vt:variant>
      <vt:variant>
        <vt:i4>1114164</vt:i4>
      </vt:variant>
      <vt:variant>
        <vt:i4>152</vt:i4>
      </vt:variant>
      <vt:variant>
        <vt:i4>0</vt:i4>
      </vt:variant>
      <vt:variant>
        <vt:i4>5</vt:i4>
      </vt:variant>
      <vt:variant>
        <vt:lpwstr/>
      </vt:variant>
      <vt:variant>
        <vt:lpwstr>_Toc121315521</vt:lpwstr>
      </vt:variant>
      <vt:variant>
        <vt:i4>1114164</vt:i4>
      </vt:variant>
      <vt:variant>
        <vt:i4>146</vt:i4>
      </vt:variant>
      <vt:variant>
        <vt:i4>0</vt:i4>
      </vt:variant>
      <vt:variant>
        <vt:i4>5</vt:i4>
      </vt:variant>
      <vt:variant>
        <vt:lpwstr/>
      </vt:variant>
      <vt:variant>
        <vt:lpwstr>_Toc121315520</vt:lpwstr>
      </vt:variant>
      <vt:variant>
        <vt:i4>1179700</vt:i4>
      </vt:variant>
      <vt:variant>
        <vt:i4>140</vt:i4>
      </vt:variant>
      <vt:variant>
        <vt:i4>0</vt:i4>
      </vt:variant>
      <vt:variant>
        <vt:i4>5</vt:i4>
      </vt:variant>
      <vt:variant>
        <vt:lpwstr/>
      </vt:variant>
      <vt:variant>
        <vt:lpwstr>_Toc121315519</vt:lpwstr>
      </vt:variant>
      <vt:variant>
        <vt:i4>1179700</vt:i4>
      </vt:variant>
      <vt:variant>
        <vt:i4>134</vt:i4>
      </vt:variant>
      <vt:variant>
        <vt:i4>0</vt:i4>
      </vt:variant>
      <vt:variant>
        <vt:i4>5</vt:i4>
      </vt:variant>
      <vt:variant>
        <vt:lpwstr/>
      </vt:variant>
      <vt:variant>
        <vt:lpwstr>_Toc121315518</vt:lpwstr>
      </vt:variant>
      <vt:variant>
        <vt:i4>1179700</vt:i4>
      </vt:variant>
      <vt:variant>
        <vt:i4>128</vt:i4>
      </vt:variant>
      <vt:variant>
        <vt:i4>0</vt:i4>
      </vt:variant>
      <vt:variant>
        <vt:i4>5</vt:i4>
      </vt:variant>
      <vt:variant>
        <vt:lpwstr/>
      </vt:variant>
      <vt:variant>
        <vt:lpwstr>_Toc121315517</vt:lpwstr>
      </vt:variant>
      <vt:variant>
        <vt:i4>1179700</vt:i4>
      </vt:variant>
      <vt:variant>
        <vt:i4>122</vt:i4>
      </vt:variant>
      <vt:variant>
        <vt:i4>0</vt:i4>
      </vt:variant>
      <vt:variant>
        <vt:i4>5</vt:i4>
      </vt:variant>
      <vt:variant>
        <vt:lpwstr/>
      </vt:variant>
      <vt:variant>
        <vt:lpwstr>_Toc121315516</vt:lpwstr>
      </vt:variant>
      <vt:variant>
        <vt:i4>1179700</vt:i4>
      </vt:variant>
      <vt:variant>
        <vt:i4>116</vt:i4>
      </vt:variant>
      <vt:variant>
        <vt:i4>0</vt:i4>
      </vt:variant>
      <vt:variant>
        <vt:i4>5</vt:i4>
      </vt:variant>
      <vt:variant>
        <vt:lpwstr/>
      </vt:variant>
      <vt:variant>
        <vt:lpwstr>_Toc121315515</vt:lpwstr>
      </vt:variant>
      <vt:variant>
        <vt:i4>1179700</vt:i4>
      </vt:variant>
      <vt:variant>
        <vt:i4>110</vt:i4>
      </vt:variant>
      <vt:variant>
        <vt:i4>0</vt:i4>
      </vt:variant>
      <vt:variant>
        <vt:i4>5</vt:i4>
      </vt:variant>
      <vt:variant>
        <vt:lpwstr/>
      </vt:variant>
      <vt:variant>
        <vt:lpwstr>_Toc121315514</vt:lpwstr>
      </vt:variant>
      <vt:variant>
        <vt:i4>1179700</vt:i4>
      </vt:variant>
      <vt:variant>
        <vt:i4>104</vt:i4>
      </vt:variant>
      <vt:variant>
        <vt:i4>0</vt:i4>
      </vt:variant>
      <vt:variant>
        <vt:i4>5</vt:i4>
      </vt:variant>
      <vt:variant>
        <vt:lpwstr/>
      </vt:variant>
      <vt:variant>
        <vt:lpwstr>_Toc121315513</vt:lpwstr>
      </vt:variant>
      <vt:variant>
        <vt:i4>1179700</vt:i4>
      </vt:variant>
      <vt:variant>
        <vt:i4>98</vt:i4>
      </vt:variant>
      <vt:variant>
        <vt:i4>0</vt:i4>
      </vt:variant>
      <vt:variant>
        <vt:i4>5</vt:i4>
      </vt:variant>
      <vt:variant>
        <vt:lpwstr/>
      </vt:variant>
      <vt:variant>
        <vt:lpwstr>_Toc121315512</vt:lpwstr>
      </vt:variant>
      <vt:variant>
        <vt:i4>1179700</vt:i4>
      </vt:variant>
      <vt:variant>
        <vt:i4>92</vt:i4>
      </vt:variant>
      <vt:variant>
        <vt:i4>0</vt:i4>
      </vt:variant>
      <vt:variant>
        <vt:i4>5</vt:i4>
      </vt:variant>
      <vt:variant>
        <vt:lpwstr/>
      </vt:variant>
      <vt:variant>
        <vt:lpwstr>_Toc121315511</vt:lpwstr>
      </vt:variant>
      <vt:variant>
        <vt:i4>1179700</vt:i4>
      </vt:variant>
      <vt:variant>
        <vt:i4>86</vt:i4>
      </vt:variant>
      <vt:variant>
        <vt:i4>0</vt:i4>
      </vt:variant>
      <vt:variant>
        <vt:i4>5</vt:i4>
      </vt:variant>
      <vt:variant>
        <vt:lpwstr/>
      </vt:variant>
      <vt:variant>
        <vt:lpwstr>_Toc121315510</vt:lpwstr>
      </vt:variant>
      <vt:variant>
        <vt:i4>1245236</vt:i4>
      </vt:variant>
      <vt:variant>
        <vt:i4>80</vt:i4>
      </vt:variant>
      <vt:variant>
        <vt:i4>0</vt:i4>
      </vt:variant>
      <vt:variant>
        <vt:i4>5</vt:i4>
      </vt:variant>
      <vt:variant>
        <vt:lpwstr/>
      </vt:variant>
      <vt:variant>
        <vt:lpwstr>_Toc121315509</vt:lpwstr>
      </vt:variant>
      <vt:variant>
        <vt:i4>1245236</vt:i4>
      </vt:variant>
      <vt:variant>
        <vt:i4>74</vt:i4>
      </vt:variant>
      <vt:variant>
        <vt:i4>0</vt:i4>
      </vt:variant>
      <vt:variant>
        <vt:i4>5</vt:i4>
      </vt:variant>
      <vt:variant>
        <vt:lpwstr/>
      </vt:variant>
      <vt:variant>
        <vt:lpwstr>_Toc121315508</vt:lpwstr>
      </vt:variant>
      <vt:variant>
        <vt:i4>1245236</vt:i4>
      </vt:variant>
      <vt:variant>
        <vt:i4>68</vt:i4>
      </vt:variant>
      <vt:variant>
        <vt:i4>0</vt:i4>
      </vt:variant>
      <vt:variant>
        <vt:i4>5</vt:i4>
      </vt:variant>
      <vt:variant>
        <vt:lpwstr/>
      </vt:variant>
      <vt:variant>
        <vt:lpwstr>_Toc121315507</vt:lpwstr>
      </vt:variant>
      <vt:variant>
        <vt:i4>1245236</vt:i4>
      </vt:variant>
      <vt:variant>
        <vt:i4>62</vt:i4>
      </vt:variant>
      <vt:variant>
        <vt:i4>0</vt:i4>
      </vt:variant>
      <vt:variant>
        <vt:i4>5</vt:i4>
      </vt:variant>
      <vt:variant>
        <vt:lpwstr/>
      </vt:variant>
      <vt:variant>
        <vt:lpwstr>_Toc121315506</vt:lpwstr>
      </vt:variant>
      <vt:variant>
        <vt:i4>1245236</vt:i4>
      </vt:variant>
      <vt:variant>
        <vt:i4>56</vt:i4>
      </vt:variant>
      <vt:variant>
        <vt:i4>0</vt:i4>
      </vt:variant>
      <vt:variant>
        <vt:i4>5</vt:i4>
      </vt:variant>
      <vt:variant>
        <vt:lpwstr/>
      </vt:variant>
      <vt:variant>
        <vt:lpwstr>_Toc121315505</vt:lpwstr>
      </vt:variant>
      <vt:variant>
        <vt:i4>1245236</vt:i4>
      </vt:variant>
      <vt:variant>
        <vt:i4>50</vt:i4>
      </vt:variant>
      <vt:variant>
        <vt:i4>0</vt:i4>
      </vt:variant>
      <vt:variant>
        <vt:i4>5</vt:i4>
      </vt:variant>
      <vt:variant>
        <vt:lpwstr/>
      </vt:variant>
      <vt:variant>
        <vt:lpwstr>_Toc121315504</vt:lpwstr>
      </vt:variant>
      <vt:variant>
        <vt:i4>1245236</vt:i4>
      </vt:variant>
      <vt:variant>
        <vt:i4>44</vt:i4>
      </vt:variant>
      <vt:variant>
        <vt:i4>0</vt:i4>
      </vt:variant>
      <vt:variant>
        <vt:i4>5</vt:i4>
      </vt:variant>
      <vt:variant>
        <vt:lpwstr/>
      </vt:variant>
      <vt:variant>
        <vt:lpwstr>_Toc121315503</vt:lpwstr>
      </vt:variant>
      <vt:variant>
        <vt:i4>1245236</vt:i4>
      </vt:variant>
      <vt:variant>
        <vt:i4>38</vt:i4>
      </vt:variant>
      <vt:variant>
        <vt:i4>0</vt:i4>
      </vt:variant>
      <vt:variant>
        <vt:i4>5</vt:i4>
      </vt:variant>
      <vt:variant>
        <vt:lpwstr/>
      </vt:variant>
      <vt:variant>
        <vt:lpwstr>_Toc121315502</vt:lpwstr>
      </vt:variant>
      <vt:variant>
        <vt:i4>1245236</vt:i4>
      </vt:variant>
      <vt:variant>
        <vt:i4>32</vt:i4>
      </vt:variant>
      <vt:variant>
        <vt:i4>0</vt:i4>
      </vt:variant>
      <vt:variant>
        <vt:i4>5</vt:i4>
      </vt:variant>
      <vt:variant>
        <vt:lpwstr/>
      </vt:variant>
      <vt:variant>
        <vt:lpwstr>_Toc121315501</vt:lpwstr>
      </vt:variant>
      <vt:variant>
        <vt:i4>1245236</vt:i4>
      </vt:variant>
      <vt:variant>
        <vt:i4>26</vt:i4>
      </vt:variant>
      <vt:variant>
        <vt:i4>0</vt:i4>
      </vt:variant>
      <vt:variant>
        <vt:i4>5</vt:i4>
      </vt:variant>
      <vt:variant>
        <vt:lpwstr/>
      </vt:variant>
      <vt:variant>
        <vt:lpwstr>_Toc121315500</vt:lpwstr>
      </vt:variant>
      <vt:variant>
        <vt:i4>1703989</vt:i4>
      </vt:variant>
      <vt:variant>
        <vt:i4>20</vt:i4>
      </vt:variant>
      <vt:variant>
        <vt:i4>0</vt:i4>
      </vt:variant>
      <vt:variant>
        <vt:i4>5</vt:i4>
      </vt:variant>
      <vt:variant>
        <vt:lpwstr/>
      </vt:variant>
      <vt:variant>
        <vt:lpwstr>_Toc121315499</vt:lpwstr>
      </vt:variant>
      <vt:variant>
        <vt:i4>1703989</vt:i4>
      </vt:variant>
      <vt:variant>
        <vt:i4>14</vt:i4>
      </vt:variant>
      <vt:variant>
        <vt:i4>0</vt:i4>
      </vt:variant>
      <vt:variant>
        <vt:i4>5</vt:i4>
      </vt:variant>
      <vt:variant>
        <vt:lpwstr/>
      </vt:variant>
      <vt:variant>
        <vt:lpwstr>_Toc121315498</vt:lpwstr>
      </vt:variant>
      <vt:variant>
        <vt:i4>1703989</vt:i4>
      </vt:variant>
      <vt:variant>
        <vt:i4>8</vt:i4>
      </vt:variant>
      <vt:variant>
        <vt:i4>0</vt:i4>
      </vt:variant>
      <vt:variant>
        <vt:i4>5</vt:i4>
      </vt:variant>
      <vt:variant>
        <vt:lpwstr/>
      </vt:variant>
      <vt:variant>
        <vt:lpwstr>_Toc121315497</vt:lpwstr>
      </vt:variant>
      <vt:variant>
        <vt:i4>1703989</vt:i4>
      </vt:variant>
      <vt:variant>
        <vt:i4>2</vt:i4>
      </vt:variant>
      <vt:variant>
        <vt:i4>0</vt:i4>
      </vt:variant>
      <vt:variant>
        <vt:i4>5</vt:i4>
      </vt:variant>
      <vt:variant>
        <vt:lpwstr/>
      </vt:variant>
      <vt:variant>
        <vt:lpwstr>_Toc121315496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dc:creator>
  <cp:keywords/>
  <dc:description/>
  <cp:lastModifiedBy>JOSE FELIX MERINO ESCARTIN</cp:lastModifiedBy>
  <cp:revision>2</cp:revision>
  <cp:lastPrinted>2022-12-22T08:48:00Z</cp:lastPrinted>
  <dcterms:created xsi:type="dcterms:W3CDTF">2023-04-17T20:28:00Z</dcterms:created>
  <dcterms:modified xsi:type="dcterms:W3CDTF">2023-04-17T20:28:00Z</dcterms:modified>
</cp:coreProperties>
</file>