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24EF48F6" w:rsidR="00827C04" w:rsidRDefault="00A15646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Enero-Marzo 2023</w:t>
                            </w:r>
                          </w:p>
                          <w:p w14:paraId="2EB7BD8F" w14:textId="77777777"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Víctor Bastante </w:t>
                            </w:r>
                            <w:proofErr w:type="spellStart"/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Granell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3B2CAF3F" w:rsidR="00827C04" w:rsidRPr="00EE05FD" w:rsidRDefault="00F475F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Profesor Contratado</w:t>
                            </w:r>
                            <w:r w:rsidR="00827C04"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Doctor. </w:t>
                            </w:r>
                          </w:p>
                          <w:p w14:paraId="6C8075D8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" filled="f" stroked="f" strokeweight=".5pt">
                <v:textbox>
                  <w:txbxContent>
                    <w:p w14:paraId="4D436CF4" w14:textId="24EF48F6" w:rsidR="00827C04" w:rsidRDefault="00A15646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Enero-Marzo 2023</w:t>
                      </w:r>
                    </w:p>
                    <w:p w14:paraId="2EB7BD8F" w14:textId="77777777"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Víctor Bastante </w:t>
                      </w:r>
                      <w:proofErr w:type="spellStart"/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Granell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3B2CAF3F" w:rsidR="00827C04" w:rsidRPr="00EE05FD" w:rsidRDefault="00F475F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Profesor Contratado</w:t>
                      </w:r>
                      <w:r w:rsidR="00827C04"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Doctor. </w:t>
                      </w:r>
                    </w:p>
                    <w:p w14:paraId="6C8075D8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" filled="f" stroked="f" strokeweight=".5pt">
                <v:textbox>
                  <w:txbxContent>
                    <w:p w14:paraId="320130AB" w14:textId="77777777"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33C4F342">
            <wp:simplePos x="0" y="0"/>
            <wp:positionH relativeFrom="column">
              <wp:posOffset>-1048237</wp:posOffset>
            </wp:positionH>
            <wp:positionV relativeFrom="paragraph">
              <wp:posOffset>-889162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1D940F1" w14:textId="03D22368" w:rsidR="00827C04" w:rsidRDefault="00A15646" w:rsidP="00567AAA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Enero-Marzo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" filled="f" stroked="f" strokeweight=".5pt">
                <v:textbox>
                  <w:txbxContent>
                    <w:p w14:paraId="22498AFD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31D940F1" w14:textId="03D22368" w:rsidR="00827C04" w:rsidRDefault="00A15646" w:rsidP="00567AAA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Enero-Marzo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" filled="f" stroked="f" strokeweight=".5pt">
                <v:textbox>
                  <w:txbxContent>
                    <w:p w14:paraId="04DC319D" w14:textId="77777777"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38C0475D" w14:textId="77777777" w:rsidR="00FD1E51" w:rsidRPr="00A15646" w:rsidRDefault="00FD1E51" w:rsidP="00A15646">
      <w:pPr>
        <w:jc w:val="both"/>
        <w:rPr>
          <w:sz w:val="20"/>
          <w:szCs w:val="20"/>
        </w:rPr>
      </w:pPr>
    </w:p>
    <w:p w14:paraId="6B521665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Achón Bruñén</w:t>
      </w:r>
      <w:r w:rsidRPr="00A15646">
        <w:rPr>
          <w:sz w:val="20"/>
          <w:szCs w:val="20"/>
        </w:rPr>
        <w:t xml:space="preserve">, María José. “La nulidad de las subastas judiciales”: </w:t>
      </w:r>
      <w:proofErr w:type="spellStart"/>
      <w:r w:rsidRPr="00A15646">
        <w:rPr>
          <w:i/>
          <w:sz w:val="20"/>
          <w:szCs w:val="20"/>
        </w:rPr>
        <w:t>CEFLegal</w:t>
      </w:r>
      <w:proofErr w:type="spellEnd"/>
      <w:r w:rsidRPr="00A15646">
        <w:rPr>
          <w:i/>
          <w:sz w:val="20"/>
          <w:szCs w:val="20"/>
        </w:rPr>
        <w:t>: Revista práctica de derecho. Comentarios y casos prácticos</w:t>
      </w:r>
      <w:r w:rsidRPr="00A15646">
        <w:rPr>
          <w:sz w:val="20"/>
          <w:szCs w:val="20"/>
        </w:rPr>
        <w:t>, Nº. 264, 2023, págs. 67-106.</w:t>
      </w:r>
    </w:p>
    <w:p w14:paraId="4071D3B2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7320804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Aledo Fabián</w:t>
      </w:r>
      <w:r w:rsidRPr="00A15646">
        <w:rPr>
          <w:sz w:val="20"/>
          <w:szCs w:val="20"/>
        </w:rPr>
        <w:t xml:space="preserve">, Ricardo. “¿Es el final de las demandas por tarjetas </w:t>
      </w:r>
      <w:proofErr w:type="spellStart"/>
      <w:r w:rsidRPr="00A15646">
        <w:rPr>
          <w:sz w:val="20"/>
          <w:szCs w:val="20"/>
        </w:rPr>
        <w:t>revolving</w:t>
      </w:r>
      <w:proofErr w:type="spellEnd"/>
      <w:r w:rsidRPr="00A15646">
        <w:rPr>
          <w:sz w:val="20"/>
          <w:szCs w:val="20"/>
        </w:rPr>
        <w:t xml:space="preserve">? Jurisprudencia actual, TAE vs TEDR”: </w:t>
      </w:r>
      <w:r w:rsidRPr="00A15646">
        <w:rPr>
          <w:i/>
          <w:sz w:val="20"/>
          <w:szCs w:val="20"/>
        </w:rPr>
        <w:t>Actualidad jurídica Aranzadi</w:t>
      </w:r>
      <w:r w:rsidRPr="00A15646">
        <w:rPr>
          <w:sz w:val="20"/>
          <w:szCs w:val="20"/>
        </w:rPr>
        <w:t>, Nº 993, 2023.</w:t>
      </w:r>
    </w:p>
    <w:p w14:paraId="69D3397E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56A6DDF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Almeida Magalhães</w:t>
      </w:r>
      <w:r w:rsidRPr="00A15646">
        <w:rPr>
          <w:sz w:val="20"/>
          <w:szCs w:val="20"/>
        </w:rPr>
        <w:t xml:space="preserve">, Rodrigo; </w:t>
      </w:r>
      <w:r w:rsidRPr="00A15646">
        <w:rPr>
          <w:caps/>
          <w:sz w:val="20"/>
          <w:szCs w:val="20"/>
        </w:rPr>
        <w:t>Caetano Fantin</w:t>
      </w:r>
      <w:r w:rsidRPr="00A15646">
        <w:rPr>
          <w:sz w:val="20"/>
          <w:szCs w:val="20"/>
        </w:rPr>
        <w:t xml:space="preserve">, </w:t>
      </w:r>
      <w:proofErr w:type="spellStart"/>
      <w:r w:rsidRPr="00A15646">
        <w:rPr>
          <w:sz w:val="20"/>
          <w:szCs w:val="20"/>
        </w:rPr>
        <w:t>Laiane</w:t>
      </w:r>
      <w:proofErr w:type="spellEnd"/>
      <w:r w:rsidRPr="00A15646">
        <w:rPr>
          <w:sz w:val="20"/>
          <w:szCs w:val="20"/>
        </w:rPr>
        <w:t xml:space="preserve"> Maris. “</w:t>
      </w:r>
      <w:proofErr w:type="spellStart"/>
      <w:r w:rsidRPr="00A15646">
        <w:rPr>
          <w:sz w:val="20"/>
          <w:szCs w:val="20"/>
        </w:rPr>
        <w:t>Blockchain</w:t>
      </w:r>
      <w:proofErr w:type="spellEnd"/>
      <w:r w:rsidRPr="00A15646">
        <w:rPr>
          <w:sz w:val="20"/>
          <w:szCs w:val="20"/>
        </w:rPr>
        <w:t xml:space="preserve"> e os </w:t>
      </w:r>
      <w:proofErr w:type="spellStart"/>
      <w:r w:rsidRPr="00A15646">
        <w:rPr>
          <w:sz w:val="20"/>
          <w:szCs w:val="20"/>
        </w:rPr>
        <w:t>ativos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digitais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em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jogos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 xml:space="preserve">Revista jurídica da FA7: periódico científico e cultural do curso de </w:t>
      </w:r>
      <w:proofErr w:type="spellStart"/>
      <w:r w:rsidRPr="00A15646">
        <w:rPr>
          <w:i/>
          <w:sz w:val="20"/>
          <w:szCs w:val="20"/>
        </w:rPr>
        <w:t>direito</w:t>
      </w:r>
      <w:proofErr w:type="spellEnd"/>
      <w:r w:rsidRPr="00A15646">
        <w:rPr>
          <w:i/>
          <w:sz w:val="20"/>
          <w:szCs w:val="20"/>
        </w:rPr>
        <w:t xml:space="preserve"> da </w:t>
      </w:r>
      <w:proofErr w:type="spellStart"/>
      <w:r w:rsidRPr="00A15646">
        <w:rPr>
          <w:i/>
          <w:sz w:val="20"/>
          <w:szCs w:val="20"/>
        </w:rPr>
        <w:t>Facultade</w:t>
      </w:r>
      <w:proofErr w:type="spellEnd"/>
      <w:r w:rsidRPr="00A15646">
        <w:rPr>
          <w:i/>
          <w:sz w:val="20"/>
          <w:szCs w:val="20"/>
        </w:rPr>
        <w:t xml:space="preserve"> 7 de </w:t>
      </w:r>
      <w:proofErr w:type="spellStart"/>
      <w:r w:rsidRPr="00A15646">
        <w:rPr>
          <w:i/>
          <w:sz w:val="20"/>
          <w:szCs w:val="20"/>
        </w:rPr>
        <w:t>Setembro</w:t>
      </w:r>
      <w:proofErr w:type="spellEnd"/>
      <w:r w:rsidRPr="00A15646">
        <w:rPr>
          <w:sz w:val="20"/>
          <w:szCs w:val="20"/>
        </w:rPr>
        <w:t>, Vol. 19, Nº. 2 (mayo-agosto), 2022, págs. 29-44.</w:t>
      </w:r>
    </w:p>
    <w:p w14:paraId="675181D8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F05FDD8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Alonso Pérez</w:t>
      </w:r>
      <w:r w:rsidRPr="00A15646">
        <w:rPr>
          <w:sz w:val="20"/>
          <w:szCs w:val="20"/>
        </w:rPr>
        <w:t xml:space="preserve">, María Teresa. “Función notarial y transparencia en la formación del contrato de préstamo hipotecario para adquisición de vivienda”: </w:t>
      </w:r>
      <w:r w:rsidRPr="00A15646">
        <w:rPr>
          <w:i/>
          <w:sz w:val="20"/>
          <w:szCs w:val="20"/>
        </w:rPr>
        <w:t>Revista de Derecho Civil</w:t>
      </w:r>
      <w:r w:rsidRPr="00A15646">
        <w:rPr>
          <w:sz w:val="20"/>
          <w:szCs w:val="20"/>
        </w:rPr>
        <w:t>, Vol. 9, Nº. 4, 2022, págs. 137-194.</w:t>
      </w:r>
    </w:p>
    <w:p w14:paraId="3CEF2AF6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3E82EA5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Álvarez Olalla</w:t>
      </w:r>
      <w:r w:rsidRPr="00A15646">
        <w:rPr>
          <w:sz w:val="20"/>
          <w:szCs w:val="20"/>
        </w:rPr>
        <w:t xml:space="preserve">, Pilar. “Daños causados al paciente por utilización de un producto sanitario defectuoso: al hilo del caso Ala </w:t>
      </w:r>
      <w:proofErr w:type="spellStart"/>
      <w:r w:rsidRPr="00A15646">
        <w:rPr>
          <w:sz w:val="20"/>
          <w:szCs w:val="20"/>
        </w:rPr>
        <w:t>Octa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Revista Crítica de Derecho Inmobiliario</w:t>
      </w:r>
      <w:r w:rsidRPr="00A15646">
        <w:rPr>
          <w:sz w:val="20"/>
          <w:szCs w:val="20"/>
        </w:rPr>
        <w:t>, Año nº 98, Nº 794, 2022, págs. 3366-3405.</w:t>
      </w:r>
    </w:p>
    <w:p w14:paraId="3E5003FF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D524E5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Alvarez Royo-Villanova</w:t>
      </w:r>
      <w:r w:rsidRPr="00A15646">
        <w:rPr>
          <w:sz w:val="20"/>
          <w:szCs w:val="20"/>
        </w:rPr>
        <w:t xml:space="preserve">, Segismundo. “Protección de deudores hipotecarios ante la subida de tipos (Real Decreto-ley 19/2019)”: </w:t>
      </w:r>
      <w:r w:rsidRPr="00A15646">
        <w:rPr>
          <w:i/>
          <w:sz w:val="20"/>
          <w:szCs w:val="20"/>
        </w:rPr>
        <w:t>El notario del siglo XXI: revista del Colegio Notarial de Madrid</w:t>
      </w:r>
      <w:r w:rsidRPr="00A15646">
        <w:rPr>
          <w:sz w:val="20"/>
          <w:szCs w:val="20"/>
        </w:rPr>
        <w:t>, Nº. 107, 2023, págs. 38-43.</w:t>
      </w:r>
    </w:p>
    <w:p w14:paraId="1EB6254E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994A77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Arribas Ruiz</w:t>
      </w:r>
      <w:r w:rsidRPr="00A15646">
        <w:rPr>
          <w:sz w:val="20"/>
          <w:szCs w:val="20"/>
        </w:rPr>
        <w:t xml:space="preserve">, Juan Antonio. “Publicidad sobre </w:t>
      </w:r>
      <w:proofErr w:type="spellStart"/>
      <w:r w:rsidRPr="00A15646">
        <w:rPr>
          <w:sz w:val="20"/>
          <w:szCs w:val="20"/>
        </w:rPr>
        <w:t>criptoactivos</w:t>
      </w:r>
      <w:proofErr w:type="spellEnd"/>
      <w:r w:rsidRPr="00A15646">
        <w:rPr>
          <w:sz w:val="20"/>
          <w:szCs w:val="20"/>
        </w:rPr>
        <w:t xml:space="preserve">: </w:t>
      </w:r>
      <w:proofErr w:type="spellStart"/>
      <w:r w:rsidRPr="00A15646">
        <w:rPr>
          <w:sz w:val="20"/>
          <w:szCs w:val="20"/>
        </w:rPr>
        <w:t>situación</w:t>
      </w:r>
      <w:proofErr w:type="spellEnd"/>
      <w:r w:rsidRPr="00A15646">
        <w:rPr>
          <w:sz w:val="20"/>
          <w:szCs w:val="20"/>
        </w:rPr>
        <w:t xml:space="preserve"> actual y qué se espera”: </w:t>
      </w:r>
      <w:r w:rsidRPr="00A15646">
        <w:rPr>
          <w:i/>
          <w:sz w:val="20"/>
          <w:szCs w:val="20"/>
        </w:rPr>
        <w:t>Comunicaciones en propiedad industrial y derecho de la competencia</w:t>
      </w:r>
      <w:r w:rsidRPr="00A15646">
        <w:rPr>
          <w:sz w:val="20"/>
          <w:szCs w:val="20"/>
        </w:rPr>
        <w:t>, Nº. 97 (septiembre-diciembre), 2022, págs. 123-154.</w:t>
      </w:r>
    </w:p>
    <w:p w14:paraId="4CC1E8BE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6E85E3D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Avilés García</w:t>
      </w:r>
      <w:r w:rsidRPr="00A15646">
        <w:rPr>
          <w:sz w:val="20"/>
          <w:szCs w:val="20"/>
        </w:rPr>
        <w:t xml:space="preserve">, Javier. “Reformas y tendencias del derecho de consumo: producción sostenible y lucha contra la obsolescencia”: </w:t>
      </w:r>
      <w:r w:rsidRPr="00A15646">
        <w:rPr>
          <w:i/>
          <w:sz w:val="20"/>
          <w:szCs w:val="20"/>
        </w:rPr>
        <w:t>Revista Crítica de Derecho Inmobiliario</w:t>
      </w:r>
      <w:r w:rsidRPr="00A15646">
        <w:rPr>
          <w:sz w:val="20"/>
          <w:szCs w:val="20"/>
        </w:rPr>
        <w:t>, Año nº 98, Nº 794, 2022, págs. 3037-3078.</w:t>
      </w:r>
    </w:p>
    <w:p w14:paraId="460A9ED5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B7408DF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Azofra Vegas</w:t>
      </w:r>
      <w:r w:rsidRPr="00A15646">
        <w:rPr>
          <w:sz w:val="20"/>
          <w:szCs w:val="20"/>
        </w:rPr>
        <w:t xml:space="preserve">, Fernando. “¿Es posible la exoneración del pasivo insatisfecho sin liquidación y sin plan de pagos tras la transposición de la Directiva 2019/1023?”: </w:t>
      </w:r>
      <w:r w:rsidRPr="00A15646">
        <w:rPr>
          <w:i/>
          <w:sz w:val="20"/>
          <w:szCs w:val="20"/>
        </w:rPr>
        <w:t>Anuario de derecho concursal</w:t>
      </w:r>
      <w:r w:rsidRPr="00A15646">
        <w:rPr>
          <w:sz w:val="20"/>
          <w:szCs w:val="20"/>
        </w:rPr>
        <w:t>, Nº. Extra 58, 2023, págs. 513-522.</w:t>
      </w:r>
    </w:p>
    <w:p w14:paraId="207C3B1B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D85547C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Badía Cancho</w:t>
      </w:r>
      <w:r w:rsidRPr="00A15646">
        <w:rPr>
          <w:sz w:val="20"/>
          <w:szCs w:val="20"/>
        </w:rPr>
        <w:t xml:space="preserve">, Lluís; </w:t>
      </w:r>
      <w:r w:rsidRPr="00A15646">
        <w:rPr>
          <w:caps/>
          <w:sz w:val="20"/>
          <w:szCs w:val="20"/>
        </w:rPr>
        <w:t>Campá Gracia</w:t>
      </w:r>
      <w:r w:rsidRPr="00A15646">
        <w:rPr>
          <w:sz w:val="20"/>
          <w:szCs w:val="20"/>
        </w:rPr>
        <w:t xml:space="preserve">, Jaime. “La segunda oportunidad..., perdida”: </w:t>
      </w:r>
      <w:r w:rsidRPr="00A15646">
        <w:rPr>
          <w:i/>
          <w:sz w:val="20"/>
          <w:szCs w:val="20"/>
        </w:rPr>
        <w:t>Revista Jurídica sobre Consumidores y Usuarios, Nº 13. Análisis de la nueva segunda oportunidad</w:t>
      </w:r>
      <w:r w:rsidRPr="00A15646">
        <w:rPr>
          <w:sz w:val="20"/>
          <w:szCs w:val="20"/>
        </w:rPr>
        <w:t>, Febrero 2023, pp. 8-18.</w:t>
      </w:r>
    </w:p>
    <w:p w14:paraId="58F43999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F071474" w14:textId="77777777" w:rsidR="00A15646" w:rsidRP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Blandino Garrido</w:t>
      </w:r>
      <w:r w:rsidRPr="00A15646">
        <w:rPr>
          <w:sz w:val="20"/>
          <w:szCs w:val="20"/>
        </w:rPr>
        <w:t xml:space="preserve">, Mª Amalia. “El consentimiento del interesado al tratamiento de sus datos personales en las comunicaciones electrónicas”: </w:t>
      </w:r>
      <w:r w:rsidRPr="00A15646">
        <w:rPr>
          <w:i/>
          <w:sz w:val="20"/>
          <w:szCs w:val="20"/>
        </w:rPr>
        <w:t>Revista de Derecho Civil</w:t>
      </w:r>
      <w:r w:rsidRPr="00A15646">
        <w:rPr>
          <w:sz w:val="20"/>
          <w:szCs w:val="20"/>
        </w:rPr>
        <w:t>, Vol. 9, Nº. 4, 2022, págs. 195-228.</w:t>
      </w:r>
    </w:p>
    <w:p w14:paraId="2DA88633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lastRenderedPageBreak/>
        <w:t>Cabacas García</w:t>
      </w:r>
      <w:r w:rsidRPr="00A15646">
        <w:rPr>
          <w:sz w:val="20"/>
          <w:szCs w:val="20"/>
        </w:rPr>
        <w:t xml:space="preserve">, Francisco Javier. “Los títulos ejecutivos no judiciales frente a las cláusulas de sumisión a arbitraje”: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10208, 2023.</w:t>
      </w:r>
    </w:p>
    <w:p w14:paraId="2C5284AA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531271F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Cañada González</w:t>
      </w:r>
      <w:r w:rsidRPr="00A15646">
        <w:rPr>
          <w:sz w:val="20"/>
          <w:szCs w:val="20"/>
        </w:rPr>
        <w:t xml:space="preserve">, Joaquín. “Especial análisis de los tratamientos de datos en el ámbito de los ensayos clínicos y otras investigaciones clínicas: Código de Conducta de </w:t>
      </w:r>
      <w:proofErr w:type="spellStart"/>
      <w:r w:rsidRPr="00A15646">
        <w:rPr>
          <w:sz w:val="20"/>
          <w:szCs w:val="20"/>
        </w:rPr>
        <w:t>Farmaindustria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La Ley privacidad</w:t>
      </w:r>
      <w:r w:rsidRPr="00A15646">
        <w:rPr>
          <w:sz w:val="20"/>
          <w:szCs w:val="20"/>
        </w:rPr>
        <w:t>, Nº. 14, 2022.</w:t>
      </w:r>
    </w:p>
    <w:p w14:paraId="74B83EAD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9B6ACE0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A15646">
        <w:rPr>
          <w:sz w:val="20"/>
          <w:szCs w:val="20"/>
        </w:rPr>
        <w:t xml:space="preserve">CARRASCO PERERA, Ángel Francisco. “Más allá del </w:t>
      </w:r>
      <w:proofErr w:type="spellStart"/>
      <w:r w:rsidRPr="00A15646">
        <w:rPr>
          <w:sz w:val="20"/>
          <w:szCs w:val="20"/>
        </w:rPr>
        <w:t>Dieselgate</w:t>
      </w:r>
      <w:proofErr w:type="spellEnd"/>
      <w:r w:rsidRPr="00A15646">
        <w:rPr>
          <w:sz w:val="20"/>
          <w:szCs w:val="20"/>
        </w:rPr>
        <w:t xml:space="preserve">: el insostenible caso en favor de remedios sostenibles en las ventas al consumidor”: </w:t>
      </w:r>
      <w:r w:rsidRPr="00A15646">
        <w:rPr>
          <w:rFonts w:cstheme="minorHAnsi"/>
          <w:i/>
          <w:sz w:val="20"/>
          <w:szCs w:val="20"/>
        </w:rPr>
        <w:t>Revista CESCO de Derecho de Consumo</w:t>
      </w:r>
      <w:r w:rsidRPr="00A15646">
        <w:rPr>
          <w:rFonts w:cstheme="minorHAnsi"/>
          <w:sz w:val="20"/>
          <w:szCs w:val="20"/>
        </w:rPr>
        <w:t>, nº 45 (enero-marzo), 2023, pp.</w:t>
      </w:r>
      <w:r w:rsidRPr="00A15646">
        <w:rPr>
          <w:sz w:val="20"/>
          <w:szCs w:val="20"/>
        </w:rPr>
        <w:t xml:space="preserve"> </w:t>
      </w:r>
      <w:r w:rsidRPr="00A15646">
        <w:rPr>
          <w:rFonts w:cstheme="minorHAnsi"/>
          <w:sz w:val="20"/>
          <w:szCs w:val="20"/>
        </w:rPr>
        <w:t>1-28.</w:t>
      </w:r>
    </w:p>
    <w:p w14:paraId="5B4979A4" w14:textId="77777777" w:rsidR="00A15646" w:rsidRPr="00A15646" w:rsidRDefault="00A15646" w:rsidP="00A15646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14:paraId="3012D455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Casado Navarro</w:t>
      </w:r>
      <w:r w:rsidRPr="00A15646">
        <w:rPr>
          <w:sz w:val="20"/>
          <w:szCs w:val="20"/>
        </w:rPr>
        <w:t xml:space="preserve">, Antonio. “Publicidad encubierta a través de </w:t>
      </w:r>
      <w:proofErr w:type="spellStart"/>
      <w:r w:rsidRPr="00A15646">
        <w:rPr>
          <w:sz w:val="20"/>
          <w:szCs w:val="20"/>
        </w:rPr>
        <w:t>influencers</w:t>
      </w:r>
      <w:proofErr w:type="spellEnd"/>
      <w:r w:rsidRPr="00A15646">
        <w:rPr>
          <w:sz w:val="20"/>
          <w:szCs w:val="20"/>
        </w:rPr>
        <w:t xml:space="preserve">: normativa aplicable y régimen de responsabilidad”: </w:t>
      </w:r>
      <w:r w:rsidRPr="00A15646">
        <w:rPr>
          <w:i/>
          <w:sz w:val="20"/>
          <w:szCs w:val="20"/>
        </w:rPr>
        <w:t>Revista de derecho de la competencia y la distribución</w:t>
      </w:r>
      <w:r w:rsidRPr="00A15646">
        <w:rPr>
          <w:sz w:val="20"/>
          <w:szCs w:val="20"/>
        </w:rPr>
        <w:t>, Nº. 31, 2022.</w:t>
      </w:r>
    </w:p>
    <w:p w14:paraId="2CCC8017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D689B3E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Castellanos Cámara</w:t>
      </w:r>
      <w:r w:rsidRPr="00A15646">
        <w:rPr>
          <w:sz w:val="20"/>
          <w:szCs w:val="20"/>
        </w:rPr>
        <w:t xml:space="preserve">, Sandra. “La asunción cumulativa de deuda: naturaleza y régimen”: </w:t>
      </w:r>
      <w:r w:rsidRPr="00A15646">
        <w:rPr>
          <w:i/>
          <w:sz w:val="20"/>
          <w:szCs w:val="20"/>
        </w:rPr>
        <w:t>Cuadernos de derecho privado: CDP</w:t>
      </w:r>
      <w:r w:rsidRPr="00A15646">
        <w:rPr>
          <w:sz w:val="20"/>
          <w:szCs w:val="20"/>
        </w:rPr>
        <w:t>, Nº. 4, 2022, págs. 7-52.</w:t>
      </w:r>
    </w:p>
    <w:p w14:paraId="3C5AC155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118759D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Corominas Vidal</w:t>
      </w:r>
      <w:r w:rsidRPr="00A15646">
        <w:rPr>
          <w:sz w:val="20"/>
          <w:szCs w:val="20"/>
        </w:rPr>
        <w:t xml:space="preserve">, Joan. “La problemática para la conservación de la vivienda habitual del concursado”: </w:t>
      </w:r>
      <w:r w:rsidRPr="00A15646">
        <w:rPr>
          <w:i/>
          <w:sz w:val="20"/>
          <w:szCs w:val="20"/>
        </w:rPr>
        <w:t>Revista Jurídica sobre Consumidores y Usuarios, Nº 13. Análisis de la nueva segunda oportunidad</w:t>
      </w:r>
      <w:r w:rsidRPr="00A15646">
        <w:rPr>
          <w:sz w:val="20"/>
          <w:szCs w:val="20"/>
        </w:rPr>
        <w:t>, Febrero 2023, pp. 38-44.</w:t>
      </w:r>
    </w:p>
    <w:p w14:paraId="00B79E98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264C493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Costa</w:t>
      </w:r>
      <w:r w:rsidRPr="00A15646">
        <w:rPr>
          <w:sz w:val="20"/>
          <w:szCs w:val="20"/>
        </w:rPr>
        <w:t xml:space="preserve">, </w:t>
      </w:r>
      <w:proofErr w:type="spellStart"/>
      <w:r w:rsidRPr="00A15646">
        <w:rPr>
          <w:sz w:val="20"/>
          <w:szCs w:val="20"/>
        </w:rPr>
        <w:t>Graça</w:t>
      </w:r>
      <w:proofErr w:type="spellEnd"/>
      <w:r w:rsidRPr="00A15646">
        <w:rPr>
          <w:sz w:val="20"/>
          <w:szCs w:val="20"/>
        </w:rPr>
        <w:t xml:space="preserve">. “La protección de datos: «se hace camino al andar»”: </w:t>
      </w:r>
      <w:r w:rsidRPr="00A15646">
        <w:rPr>
          <w:i/>
          <w:sz w:val="20"/>
          <w:szCs w:val="20"/>
        </w:rPr>
        <w:t>La Ley privacidad</w:t>
      </w:r>
      <w:r w:rsidRPr="00A15646">
        <w:rPr>
          <w:sz w:val="20"/>
          <w:szCs w:val="20"/>
        </w:rPr>
        <w:t>, Nº. 14, 2022.</w:t>
      </w:r>
    </w:p>
    <w:p w14:paraId="7CC33083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ED6329E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Cuadrado Soler</w:t>
      </w:r>
      <w:r w:rsidRPr="00A15646">
        <w:rPr>
          <w:sz w:val="20"/>
          <w:szCs w:val="20"/>
        </w:rPr>
        <w:t>, Joan. “Las tarjetas "</w:t>
      </w:r>
      <w:proofErr w:type="spellStart"/>
      <w:r w:rsidRPr="00A15646">
        <w:rPr>
          <w:sz w:val="20"/>
          <w:szCs w:val="20"/>
        </w:rPr>
        <w:t>revolving</w:t>
      </w:r>
      <w:proofErr w:type="spellEnd"/>
      <w:r w:rsidRPr="00A15646">
        <w:rPr>
          <w:sz w:val="20"/>
          <w:szCs w:val="20"/>
        </w:rPr>
        <w:t xml:space="preserve">": ¿caso resuelto?”: </w:t>
      </w:r>
      <w:r w:rsidRPr="00A15646">
        <w:rPr>
          <w:i/>
          <w:sz w:val="20"/>
          <w:szCs w:val="20"/>
        </w:rPr>
        <w:t>Revista Crítica de Derecho Inmobiliario</w:t>
      </w:r>
      <w:r w:rsidRPr="00A15646">
        <w:rPr>
          <w:sz w:val="20"/>
          <w:szCs w:val="20"/>
        </w:rPr>
        <w:t>, Año nº 98, Nº 794, 2022, págs. 3446-3478.</w:t>
      </w:r>
    </w:p>
    <w:p w14:paraId="1F4BCFFD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A608A94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Cucurull Poblet</w:t>
      </w:r>
      <w:r w:rsidRPr="00A15646">
        <w:rPr>
          <w:sz w:val="20"/>
          <w:szCs w:val="20"/>
        </w:rPr>
        <w:t xml:space="preserve">, Tatiana. “Exoneración del pasivo insatisfecho y la vivienda habitual del concursado”: </w:t>
      </w:r>
      <w:r w:rsidRPr="00A15646">
        <w:rPr>
          <w:i/>
          <w:sz w:val="20"/>
          <w:szCs w:val="20"/>
        </w:rPr>
        <w:t>Revista Jurídica sobre Consumidores y Usuarios, Nº 13. Análisis de la nueva segunda oportunidad</w:t>
      </w:r>
      <w:r w:rsidRPr="00A15646">
        <w:rPr>
          <w:sz w:val="20"/>
          <w:szCs w:val="20"/>
        </w:rPr>
        <w:t xml:space="preserve">, Febrero 2023, pp. 45-61. </w:t>
      </w:r>
    </w:p>
    <w:p w14:paraId="3A76DB2D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04B1059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de Miguel Asensio</w:t>
      </w:r>
      <w:r w:rsidRPr="00A15646">
        <w:rPr>
          <w:sz w:val="20"/>
          <w:szCs w:val="20"/>
        </w:rPr>
        <w:t xml:space="preserve">, Pedro Alberto. “Mercados en línea e infracción de marcas: extensión de la responsabilidad de las plataformas: Sentencia del Tribunal de Justicia de 22 de diciembre de 2022, asuntos acumulados C‐148/21 y C‐184/21, </w:t>
      </w:r>
      <w:proofErr w:type="spellStart"/>
      <w:r w:rsidRPr="00A15646">
        <w:rPr>
          <w:sz w:val="20"/>
          <w:szCs w:val="20"/>
        </w:rPr>
        <w:t>Louboutin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La Ley Unión Europea</w:t>
      </w:r>
      <w:r w:rsidRPr="00A15646">
        <w:rPr>
          <w:sz w:val="20"/>
          <w:szCs w:val="20"/>
        </w:rPr>
        <w:t>, número 111, 2023.</w:t>
      </w:r>
    </w:p>
    <w:p w14:paraId="67290DF8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62F4F30" w14:textId="77777777" w:rsidR="00A15646" w:rsidRP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rFonts w:cstheme="minorHAnsi"/>
          <w:sz w:val="20"/>
          <w:szCs w:val="20"/>
          <w:shd w:val="clear" w:color="auto" w:fill="FFFFFF"/>
        </w:rPr>
        <w:t xml:space="preserve">DEL SAZ DOMÍNGUEZ, Lucía. “¿Existe derecho de desistimiento en los contratos de </w:t>
      </w:r>
      <w:proofErr w:type="spellStart"/>
      <w:r w:rsidRPr="00A15646">
        <w:rPr>
          <w:rFonts w:cstheme="minorHAnsi"/>
          <w:sz w:val="20"/>
          <w:szCs w:val="20"/>
          <w:shd w:val="clear" w:color="auto" w:fill="FFFFFF"/>
        </w:rPr>
        <w:t>renting</w:t>
      </w:r>
      <w:proofErr w:type="spellEnd"/>
      <w:r w:rsidRPr="00A15646">
        <w:rPr>
          <w:rFonts w:cstheme="minorHAnsi"/>
          <w:sz w:val="20"/>
          <w:szCs w:val="20"/>
          <w:shd w:val="clear" w:color="auto" w:fill="FFFFFF"/>
        </w:rPr>
        <w:t xml:space="preserve"> al consumo? ¿Responde el arrendador por vicios ocultos y averías?”:</w:t>
      </w:r>
      <w:r w:rsidRPr="00A15646">
        <w:rPr>
          <w:rFonts w:cstheme="minorHAnsi"/>
          <w:i/>
          <w:sz w:val="20"/>
          <w:szCs w:val="20"/>
        </w:rPr>
        <w:t xml:space="preserve"> Revista CESCO de Derecho de Consumo</w:t>
      </w:r>
      <w:r w:rsidRPr="00A15646">
        <w:rPr>
          <w:rFonts w:cstheme="minorHAnsi"/>
          <w:sz w:val="20"/>
          <w:szCs w:val="20"/>
        </w:rPr>
        <w:t>, nº 45 (enero-marzo), 2023, pp.</w:t>
      </w:r>
      <w:r w:rsidRPr="00A15646">
        <w:rPr>
          <w:sz w:val="20"/>
          <w:szCs w:val="20"/>
        </w:rPr>
        <w:t xml:space="preserve"> </w:t>
      </w:r>
      <w:r w:rsidRPr="00A15646">
        <w:rPr>
          <w:rFonts w:cstheme="minorHAnsi"/>
          <w:sz w:val="20"/>
          <w:szCs w:val="20"/>
        </w:rPr>
        <w:t>46-67.</w:t>
      </w:r>
    </w:p>
    <w:p w14:paraId="2D09D104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2FFDB12A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A15646">
        <w:rPr>
          <w:rFonts w:cstheme="minorHAnsi"/>
          <w:sz w:val="20"/>
          <w:szCs w:val="20"/>
          <w:shd w:val="clear" w:color="auto" w:fill="FFFFFF"/>
        </w:rPr>
        <w:t xml:space="preserve">DEL SAZ DOMÍNGUEZ, Lucía. “La contratación turística mediante plataformas digitales”: </w:t>
      </w:r>
      <w:r w:rsidRPr="00A15646">
        <w:rPr>
          <w:rFonts w:cstheme="minorHAnsi"/>
          <w:i/>
          <w:sz w:val="20"/>
          <w:szCs w:val="20"/>
        </w:rPr>
        <w:t>Revista CESCO de Derecho de Consumo</w:t>
      </w:r>
      <w:r w:rsidRPr="00A15646">
        <w:rPr>
          <w:rFonts w:cstheme="minorHAnsi"/>
          <w:sz w:val="20"/>
          <w:szCs w:val="20"/>
        </w:rPr>
        <w:t>, nº 45 (enero-marzo), 2023, pp. 164-185.</w:t>
      </w:r>
    </w:p>
    <w:p w14:paraId="6CA44BD6" w14:textId="77777777" w:rsidR="00A15646" w:rsidRPr="00A15646" w:rsidRDefault="00A15646" w:rsidP="00A15646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14:paraId="3282721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Diéguez Aguilera</w:t>
      </w:r>
      <w:r w:rsidRPr="00A15646">
        <w:rPr>
          <w:sz w:val="20"/>
          <w:szCs w:val="20"/>
        </w:rPr>
        <w:t xml:space="preserve">, Laura. “El consumidor vulnerable: en especial, la vulnerabilidad de las personas mayores ante la acusada digitalización del mercado financiero”: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10223, 2023.</w:t>
      </w:r>
    </w:p>
    <w:p w14:paraId="75FE3239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15FFAC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Elisabet Cots</w:t>
      </w:r>
      <w:r w:rsidRPr="00A15646">
        <w:rPr>
          <w:sz w:val="20"/>
          <w:szCs w:val="20"/>
        </w:rPr>
        <w:t xml:space="preserve">, Irene Esteve. “Nueva regulación de los envases: la economía circular ya es una realidad”: </w:t>
      </w:r>
      <w:r w:rsidRPr="00A15646">
        <w:rPr>
          <w:i/>
          <w:sz w:val="20"/>
          <w:szCs w:val="20"/>
        </w:rPr>
        <w:t>Actualidad jurídica Aranzadi</w:t>
      </w:r>
      <w:r w:rsidRPr="00A15646">
        <w:rPr>
          <w:sz w:val="20"/>
          <w:szCs w:val="20"/>
        </w:rPr>
        <w:t>, Nº 992, 2023.</w:t>
      </w:r>
    </w:p>
    <w:p w14:paraId="33D99AAF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E100DA8" w14:textId="6AC64096" w:rsidR="00A15646" w:rsidRP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Escolà Besora</w:t>
      </w:r>
      <w:r w:rsidRPr="00A15646">
        <w:rPr>
          <w:sz w:val="20"/>
          <w:szCs w:val="20"/>
        </w:rPr>
        <w:t xml:space="preserve">, Mª Elisa. “El derecho a la segunda oportunidad de los consumidores tras la reforma concursal. Algunos avances y muchos retrocesos”: </w:t>
      </w:r>
      <w:r w:rsidRPr="00A15646">
        <w:rPr>
          <w:i/>
          <w:sz w:val="20"/>
          <w:szCs w:val="20"/>
        </w:rPr>
        <w:t>Revista Jurídica sobre Consumidores y Usuarios, Nº 13. Análisis de la nueva segunda oportunidad</w:t>
      </w:r>
      <w:r w:rsidRPr="00A15646">
        <w:rPr>
          <w:sz w:val="20"/>
          <w:szCs w:val="20"/>
        </w:rPr>
        <w:t>, Febrero 2023, pp. 62-81.</w:t>
      </w:r>
    </w:p>
    <w:p w14:paraId="7277FE16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lastRenderedPageBreak/>
        <w:t>Esquivias Jaramillo</w:t>
      </w:r>
      <w:r w:rsidRPr="00A15646">
        <w:rPr>
          <w:sz w:val="20"/>
          <w:szCs w:val="20"/>
        </w:rPr>
        <w:t xml:space="preserve">, José Ignacio. “Acciones colectivas sobre cláusulas abusivas en los contratos con consumidores Comentario al ATS de 29 de junio de 2022”: </w:t>
      </w:r>
      <w:proofErr w:type="spellStart"/>
      <w:r w:rsidRPr="00A15646">
        <w:rPr>
          <w:i/>
          <w:sz w:val="20"/>
          <w:szCs w:val="20"/>
        </w:rPr>
        <w:t>CEFLegal</w:t>
      </w:r>
      <w:proofErr w:type="spellEnd"/>
      <w:r w:rsidRPr="00A15646">
        <w:rPr>
          <w:i/>
          <w:sz w:val="20"/>
          <w:szCs w:val="20"/>
        </w:rPr>
        <w:t>: Revista práctica de derecho. Comentarios y casos prácticos</w:t>
      </w:r>
      <w:r w:rsidRPr="00A15646">
        <w:rPr>
          <w:sz w:val="20"/>
          <w:szCs w:val="20"/>
        </w:rPr>
        <w:t>, Nº. 262, 2022, págs. 71-76.</w:t>
      </w:r>
    </w:p>
    <w:p w14:paraId="52A8A2A4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005B841D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Esquivias Jaramillo</w:t>
      </w:r>
      <w:r w:rsidRPr="00A15646">
        <w:rPr>
          <w:sz w:val="20"/>
          <w:szCs w:val="20"/>
        </w:rPr>
        <w:t xml:space="preserve">, José Ignacio. “Contrato con una entidad bancaria de producto financiero”: </w:t>
      </w:r>
      <w:proofErr w:type="spellStart"/>
      <w:r w:rsidRPr="00A15646">
        <w:rPr>
          <w:i/>
          <w:sz w:val="20"/>
          <w:szCs w:val="20"/>
        </w:rPr>
        <w:t>CEFLegal</w:t>
      </w:r>
      <w:proofErr w:type="spellEnd"/>
      <w:r w:rsidRPr="00A15646">
        <w:rPr>
          <w:i/>
          <w:sz w:val="20"/>
          <w:szCs w:val="20"/>
        </w:rPr>
        <w:t>: Revista práctica de derecho. Comentarios y casos prácticos</w:t>
      </w:r>
      <w:r w:rsidRPr="00A15646">
        <w:rPr>
          <w:sz w:val="20"/>
          <w:szCs w:val="20"/>
        </w:rPr>
        <w:t>, Nº. 261, 2022, págs. 140-146.</w:t>
      </w:r>
    </w:p>
    <w:p w14:paraId="37E633C5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1E7F23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Estepa Montero</w:t>
      </w:r>
      <w:r w:rsidRPr="00A15646">
        <w:rPr>
          <w:sz w:val="20"/>
          <w:szCs w:val="20"/>
        </w:rPr>
        <w:t xml:space="preserve">, Manuel. “La conformación del Derecho al Olvido en la protección de datos personales”: </w:t>
      </w:r>
      <w:r w:rsidRPr="00A15646">
        <w:rPr>
          <w:i/>
          <w:sz w:val="20"/>
          <w:szCs w:val="20"/>
        </w:rPr>
        <w:t>Anuario jurídico y económico escurialense</w:t>
      </w:r>
      <w:r w:rsidRPr="00A15646">
        <w:rPr>
          <w:sz w:val="20"/>
          <w:szCs w:val="20"/>
        </w:rPr>
        <w:t>, Nº. 56, 2023, págs. 37-58.</w:t>
      </w:r>
    </w:p>
    <w:p w14:paraId="2A745A00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A445C8F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 xml:space="preserve">Estruch </w:t>
      </w:r>
      <w:proofErr w:type="spellStart"/>
      <w:r w:rsidRPr="00A15646">
        <w:rPr>
          <w:caps/>
          <w:sz w:val="20"/>
          <w:szCs w:val="20"/>
        </w:rPr>
        <w:t>Estruch</w:t>
      </w:r>
      <w:proofErr w:type="spellEnd"/>
      <w:r w:rsidRPr="00A15646">
        <w:rPr>
          <w:sz w:val="20"/>
          <w:szCs w:val="20"/>
        </w:rPr>
        <w:t xml:space="preserve">, Jesús. “Hojas de visita y honorarios de la agencia inmobiliaria”: </w:t>
      </w:r>
      <w:r w:rsidRPr="00A15646">
        <w:rPr>
          <w:i/>
          <w:sz w:val="20"/>
          <w:szCs w:val="20"/>
        </w:rPr>
        <w:t>Revista de Derecho Civil</w:t>
      </w:r>
      <w:r w:rsidRPr="00A15646">
        <w:rPr>
          <w:sz w:val="20"/>
          <w:szCs w:val="20"/>
        </w:rPr>
        <w:t>, Vol. 9, Nº. 4, 2022, págs. 1-50.</w:t>
      </w:r>
    </w:p>
    <w:p w14:paraId="4CAD8578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B9FB8BC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Fernández Bravo</w:t>
      </w:r>
      <w:r w:rsidRPr="00A15646">
        <w:rPr>
          <w:sz w:val="20"/>
          <w:szCs w:val="20"/>
        </w:rPr>
        <w:t xml:space="preserve">, Gonzalo. “Tarjetas </w:t>
      </w:r>
      <w:proofErr w:type="spellStart"/>
      <w:r w:rsidRPr="00A15646">
        <w:rPr>
          <w:sz w:val="20"/>
          <w:szCs w:val="20"/>
        </w:rPr>
        <w:t>revolving</w:t>
      </w:r>
      <w:proofErr w:type="spellEnd"/>
      <w:r w:rsidRPr="00A15646">
        <w:rPr>
          <w:sz w:val="20"/>
          <w:szCs w:val="20"/>
        </w:rPr>
        <w:t xml:space="preserve">: un largo camino hacia la seguridad jurídica”: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10250, 2023.</w:t>
      </w:r>
    </w:p>
    <w:p w14:paraId="155CEAFB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97ED584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Fernández Pérez</w:t>
      </w:r>
      <w:r w:rsidRPr="00A15646">
        <w:rPr>
          <w:sz w:val="20"/>
          <w:szCs w:val="20"/>
        </w:rPr>
        <w:t xml:space="preserve">, Nuria. “La exoneración del pasivo insatisfecho tras la Ley 16/2022 de 5 de septiembre I”: </w:t>
      </w:r>
      <w:r w:rsidRPr="00A15646">
        <w:rPr>
          <w:i/>
          <w:sz w:val="20"/>
          <w:szCs w:val="20"/>
        </w:rPr>
        <w:t>Anuario de derecho concursal</w:t>
      </w:r>
      <w:r w:rsidRPr="00A15646">
        <w:rPr>
          <w:sz w:val="20"/>
          <w:szCs w:val="20"/>
        </w:rPr>
        <w:t>, Nº. Extra 58, 2023, págs. 49-84.</w:t>
      </w:r>
    </w:p>
    <w:p w14:paraId="28AF4D91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1D22543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Flaquer Riutort</w:t>
      </w:r>
      <w:r w:rsidRPr="00A15646">
        <w:rPr>
          <w:sz w:val="20"/>
          <w:szCs w:val="20"/>
        </w:rPr>
        <w:t xml:space="preserve">, Juan. “Bono de viaje o reembolso del billete: protección al pasajero aéreo en el contexto de situaciones de crisis similares a la Covid-19”: </w:t>
      </w:r>
      <w:r w:rsidRPr="00A15646">
        <w:rPr>
          <w:i/>
          <w:sz w:val="20"/>
          <w:szCs w:val="20"/>
        </w:rPr>
        <w:t>Revista de derecho del transporte: Terrestre, marítimo, aéreo y multimodal</w:t>
      </w:r>
      <w:r w:rsidRPr="00A15646">
        <w:rPr>
          <w:sz w:val="20"/>
          <w:szCs w:val="20"/>
        </w:rPr>
        <w:t>, Nº. 30, 2022, págs. 63-81.</w:t>
      </w:r>
    </w:p>
    <w:p w14:paraId="683F77DC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5EC3C0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García Álvarez</w:t>
      </w:r>
      <w:r w:rsidRPr="00A15646">
        <w:rPr>
          <w:sz w:val="20"/>
          <w:szCs w:val="20"/>
        </w:rPr>
        <w:t xml:space="preserve">, Belén. “La protección europea de las personas con discapacidad o con movilidad reducida en el transporte: derechos de los viajeros”: </w:t>
      </w:r>
      <w:r w:rsidRPr="00A15646">
        <w:rPr>
          <w:i/>
          <w:sz w:val="20"/>
          <w:szCs w:val="20"/>
        </w:rPr>
        <w:t>Revista de derecho del transporte: Terrestre, marítimo, aéreo y multimodal</w:t>
      </w:r>
      <w:r w:rsidRPr="00A15646">
        <w:rPr>
          <w:sz w:val="20"/>
          <w:szCs w:val="20"/>
        </w:rPr>
        <w:t>, Nº. 30, 2022, págs. 177-208.</w:t>
      </w:r>
    </w:p>
    <w:p w14:paraId="65E61800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2C6C2D7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García Ballesteros</w:t>
      </w:r>
      <w:r w:rsidRPr="00A15646">
        <w:rPr>
          <w:sz w:val="20"/>
          <w:szCs w:val="20"/>
        </w:rPr>
        <w:t xml:space="preserve">, Jesús José. “Evolución del tratamiento concursal de la exoneración del crédito público por derivación de responsabilidad tributaria y de la seguridad social”: </w:t>
      </w:r>
      <w:r w:rsidRPr="00A15646">
        <w:rPr>
          <w:i/>
          <w:sz w:val="20"/>
          <w:szCs w:val="20"/>
        </w:rPr>
        <w:t>La Ley mercantil</w:t>
      </w:r>
      <w:r w:rsidRPr="00A15646">
        <w:rPr>
          <w:sz w:val="20"/>
          <w:szCs w:val="20"/>
        </w:rPr>
        <w:t>, Nº. 99 (febrero), 2023.</w:t>
      </w:r>
    </w:p>
    <w:p w14:paraId="4733931D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E2D68BA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García Mandaloniz</w:t>
      </w:r>
      <w:r w:rsidRPr="00A15646">
        <w:rPr>
          <w:sz w:val="20"/>
          <w:szCs w:val="20"/>
        </w:rPr>
        <w:t xml:space="preserve">, Marta; </w:t>
      </w:r>
      <w:r w:rsidRPr="00A15646">
        <w:rPr>
          <w:caps/>
          <w:sz w:val="20"/>
          <w:szCs w:val="20"/>
        </w:rPr>
        <w:t>Ravelo Guillén</w:t>
      </w:r>
      <w:r w:rsidRPr="00A15646">
        <w:rPr>
          <w:sz w:val="20"/>
          <w:szCs w:val="20"/>
        </w:rPr>
        <w:t xml:space="preserve">, Fernando Javier. “Empresas de tecnología e innovación en el sector asegurador. En transformación y en tránsito con las empresas </w:t>
      </w:r>
      <w:proofErr w:type="spellStart"/>
      <w:r w:rsidRPr="00A15646">
        <w:rPr>
          <w:sz w:val="20"/>
          <w:szCs w:val="20"/>
        </w:rPr>
        <w:t>insurtech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Revista española de seguros: Publicación doctrinal de Derecho y Economía de los Seguros privados</w:t>
      </w:r>
      <w:r w:rsidRPr="00A15646">
        <w:rPr>
          <w:sz w:val="20"/>
          <w:szCs w:val="20"/>
        </w:rPr>
        <w:t>, Nº. 191, 2022, págs. 456-496.</w:t>
      </w:r>
    </w:p>
    <w:p w14:paraId="209F9495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F17915E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García Rodríguez</w:t>
      </w:r>
      <w:r w:rsidRPr="00A15646">
        <w:rPr>
          <w:sz w:val="20"/>
          <w:szCs w:val="20"/>
        </w:rPr>
        <w:t xml:space="preserve">, José María. “Los retos jurídicos de la hipoteca inversa”: </w:t>
      </w:r>
      <w:proofErr w:type="spellStart"/>
      <w:r w:rsidRPr="00A15646">
        <w:rPr>
          <w:i/>
          <w:sz w:val="20"/>
          <w:szCs w:val="20"/>
        </w:rPr>
        <w:t>CEFLegal</w:t>
      </w:r>
      <w:proofErr w:type="spellEnd"/>
      <w:r w:rsidRPr="00A15646">
        <w:rPr>
          <w:i/>
          <w:sz w:val="20"/>
          <w:szCs w:val="20"/>
        </w:rPr>
        <w:t>: Revista práctica de derecho. Comentarios y casos prácticos</w:t>
      </w:r>
      <w:r w:rsidRPr="00A15646">
        <w:rPr>
          <w:sz w:val="20"/>
          <w:szCs w:val="20"/>
        </w:rPr>
        <w:t>, Nº. 266, 2023, págs. 29-48.</w:t>
      </w:r>
    </w:p>
    <w:p w14:paraId="2513D1D3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2630AF46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Germano Alves</w:t>
      </w:r>
      <w:r w:rsidRPr="00A15646">
        <w:rPr>
          <w:sz w:val="20"/>
          <w:szCs w:val="20"/>
        </w:rPr>
        <w:t xml:space="preserve">, </w:t>
      </w:r>
      <w:proofErr w:type="spellStart"/>
      <w:r w:rsidRPr="00A15646">
        <w:rPr>
          <w:sz w:val="20"/>
          <w:szCs w:val="20"/>
        </w:rPr>
        <w:t>Fabrício</w:t>
      </w:r>
      <w:proofErr w:type="spellEnd"/>
      <w:r w:rsidRPr="00A15646">
        <w:rPr>
          <w:sz w:val="20"/>
          <w:szCs w:val="20"/>
        </w:rPr>
        <w:t xml:space="preserve">; </w:t>
      </w:r>
      <w:r w:rsidRPr="00A15646">
        <w:rPr>
          <w:caps/>
          <w:sz w:val="20"/>
          <w:szCs w:val="20"/>
        </w:rPr>
        <w:t>Vívian de Medeiros,</w:t>
      </w:r>
      <w:r w:rsidRPr="00A15646">
        <w:rPr>
          <w:sz w:val="20"/>
          <w:szCs w:val="20"/>
        </w:rPr>
        <w:t xml:space="preserve"> Mayara. “A </w:t>
      </w:r>
      <w:proofErr w:type="spellStart"/>
      <w:r w:rsidRPr="00A15646">
        <w:rPr>
          <w:sz w:val="20"/>
          <w:szCs w:val="20"/>
        </w:rPr>
        <w:t>proteção</w:t>
      </w:r>
      <w:proofErr w:type="spellEnd"/>
      <w:r w:rsidRPr="00A15646">
        <w:rPr>
          <w:sz w:val="20"/>
          <w:szCs w:val="20"/>
        </w:rPr>
        <w:t xml:space="preserve"> jurídica do </w:t>
      </w:r>
      <w:proofErr w:type="spellStart"/>
      <w:r w:rsidRPr="00A15646">
        <w:rPr>
          <w:sz w:val="20"/>
          <w:szCs w:val="20"/>
        </w:rPr>
        <w:t>idoso</w:t>
      </w:r>
      <w:proofErr w:type="spellEnd"/>
      <w:r w:rsidRPr="00A15646">
        <w:rPr>
          <w:sz w:val="20"/>
          <w:szCs w:val="20"/>
        </w:rPr>
        <w:t xml:space="preserve"> como consumidor </w:t>
      </w:r>
      <w:proofErr w:type="spellStart"/>
      <w:r w:rsidRPr="00A15646">
        <w:rPr>
          <w:sz w:val="20"/>
          <w:szCs w:val="20"/>
        </w:rPr>
        <w:t>hipervulnerável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 xml:space="preserve">Revista jurídica da FA7: periódico científico e cultural do curso de </w:t>
      </w:r>
      <w:proofErr w:type="spellStart"/>
      <w:r w:rsidRPr="00A15646">
        <w:rPr>
          <w:i/>
          <w:sz w:val="20"/>
          <w:szCs w:val="20"/>
        </w:rPr>
        <w:t>direito</w:t>
      </w:r>
      <w:proofErr w:type="spellEnd"/>
      <w:r w:rsidRPr="00A15646">
        <w:rPr>
          <w:i/>
          <w:sz w:val="20"/>
          <w:szCs w:val="20"/>
        </w:rPr>
        <w:t xml:space="preserve"> da </w:t>
      </w:r>
      <w:proofErr w:type="spellStart"/>
      <w:r w:rsidRPr="00A15646">
        <w:rPr>
          <w:i/>
          <w:sz w:val="20"/>
          <w:szCs w:val="20"/>
        </w:rPr>
        <w:t>Facultade</w:t>
      </w:r>
      <w:proofErr w:type="spellEnd"/>
      <w:r w:rsidRPr="00A15646">
        <w:rPr>
          <w:i/>
          <w:sz w:val="20"/>
          <w:szCs w:val="20"/>
        </w:rPr>
        <w:t xml:space="preserve"> 7 de </w:t>
      </w:r>
      <w:proofErr w:type="spellStart"/>
      <w:r w:rsidRPr="00A15646">
        <w:rPr>
          <w:i/>
          <w:sz w:val="20"/>
          <w:szCs w:val="20"/>
        </w:rPr>
        <w:t>Setembro</w:t>
      </w:r>
      <w:proofErr w:type="spellEnd"/>
      <w:r w:rsidRPr="00A15646">
        <w:rPr>
          <w:sz w:val="20"/>
          <w:szCs w:val="20"/>
        </w:rPr>
        <w:t>, Vol. 19, Nº. 1 (enero-abril), 2022, págs. 13-27.</w:t>
      </w:r>
    </w:p>
    <w:p w14:paraId="04656040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4C0C807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Gilo Gómez</w:t>
      </w:r>
      <w:r w:rsidRPr="00A15646">
        <w:rPr>
          <w:sz w:val="20"/>
          <w:szCs w:val="20"/>
        </w:rPr>
        <w:t>, César. “La recuperación del sobrecoste abonado en la adquisición de vehículos”</w:t>
      </w:r>
      <w:proofErr w:type="gramStart"/>
      <w:r w:rsidRPr="00A15646">
        <w:rPr>
          <w:sz w:val="20"/>
          <w:szCs w:val="20"/>
        </w:rPr>
        <w:t xml:space="preserve">:  </w:t>
      </w:r>
      <w:r w:rsidRPr="00A15646">
        <w:rPr>
          <w:i/>
          <w:sz w:val="20"/>
          <w:szCs w:val="20"/>
        </w:rPr>
        <w:t>Revista</w:t>
      </w:r>
      <w:proofErr w:type="gramEnd"/>
      <w:r w:rsidRPr="00A15646">
        <w:rPr>
          <w:i/>
          <w:sz w:val="20"/>
          <w:szCs w:val="20"/>
        </w:rPr>
        <w:t xml:space="preserve"> de derecho del transporte: Terrestre, marítimo, aéreo y multimodal</w:t>
      </w:r>
      <w:r w:rsidRPr="00A15646">
        <w:rPr>
          <w:sz w:val="20"/>
          <w:szCs w:val="20"/>
        </w:rPr>
        <w:t>, Nº. 30, 2022, págs. 237-248.</w:t>
      </w:r>
    </w:p>
    <w:p w14:paraId="402A2D80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2C685D7" w14:textId="77777777" w:rsidR="00A15646" w:rsidRP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Guilabert Vidal</w:t>
      </w:r>
      <w:r w:rsidRPr="00A15646">
        <w:rPr>
          <w:sz w:val="20"/>
          <w:szCs w:val="20"/>
        </w:rPr>
        <w:t xml:space="preserve">, María Remedios. “Adquisición de fincas virtuales en el </w:t>
      </w:r>
      <w:proofErr w:type="spellStart"/>
      <w:r w:rsidRPr="00A15646">
        <w:rPr>
          <w:sz w:val="20"/>
          <w:szCs w:val="20"/>
        </w:rPr>
        <w:t>metaverso</w:t>
      </w:r>
      <w:proofErr w:type="spellEnd"/>
      <w:r w:rsidRPr="00A15646">
        <w:rPr>
          <w:sz w:val="20"/>
          <w:szCs w:val="20"/>
        </w:rPr>
        <w:t xml:space="preserve"> y su problemática en el Derecho inmobiliario”: </w:t>
      </w:r>
      <w:r w:rsidRPr="00A15646">
        <w:rPr>
          <w:i/>
          <w:sz w:val="20"/>
          <w:szCs w:val="20"/>
        </w:rPr>
        <w:t>Cuadernos de derecho privado: CDP</w:t>
      </w:r>
      <w:r w:rsidRPr="00A15646">
        <w:rPr>
          <w:sz w:val="20"/>
          <w:szCs w:val="20"/>
        </w:rPr>
        <w:t>, Nº. 4, 2022, págs. 53-79.</w:t>
      </w:r>
    </w:p>
    <w:p w14:paraId="75096603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lastRenderedPageBreak/>
        <w:t>Ilesic</w:t>
      </w:r>
      <w:r w:rsidRPr="00A15646">
        <w:rPr>
          <w:sz w:val="20"/>
          <w:szCs w:val="20"/>
        </w:rPr>
        <w:t xml:space="preserve">, M. “Anuncios publicados en Internet por terceros vendedores que utilizan en esos anuncios un signo idéntico a una marca ajena para productos idénticos a aquellos para los que esta está registrada: TJ, Gran Sala, S 22 Dic. 2022. Asuntos acumulados C‐148/21 y C‐184/21: </w:t>
      </w:r>
      <w:proofErr w:type="spellStart"/>
      <w:r w:rsidRPr="00A15646">
        <w:rPr>
          <w:sz w:val="20"/>
          <w:szCs w:val="20"/>
        </w:rPr>
        <w:t>Louboutin</w:t>
      </w:r>
      <w:proofErr w:type="spellEnd"/>
      <w:r w:rsidRPr="00A15646">
        <w:rPr>
          <w:sz w:val="20"/>
          <w:szCs w:val="20"/>
        </w:rPr>
        <w:t xml:space="preserve"> (</w:t>
      </w:r>
      <w:proofErr w:type="spellStart"/>
      <w:r w:rsidRPr="00A15646">
        <w:rPr>
          <w:sz w:val="20"/>
          <w:szCs w:val="20"/>
        </w:rPr>
        <w:t>Usage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d’un</w:t>
      </w:r>
      <w:proofErr w:type="spellEnd"/>
      <w:r w:rsidRPr="00A15646">
        <w:rPr>
          <w:sz w:val="20"/>
          <w:szCs w:val="20"/>
        </w:rPr>
        <w:t xml:space="preserve"> signe </w:t>
      </w:r>
      <w:proofErr w:type="spellStart"/>
      <w:r w:rsidRPr="00A15646">
        <w:rPr>
          <w:sz w:val="20"/>
          <w:szCs w:val="20"/>
        </w:rPr>
        <w:t>contrefaisant</w:t>
      </w:r>
      <w:proofErr w:type="spellEnd"/>
      <w:r w:rsidRPr="00A15646">
        <w:rPr>
          <w:sz w:val="20"/>
          <w:szCs w:val="20"/>
        </w:rPr>
        <w:t xml:space="preserve"> sur un marché en </w:t>
      </w:r>
      <w:proofErr w:type="spellStart"/>
      <w:r w:rsidRPr="00A15646">
        <w:rPr>
          <w:sz w:val="20"/>
          <w:szCs w:val="20"/>
        </w:rPr>
        <w:t>ligne</w:t>
      </w:r>
      <w:proofErr w:type="spellEnd"/>
      <w:r w:rsidRPr="00A15646">
        <w:rPr>
          <w:sz w:val="20"/>
          <w:szCs w:val="20"/>
        </w:rPr>
        <w:t xml:space="preserve">)”: </w:t>
      </w:r>
      <w:r w:rsidRPr="00A15646">
        <w:rPr>
          <w:i/>
          <w:sz w:val="20"/>
          <w:szCs w:val="20"/>
        </w:rPr>
        <w:t>La Ley Unión Europea</w:t>
      </w:r>
      <w:r w:rsidRPr="00A15646">
        <w:rPr>
          <w:sz w:val="20"/>
          <w:szCs w:val="20"/>
        </w:rPr>
        <w:t>, número 111, 2023.</w:t>
      </w:r>
    </w:p>
    <w:p w14:paraId="2D204E75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049B8A4A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Lastiri Santiago</w:t>
      </w:r>
      <w:r w:rsidRPr="00A15646">
        <w:rPr>
          <w:sz w:val="20"/>
          <w:szCs w:val="20"/>
        </w:rPr>
        <w:t xml:space="preserve">, Mónica. “El </w:t>
      </w:r>
      <w:proofErr w:type="spellStart"/>
      <w:r w:rsidRPr="00A15646">
        <w:rPr>
          <w:sz w:val="20"/>
          <w:szCs w:val="20"/>
        </w:rPr>
        <w:t>metaverso</w:t>
      </w:r>
      <w:proofErr w:type="spellEnd"/>
      <w:r w:rsidRPr="00A15646">
        <w:rPr>
          <w:sz w:val="20"/>
          <w:szCs w:val="20"/>
        </w:rPr>
        <w:t xml:space="preserve">: origen, evolución y retos actuales”: </w:t>
      </w:r>
      <w:r w:rsidRPr="00A15646">
        <w:rPr>
          <w:i/>
          <w:sz w:val="20"/>
          <w:szCs w:val="20"/>
        </w:rPr>
        <w:t>La Ley mercantil</w:t>
      </w:r>
      <w:r w:rsidRPr="00A15646">
        <w:rPr>
          <w:sz w:val="20"/>
          <w:szCs w:val="20"/>
        </w:rPr>
        <w:t>, Nº. 99 (febrero), 2023.</w:t>
      </w:r>
    </w:p>
    <w:p w14:paraId="4B6EB8DE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E14DC7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López Nieto</w:t>
      </w:r>
      <w:r w:rsidRPr="00A15646">
        <w:rPr>
          <w:sz w:val="20"/>
          <w:szCs w:val="20"/>
        </w:rPr>
        <w:t xml:space="preserve">, Yolanda; </w:t>
      </w:r>
      <w:r w:rsidRPr="00A15646">
        <w:rPr>
          <w:caps/>
          <w:sz w:val="20"/>
          <w:szCs w:val="20"/>
        </w:rPr>
        <w:t>Sevilla Duro</w:t>
      </w:r>
      <w:r w:rsidRPr="00A15646">
        <w:rPr>
          <w:sz w:val="20"/>
          <w:szCs w:val="20"/>
        </w:rPr>
        <w:t>, Miguel Ángel. “</w:t>
      </w:r>
      <w:proofErr w:type="spellStart"/>
      <w:r w:rsidRPr="00A15646">
        <w:rPr>
          <w:sz w:val="20"/>
          <w:szCs w:val="20"/>
        </w:rPr>
        <w:t>Spacenet</w:t>
      </w:r>
      <w:proofErr w:type="spellEnd"/>
      <w:r w:rsidRPr="00A15646">
        <w:rPr>
          <w:sz w:val="20"/>
          <w:szCs w:val="20"/>
        </w:rPr>
        <w:t xml:space="preserve"> AG y Telekom </w:t>
      </w:r>
      <w:proofErr w:type="spellStart"/>
      <w:r w:rsidRPr="00A15646">
        <w:rPr>
          <w:sz w:val="20"/>
          <w:szCs w:val="20"/>
        </w:rPr>
        <w:t>Deutschland</w:t>
      </w:r>
      <w:proofErr w:type="spellEnd"/>
      <w:r w:rsidRPr="00A15646">
        <w:rPr>
          <w:sz w:val="20"/>
          <w:szCs w:val="20"/>
        </w:rPr>
        <w:t xml:space="preserve"> GMBH: a vueltas con la conservación de datos en la jurisprudencia del TJUE a raíz de la sentencia de 20 de septiembre de 2022 (asuntos acumulados C-793/19 y C-794/19)”: </w:t>
      </w:r>
      <w:r w:rsidRPr="00A15646">
        <w:rPr>
          <w:i/>
          <w:sz w:val="20"/>
          <w:szCs w:val="20"/>
        </w:rPr>
        <w:t>La Ley privacidad</w:t>
      </w:r>
      <w:r w:rsidRPr="00A15646">
        <w:rPr>
          <w:sz w:val="20"/>
          <w:szCs w:val="20"/>
        </w:rPr>
        <w:t>, Nº. 14, 2022.</w:t>
      </w:r>
    </w:p>
    <w:p w14:paraId="13712735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15AF282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Manga Alonso</w:t>
      </w:r>
      <w:r w:rsidRPr="00A15646">
        <w:rPr>
          <w:sz w:val="20"/>
          <w:szCs w:val="20"/>
        </w:rPr>
        <w:t xml:space="preserve">, María Teresa. “La mala fe del asegurado: Análisis de la STS 799/22 de 22 de noviembre”: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10197, 2022.</w:t>
      </w:r>
    </w:p>
    <w:p w14:paraId="71B6F8BC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9165C4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Manga Alonso</w:t>
      </w:r>
      <w:r w:rsidRPr="00A15646">
        <w:rPr>
          <w:sz w:val="20"/>
          <w:szCs w:val="20"/>
        </w:rPr>
        <w:t xml:space="preserve">, María Teresa. “Seguro de invalidez o de incapacidad absoluta vinculado a contrato de préstamo hipotecario: Sentencia del Tribunal Supremo (Sala Primera, de lo Civil, Pleno) de 31 de enero de 2023 (Nº </w:t>
      </w:r>
      <w:proofErr w:type="spellStart"/>
      <w:r w:rsidRPr="00A15646">
        <w:rPr>
          <w:sz w:val="20"/>
          <w:szCs w:val="20"/>
        </w:rPr>
        <w:t>rec.</w:t>
      </w:r>
      <w:proofErr w:type="spellEnd"/>
      <w:r w:rsidRPr="00A15646">
        <w:rPr>
          <w:sz w:val="20"/>
          <w:szCs w:val="20"/>
        </w:rPr>
        <w:t xml:space="preserve"> 1594/2019; Nº </w:t>
      </w:r>
      <w:proofErr w:type="spellStart"/>
      <w:r w:rsidRPr="00A15646">
        <w:rPr>
          <w:sz w:val="20"/>
          <w:szCs w:val="20"/>
        </w:rPr>
        <w:t>sent</w:t>
      </w:r>
      <w:proofErr w:type="spellEnd"/>
      <w:r w:rsidRPr="00A15646">
        <w:rPr>
          <w:sz w:val="20"/>
          <w:szCs w:val="20"/>
        </w:rPr>
        <w:t xml:space="preserve">. 129/2023)”: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10248, 2023.</w:t>
      </w:r>
    </w:p>
    <w:p w14:paraId="76F9C6BC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9DF4E6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Mann</w:t>
      </w:r>
      <w:r w:rsidRPr="00A15646">
        <w:rPr>
          <w:sz w:val="20"/>
          <w:szCs w:val="20"/>
        </w:rPr>
        <w:t xml:space="preserve">, Pedro. “Abogando por la plena exoneración de las deudas”: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10202, 2023.</w:t>
      </w:r>
    </w:p>
    <w:p w14:paraId="674A1A1F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6CFEF95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Maria Fontenelle</w:t>
      </w:r>
      <w:r w:rsidRPr="00A15646">
        <w:rPr>
          <w:sz w:val="20"/>
          <w:szCs w:val="20"/>
        </w:rPr>
        <w:t xml:space="preserve">, Cynthia; </w:t>
      </w:r>
      <w:r w:rsidRPr="00A15646">
        <w:rPr>
          <w:caps/>
          <w:sz w:val="20"/>
          <w:szCs w:val="20"/>
        </w:rPr>
        <w:t>Conrado de Holanda</w:t>
      </w:r>
      <w:r w:rsidRPr="00A15646">
        <w:rPr>
          <w:sz w:val="20"/>
          <w:szCs w:val="20"/>
        </w:rPr>
        <w:t xml:space="preserve">, </w:t>
      </w:r>
      <w:proofErr w:type="spellStart"/>
      <w:r w:rsidRPr="00A15646">
        <w:rPr>
          <w:sz w:val="20"/>
          <w:szCs w:val="20"/>
        </w:rPr>
        <w:t>Fábio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Campelo</w:t>
      </w:r>
      <w:proofErr w:type="spellEnd"/>
      <w:r w:rsidRPr="00A15646">
        <w:rPr>
          <w:sz w:val="20"/>
          <w:szCs w:val="20"/>
        </w:rPr>
        <w:t xml:space="preserve">; </w:t>
      </w:r>
      <w:r w:rsidRPr="00A15646">
        <w:rPr>
          <w:caps/>
          <w:sz w:val="20"/>
          <w:szCs w:val="20"/>
        </w:rPr>
        <w:t>Seixas Themudo</w:t>
      </w:r>
      <w:r w:rsidRPr="00A15646">
        <w:rPr>
          <w:sz w:val="20"/>
          <w:szCs w:val="20"/>
        </w:rPr>
        <w:t xml:space="preserve">, Tiago. “A </w:t>
      </w:r>
      <w:proofErr w:type="spellStart"/>
      <w:r w:rsidRPr="00A15646">
        <w:rPr>
          <w:sz w:val="20"/>
          <w:szCs w:val="20"/>
        </w:rPr>
        <w:t>proteção</w:t>
      </w:r>
      <w:proofErr w:type="spellEnd"/>
      <w:r w:rsidRPr="00A15646">
        <w:rPr>
          <w:sz w:val="20"/>
          <w:szCs w:val="20"/>
        </w:rPr>
        <w:t xml:space="preserve"> de dados </w:t>
      </w:r>
      <w:proofErr w:type="spellStart"/>
      <w:r w:rsidRPr="00A15646">
        <w:rPr>
          <w:sz w:val="20"/>
          <w:szCs w:val="20"/>
        </w:rPr>
        <w:t>nas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relações</w:t>
      </w:r>
      <w:proofErr w:type="spellEnd"/>
      <w:r w:rsidRPr="00A15646">
        <w:rPr>
          <w:sz w:val="20"/>
          <w:szCs w:val="20"/>
        </w:rPr>
        <w:t xml:space="preserve"> de consumo: </w:t>
      </w:r>
      <w:proofErr w:type="spellStart"/>
      <w:r w:rsidRPr="00A15646">
        <w:rPr>
          <w:sz w:val="20"/>
          <w:szCs w:val="20"/>
        </w:rPr>
        <w:t>análise</w:t>
      </w:r>
      <w:proofErr w:type="spellEnd"/>
      <w:r w:rsidRPr="00A15646">
        <w:rPr>
          <w:sz w:val="20"/>
          <w:szCs w:val="20"/>
        </w:rPr>
        <w:t xml:space="preserve"> comparativa entre Brasil </w:t>
      </w:r>
      <w:proofErr w:type="spellStart"/>
      <w:r w:rsidRPr="00A15646">
        <w:rPr>
          <w:sz w:val="20"/>
          <w:szCs w:val="20"/>
        </w:rPr>
        <w:t>e</w:t>
      </w:r>
      <w:proofErr w:type="spellEnd"/>
      <w:r w:rsidRPr="00A15646">
        <w:rPr>
          <w:sz w:val="20"/>
          <w:szCs w:val="20"/>
        </w:rPr>
        <w:t xml:space="preserve"> China”: </w:t>
      </w:r>
      <w:r w:rsidRPr="00A15646">
        <w:rPr>
          <w:i/>
          <w:sz w:val="20"/>
          <w:szCs w:val="20"/>
        </w:rPr>
        <w:t xml:space="preserve">Revista jurídica da FA7: periódico científico e cultural do curso de </w:t>
      </w:r>
      <w:proofErr w:type="spellStart"/>
      <w:r w:rsidRPr="00A15646">
        <w:rPr>
          <w:i/>
          <w:sz w:val="20"/>
          <w:szCs w:val="20"/>
        </w:rPr>
        <w:t>direito</w:t>
      </w:r>
      <w:proofErr w:type="spellEnd"/>
      <w:r w:rsidRPr="00A15646">
        <w:rPr>
          <w:i/>
          <w:sz w:val="20"/>
          <w:szCs w:val="20"/>
        </w:rPr>
        <w:t xml:space="preserve"> da </w:t>
      </w:r>
      <w:proofErr w:type="spellStart"/>
      <w:r w:rsidRPr="00A15646">
        <w:rPr>
          <w:i/>
          <w:sz w:val="20"/>
          <w:szCs w:val="20"/>
        </w:rPr>
        <w:t>Facultade</w:t>
      </w:r>
      <w:proofErr w:type="spellEnd"/>
      <w:r w:rsidRPr="00A15646">
        <w:rPr>
          <w:i/>
          <w:sz w:val="20"/>
          <w:szCs w:val="20"/>
        </w:rPr>
        <w:t xml:space="preserve"> 7 de </w:t>
      </w:r>
      <w:proofErr w:type="spellStart"/>
      <w:r w:rsidRPr="00A15646">
        <w:rPr>
          <w:i/>
          <w:sz w:val="20"/>
          <w:szCs w:val="20"/>
        </w:rPr>
        <w:t>Setembro</w:t>
      </w:r>
      <w:proofErr w:type="spellEnd"/>
      <w:r w:rsidRPr="00A15646">
        <w:rPr>
          <w:sz w:val="20"/>
          <w:szCs w:val="20"/>
        </w:rPr>
        <w:t>, Vol. 19, Nº. 2 (mayo-agosto), 2022, págs. 157-173.</w:t>
      </w:r>
    </w:p>
    <w:p w14:paraId="20D912F8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226EE02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sz w:val="20"/>
          <w:szCs w:val="20"/>
        </w:rPr>
        <w:t xml:space="preserve">MARIN LOPEZ, Manuel Jesús. “El control de transparencia material de la cláusula de intereses remuneratorios del crédito </w:t>
      </w:r>
      <w:proofErr w:type="spellStart"/>
      <w:r w:rsidRPr="00A15646">
        <w:rPr>
          <w:sz w:val="20"/>
          <w:szCs w:val="20"/>
        </w:rPr>
        <w:t>revolving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Revista CESCO de Derecho de Consumo</w:t>
      </w:r>
      <w:r w:rsidRPr="00A15646">
        <w:rPr>
          <w:sz w:val="20"/>
          <w:szCs w:val="20"/>
        </w:rPr>
        <w:t xml:space="preserve">, nº 45 (enero-marzo), 2023, pp. 68-133. </w:t>
      </w:r>
    </w:p>
    <w:p w14:paraId="42B989A9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0A85BC7D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Martínez Aquino</w:t>
      </w:r>
      <w:r w:rsidRPr="00A15646">
        <w:rPr>
          <w:sz w:val="20"/>
          <w:szCs w:val="20"/>
        </w:rPr>
        <w:t xml:space="preserve">, Gastón Martín.  “Protección jurídica del derecho a la vivienda en España”: </w:t>
      </w:r>
      <w:proofErr w:type="spellStart"/>
      <w:r w:rsidRPr="00A15646">
        <w:rPr>
          <w:i/>
          <w:sz w:val="20"/>
          <w:szCs w:val="20"/>
        </w:rPr>
        <w:t>Cadernos</w:t>
      </w:r>
      <w:proofErr w:type="spellEnd"/>
      <w:r w:rsidRPr="00A15646">
        <w:rPr>
          <w:i/>
          <w:sz w:val="20"/>
          <w:szCs w:val="20"/>
        </w:rPr>
        <w:t xml:space="preserve"> de </w:t>
      </w:r>
      <w:proofErr w:type="spellStart"/>
      <w:r w:rsidRPr="00A15646">
        <w:rPr>
          <w:i/>
          <w:sz w:val="20"/>
          <w:szCs w:val="20"/>
        </w:rPr>
        <w:t>dereito</w:t>
      </w:r>
      <w:proofErr w:type="spellEnd"/>
      <w:r w:rsidRPr="00A15646">
        <w:rPr>
          <w:i/>
          <w:sz w:val="20"/>
          <w:szCs w:val="20"/>
        </w:rPr>
        <w:t xml:space="preserve"> actual</w:t>
      </w:r>
      <w:r w:rsidRPr="00A15646">
        <w:rPr>
          <w:sz w:val="20"/>
          <w:szCs w:val="20"/>
        </w:rPr>
        <w:t xml:space="preserve">, Nº. 19, 2022 (Ejemplar dedicado a: </w:t>
      </w:r>
      <w:proofErr w:type="spellStart"/>
      <w:r w:rsidRPr="00A15646">
        <w:rPr>
          <w:sz w:val="20"/>
          <w:szCs w:val="20"/>
        </w:rPr>
        <w:t>Cadernos</w:t>
      </w:r>
      <w:proofErr w:type="spellEnd"/>
      <w:r w:rsidRPr="00A15646">
        <w:rPr>
          <w:sz w:val="20"/>
          <w:szCs w:val="20"/>
        </w:rPr>
        <w:t xml:space="preserve"> de </w:t>
      </w:r>
      <w:proofErr w:type="spellStart"/>
      <w:r w:rsidRPr="00A15646">
        <w:rPr>
          <w:sz w:val="20"/>
          <w:szCs w:val="20"/>
        </w:rPr>
        <w:t>Dereito</w:t>
      </w:r>
      <w:proofErr w:type="spellEnd"/>
      <w:r w:rsidRPr="00A15646">
        <w:rPr>
          <w:sz w:val="20"/>
          <w:szCs w:val="20"/>
        </w:rPr>
        <w:t xml:space="preserve"> Actual núm. 19 - 2022), págs. 200-226.</w:t>
      </w:r>
    </w:p>
    <w:p w14:paraId="62E302DE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79CC14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A15646">
        <w:rPr>
          <w:rFonts w:cstheme="minorHAnsi"/>
          <w:sz w:val="20"/>
          <w:szCs w:val="20"/>
        </w:rPr>
        <w:t xml:space="preserve">MARTÍNEZ DÍAZ, Francisco Javier. “Donde dije usura, digo mercado: comentario a la Sentencia del Tribunal Supremo (pleno) 258/2023 de 15 de febrero”: </w:t>
      </w:r>
      <w:r w:rsidRPr="00A15646">
        <w:rPr>
          <w:rFonts w:cstheme="minorHAnsi"/>
          <w:i/>
          <w:sz w:val="20"/>
          <w:szCs w:val="20"/>
        </w:rPr>
        <w:t>Revista CESCO de Derecho de Consumo</w:t>
      </w:r>
      <w:r w:rsidRPr="00A15646">
        <w:rPr>
          <w:rFonts w:cstheme="minorHAnsi"/>
          <w:sz w:val="20"/>
          <w:szCs w:val="20"/>
        </w:rPr>
        <w:t>, nº 45 (enero-marzo), 2023, pp.</w:t>
      </w:r>
      <w:r w:rsidRPr="00A15646">
        <w:rPr>
          <w:sz w:val="20"/>
          <w:szCs w:val="20"/>
        </w:rPr>
        <w:t xml:space="preserve"> </w:t>
      </w:r>
      <w:r w:rsidRPr="00A15646">
        <w:rPr>
          <w:rFonts w:cstheme="minorHAnsi"/>
          <w:sz w:val="20"/>
          <w:szCs w:val="20"/>
        </w:rPr>
        <w:t xml:space="preserve">134-148. </w:t>
      </w:r>
    </w:p>
    <w:p w14:paraId="39F1DCC2" w14:textId="77777777" w:rsidR="00A15646" w:rsidRPr="00A15646" w:rsidRDefault="00A15646" w:rsidP="00A15646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14:paraId="63AEBD24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Martínez Espín</w:t>
      </w:r>
      <w:r w:rsidRPr="00A15646">
        <w:rPr>
          <w:sz w:val="20"/>
          <w:szCs w:val="20"/>
        </w:rPr>
        <w:t xml:space="preserve">, Pascual. “Derecho a reducción del precio de un viaje combinado afectado por las medidas restrictivas del </w:t>
      </w:r>
      <w:proofErr w:type="spellStart"/>
      <w:r w:rsidRPr="00A15646">
        <w:rPr>
          <w:sz w:val="20"/>
          <w:szCs w:val="20"/>
        </w:rPr>
        <w:t>Covid</w:t>
      </w:r>
      <w:proofErr w:type="spellEnd"/>
      <w:r w:rsidRPr="00A15646">
        <w:rPr>
          <w:sz w:val="20"/>
          <w:szCs w:val="20"/>
        </w:rPr>
        <w:t xml:space="preserve"> 19: Sentencia del Tribunal de Justicia 12 enero 2023, asunto C‐396/21: FTI </w:t>
      </w:r>
      <w:proofErr w:type="spellStart"/>
      <w:r w:rsidRPr="00A15646">
        <w:rPr>
          <w:sz w:val="20"/>
          <w:szCs w:val="20"/>
        </w:rPr>
        <w:t>Touristik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La Ley Unión Europea</w:t>
      </w:r>
      <w:r w:rsidRPr="00A15646">
        <w:rPr>
          <w:sz w:val="20"/>
          <w:szCs w:val="20"/>
        </w:rPr>
        <w:t>, número 111, 2023.</w:t>
      </w:r>
    </w:p>
    <w:p w14:paraId="0EAEDDB7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19B08D0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Martínez García</w:t>
      </w:r>
      <w:r w:rsidRPr="00A15646">
        <w:rPr>
          <w:sz w:val="20"/>
          <w:szCs w:val="20"/>
        </w:rPr>
        <w:t xml:space="preserve">, Pedro A. “Control judicial de cláusulas bancarias abusivas. Estado actual de la cuestión”: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10215, 2023.</w:t>
      </w:r>
    </w:p>
    <w:p w14:paraId="657C63C9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3ADDB44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Martínez García</w:t>
      </w:r>
      <w:r w:rsidRPr="00A15646">
        <w:rPr>
          <w:sz w:val="20"/>
          <w:szCs w:val="20"/>
        </w:rPr>
        <w:t xml:space="preserve">, Pedro Antonio. “Situación actual sobre las participaciones preferentes”: </w:t>
      </w:r>
      <w:r w:rsidRPr="00A15646">
        <w:rPr>
          <w:i/>
          <w:sz w:val="20"/>
          <w:szCs w:val="20"/>
        </w:rPr>
        <w:t xml:space="preserve">Revista de Derecho </w:t>
      </w:r>
      <w:proofErr w:type="spellStart"/>
      <w:r w:rsidRPr="00A15646">
        <w:rPr>
          <w:i/>
          <w:sz w:val="20"/>
          <w:szCs w:val="20"/>
        </w:rPr>
        <w:t>vLex</w:t>
      </w:r>
      <w:proofErr w:type="spellEnd"/>
      <w:r w:rsidRPr="00A15646">
        <w:rPr>
          <w:sz w:val="20"/>
          <w:szCs w:val="20"/>
        </w:rPr>
        <w:t>, Nº 224, Enero 2023.</w:t>
      </w:r>
    </w:p>
    <w:p w14:paraId="700CF999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FC1B962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Martínez López-Sáez</w:t>
      </w:r>
      <w:r w:rsidRPr="00A15646">
        <w:rPr>
          <w:sz w:val="20"/>
          <w:szCs w:val="20"/>
        </w:rPr>
        <w:t xml:space="preserve">, Mónica. “A vueltas con la ponderación de derechos en materia de </w:t>
      </w:r>
      <w:proofErr w:type="spellStart"/>
      <w:r w:rsidRPr="00A15646">
        <w:rPr>
          <w:sz w:val="20"/>
          <w:szCs w:val="20"/>
        </w:rPr>
        <w:t>videovigilancia</w:t>
      </w:r>
      <w:proofErr w:type="spellEnd"/>
      <w:r w:rsidRPr="00A15646">
        <w:rPr>
          <w:sz w:val="20"/>
          <w:szCs w:val="20"/>
        </w:rPr>
        <w:t xml:space="preserve">. Interés legítimo, seguridad privada, régimen vecinal y protección de datos: Interés </w:t>
      </w:r>
      <w:r w:rsidRPr="00A15646">
        <w:rPr>
          <w:sz w:val="20"/>
          <w:szCs w:val="20"/>
        </w:rPr>
        <w:lastRenderedPageBreak/>
        <w:t xml:space="preserve">legítimo, seguridad privada, régimen vecinal y protección de datos”: </w:t>
      </w:r>
      <w:r w:rsidRPr="00A15646">
        <w:rPr>
          <w:i/>
          <w:sz w:val="20"/>
          <w:szCs w:val="20"/>
        </w:rPr>
        <w:t>Revista de Derecho Civil</w:t>
      </w:r>
      <w:r w:rsidRPr="00A15646">
        <w:rPr>
          <w:sz w:val="20"/>
          <w:szCs w:val="20"/>
        </w:rPr>
        <w:t>, Vol. 9, Nº. 4, 2022, págs. 351-375.</w:t>
      </w:r>
    </w:p>
    <w:p w14:paraId="3CD04BC8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5F1E434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 xml:space="preserve">Martínez </w:t>
      </w:r>
      <w:proofErr w:type="spellStart"/>
      <w:r w:rsidRPr="00A15646">
        <w:rPr>
          <w:caps/>
          <w:sz w:val="20"/>
          <w:szCs w:val="20"/>
        </w:rPr>
        <w:t>Martínez</w:t>
      </w:r>
      <w:proofErr w:type="spellEnd"/>
      <w:r w:rsidRPr="00A15646">
        <w:rPr>
          <w:sz w:val="20"/>
          <w:szCs w:val="20"/>
        </w:rPr>
        <w:t xml:space="preserve">, </w:t>
      </w:r>
      <w:proofErr w:type="spellStart"/>
      <w:r w:rsidRPr="00A15646">
        <w:rPr>
          <w:sz w:val="20"/>
          <w:szCs w:val="20"/>
        </w:rPr>
        <w:t>Ricard</w:t>
      </w:r>
      <w:proofErr w:type="spellEnd"/>
      <w:r w:rsidRPr="00A15646">
        <w:rPr>
          <w:sz w:val="20"/>
          <w:szCs w:val="20"/>
        </w:rPr>
        <w:t xml:space="preserve">. “Hablando de privacidad con </w:t>
      </w:r>
      <w:proofErr w:type="spellStart"/>
      <w:r w:rsidRPr="00A15646">
        <w:rPr>
          <w:sz w:val="20"/>
          <w:szCs w:val="20"/>
        </w:rPr>
        <w:t>ChatGPT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La Ley privacidad</w:t>
      </w:r>
      <w:r w:rsidRPr="00A15646">
        <w:rPr>
          <w:sz w:val="20"/>
          <w:szCs w:val="20"/>
        </w:rPr>
        <w:t>, Nº. 14, 2022.</w:t>
      </w:r>
    </w:p>
    <w:p w14:paraId="1DF81266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BCC859E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Mata Sáiz</w:t>
      </w:r>
      <w:r w:rsidRPr="00A15646">
        <w:rPr>
          <w:sz w:val="20"/>
          <w:szCs w:val="20"/>
        </w:rPr>
        <w:t xml:space="preserve">, Alberto. “La transparencia en las tarjetas </w:t>
      </w:r>
      <w:proofErr w:type="spellStart"/>
      <w:r w:rsidRPr="00A15646">
        <w:rPr>
          <w:sz w:val="20"/>
          <w:szCs w:val="20"/>
        </w:rPr>
        <w:t>revolving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10191, 2022.</w:t>
      </w:r>
    </w:p>
    <w:p w14:paraId="50E68542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02ED970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Medrano Aranguren</w:t>
      </w:r>
      <w:r w:rsidRPr="00A15646">
        <w:rPr>
          <w:sz w:val="20"/>
          <w:szCs w:val="20"/>
        </w:rPr>
        <w:t xml:space="preserve">, Adelaida. “Contrato de mediación. Responsabilidad de la agencia inmobiliaria”: </w:t>
      </w:r>
      <w:proofErr w:type="spellStart"/>
      <w:r w:rsidRPr="00A15646">
        <w:rPr>
          <w:i/>
          <w:sz w:val="20"/>
          <w:szCs w:val="20"/>
        </w:rPr>
        <w:t>CEFLegal</w:t>
      </w:r>
      <w:proofErr w:type="spellEnd"/>
      <w:r w:rsidRPr="00A15646">
        <w:rPr>
          <w:i/>
          <w:sz w:val="20"/>
          <w:szCs w:val="20"/>
        </w:rPr>
        <w:t>: Revista práctica de derecho. Comentarios y casos prácticos</w:t>
      </w:r>
      <w:r w:rsidRPr="00A15646">
        <w:rPr>
          <w:sz w:val="20"/>
          <w:szCs w:val="20"/>
        </w:rPr>
        <w:t>, Nº. 266, 2023, págs. 93-97.</w:t>
      </w:r>
    </w:p>
    <w:p w14:paraId="36930347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0586BC4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Medrano Aranguren</w:t>
      </w:r>
      <w:r w:rsidRPr="00A15646">
        <w:rPr>
          <w:sz w:val="20"/>
          <w:szCs w:val="20"/>
        </w:rPr>
        <w:t xml:space="preserve">, Adelaida. “Curación de lesiones y seguro obligatorio de viajeros”: </w:t>
      </w:r>
      <w:proofErr w:type="spellStart"/>
      <w:r w:rsidRPr="00A15646">
        <w:rPr>
          <w:i/>
          <w:sz w:val="20"/>
          <w:szCs w:val="20"/>
        </w:rPr>
        <w:t>CEFLegal</w:t>
      </w:r>
      <w:proofErr w:type="spellEnd"/>
      <w:r w:rsidRPr="00A15646">
        <w:rPr>
          <w:i/>
          <w:sz w:val="20"/>
          <w:szCs w:val="20"/>
        </w:rPr>
        <w:t>: Revista práctica de derecho. Comentarios y casos prácticos</w:t>
      </w:r>
      <w:r w:rsidRPr="00A15646">
        <w:rPr>
          <w:sz w:val="20"/>
          <w:szCs w:val="20"/>
        </w:rPr>
        <w:t>, Nº. 261, 2022, págs. 135-139.</w:t>
      </w:r>
    </w:p>
    <w:p w14:paraId="40F18D84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B2AFC05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Minero Alejandre</w:t>
      </w:r>
      <w:r w:rsidRPr="00A15646">
        <w:rPr>
          <w:sz w:val="20"/>
          <w:szCs w:val="20"/>
        </w:rPr>
        <w:t xml:space="preserve">, </w:t>
      </w:r>
      <w:proofErr w:type="spellStart"/>
      <w:r w:rsidRPr="00A15646">
        <w:rPr>
          <w:sz w:val="20"/>
          <w:szCs w:val="20"/>
        </w:rPr>
        <w:t>Gemma</w:t>
      </w:r>
      <w:proofErr w:type="spellEnd"/>
      <w:r w:rsidRPr="00A15646">
        <w:rPr>
          <w:sz w:val="20"/>
          <w:szCs w:val="20"/>
        </w:rPr>
        <w:t xml:space="preserve">. “Estudio de la Jurisprudencia del Tribunal de Justicia de la Unión Europea en materia de protección de las bases de datos: de los errores no reconocidos a las modificaciones indirectas de la Directiva. Identificación de las imprecisiones de la futura Data </w:t>
      </w:r>
      <w:proofErr w:type="spellStart"/>
      <w:r w:rsidRPr="00A15646">
        <w:rPr>
          <w:sz w:val="20"/>
          <w:szCs w:val="20"/>
        </w:rPr>
        <w:t>Act</w:t>
      </w:r>
      <w:proofErr w:type="spellEnd"/>
      <w:r w:rsidRPr="00A15646">
        <w:rPr>
          <w:sz w:val="20"/>
          <w:szCs w:val="20"/>
        </w:rPr>
        <w:t xml:space="preserve"> a la luz de la doctrina jurisprudencial vigente”: </w:t>
      </w:r>
      <w:r w:rsidRPr="00A15646">
        <w:rPr>
          <w:i/>
          <w:sz w:val="20"/>
          <w:szCs w:val="20"/>
        </w:rPr>
        <w:t>Pe. i.: Revista de propiedad intelectual</w:t>
      </w:r>
      <w:r w:rsidRPr="00A15646">
        <w:rPr>
          <w:sz w:val="20"/>
          <w:szCs w:val="20"/>
        </w:rPr>
        <w:t>, Nº 72, 2022, págs. 13-68.</w:t>
      </w:r>
    </w:p>
    <w:p w14:paraId="0DCEC8D0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B13200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Miralles Bonilla</w:t>
      </w:r>
      <w:r w:rsidRPr="00A15646">
        <w:rPr>
          <w:sz w:val="20"/>
          <w:szCs w:val="20"/>
        </w:rPr>
        <w:t xml:space="preserve">, Lucía. “Directrices y recomendaciones del Comité Europeo de Protección de Datos en relación con el articulado del RGPD”: </w:t>
      </w:r>
      <w:r w:rsidRPr="00A15646">
        <w:rPr>
          <w:i/>
          <w:sz w:val="20"/>
          <w:szCs w:val="20"/>
        </w:rPr>
        <w:t>La Ley privacidad</w:t>
      </w:r>
      <w:r w:rsidRPr="00A15646">
        <w:rPr>
          <w:sz w:val="20"/>
          <w:szCs w:val="20"/>
        </w:rPr>
        <w:t>, Nº. 14, 2022.</w:t>
      </w:r>
    </w:p>
    <w:p w14:paraId="50FA8E75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7C0D967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Montero García-Noblejas</w:t>
      </w:r>
      <w:r w:rsidRPr="00A15646">
        <w:rPr>
          <w:sz w:val="20"/>
          <w:szCs w:val="20"/>
        </w:rPr>
        <w:t xml:space="preserve">, Mª del Pilar. “El reto regulatorio de una economía basada en plataformas digitales”: </w:t>
      </w:r>
      <w:r w:rsidRPr="00A15646">
        <w:rPr>
          <w:i/>
          <w:sz w:val="20"/>
          <w:szCs w:val="20"/>
        </w:rPr>
        <w:t>La Ley mercantil</w:t>
      </w:r>
      <w:r w:rsidRPr="00A15646">
        <w:rPr>
          <w:sz w:val="20"/>
          <w:szCs w:val="20"/>
        </w:rPr>
        <w:t>, Nº. 99 (febrero), 2023.</w:t>
      </w:r>
    </w:p>
    <w:p w14:paraId="3737EF81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C611FFA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Montero Río</w:t>
      </w:r>
      <w:r w:rsidRPr="00A15646">
        <w:rPr>
          <w:sz w:val="20"/>
          <w:szCs w:val="20"/>
        </w:rPr>
        <w:t xml:space="preserve">, Candela. “A </w:t>
      </w:r>
      <w:proofErr w:type="spellStart"/>
      <w:r w:rsidRPr="00A15646">
        <w:rPr>
          <w:sz w:val="20"/>
          <w:szCs w:val="20"/>
        </w:rPr>
        <w:t>publicidade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encuberta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nas</w:t>
      </w:r>
      <w:proofErr w:type="spellEnd"/>
      <w:r w:rsidRPr="00A15646">
        <w:rPr>
          <w:sz w:val="20"/>
          <w:szCs w:val="20"/>
        </w:rPr>
        <w:t xml:space="preserve"> redes </w:t>
      </w:r>
      <w:proofErr w:type="spellStart"/>
      <w:r w:rsidRPr="00A15646">
        <w:rPr>
          <w:sz w:val="20"/>
          <w:szCs w:val="20"/>
        </w:rPr>
        <w:t>sociais</w:t>
      </w:r>
      <w:proofErr w:type="spellEnd"/>
      <w:r w:rsidRPr="00A15646">
        <w:rPr>
          <w:sz w:val="20"/>
          <w:szCs w:val="20"/>
        </w:rPr>
        <w:t xml:space="preserve"> da </w:t>
      </w:r>
      <w:proofErr w:type="spellStart"/>
      <w:r w:rsidRPr="00A15646">
        <w:rPr>
          <w:sz w:val="20"/>
          <w:szCs w:val="20"/>
        </w:rPr>
        <w:t>man</w:t>
      </w:r>
      <w:proofErr w:type="spellEnd"/>
      <w:r w:rsidRPr="00A15646">
        <w:rPr>
          <w:sz w:val="20"/>
          <w:szCs w:val="20"/>
        </w:rPr>
        <w:t xml:space="preserve"> dos líderes de opinión </w:t>
      </w:r>
      <w:proofErr w:type="spellStart"/>
      <w:r w:rsidRPr="00A15646">
        <w:rPr>
          <w:sz w:val="20"/>
          <w:szCs w:val="20"/>
        </w:rPr>
        <w:t>ou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influencers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 xml:space="preserve">Anuario da </w:t>
      </w:r>
      <w:proofErr w:type="spellStart"/>
      <w:r w:rsidRPr="00A15646">
        <w:rPr>
          <w:i/>
          <w:sz w:val="20"/>
          <w:szCs w:val="20"/>
        </w:rPr>
        <w:t>Facultade</w:t>
      </w:r>
      <w:proofErr w:type="spellEnd"/>
      <w:r w:rsidRPr="00A15646">
        <w:rPr>
          <w:i/>
          <w:sz w:val="20"/>
          <w:szCs w:val="20"/>
        </w:rPr>
        <w:t xml:space="preserve"> de </w:t>
      </w:r>
      <w:proofErr w:type="spellStart"/>
      <w:r w:rsidRPr="00A15646">
        <w:rPr>
          <w:i/>
          <w:sz w:val="20"/>
          <w:szCs w:val="20"/>
        </w:rPr>
        <w:t>Dereito</w:t>
      </w:r>
      <w:proofErr w:type="spellEnd"/>
      <w:r w:rsidRPr="00A15646">
        <w:rPr>
          <w:i/>
          <w:sz w:val="20"/>
          <w:szCs w:val="20"/>
        </w:rPr>
        <w:t xml:space="preserve"> da </w:t>
      </w:r>
      <w:proofErr w:type="spellStart"/>
      <w:r w:rsidRPr="00A15646">
        <w:rPr>
          <w:i/>
          <w:sz w:val="20"/>
          <w:szCs w:val="20"/>
        </w:rPr>
        <w:t>Universidade</w:t>
      </w:r>
      <w:proofErr w:type="spellEnd"/>
      <w:r w:rsidRPr="00A15646">
        <w:rPr>
          <w:i/>
          <w:sz w:val="20"/>
          <w:szCs w:val="20"/>
        </w:rPr>
        <w:t xml:space="preserve"> da Coruña</w:t>
      </w:r>
      <w:r w:rsidRPr="00A15646">
        <w:rPr>
          <w:sz w:val="20"/>
          <w:szCs w:val="20"/>
        </w:rPr>
        <w:t>, Nº 26, 2022, págs. 125-154.</w:t>
      </w:r>
    </w:p>
    <w:p w14:paraId="77EBE8E6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514B8AD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Murillo Ballell</w:t>
      </w:r>
      <w:r w:rsidRPr="00A15646">
        <w:rPr>
          <w:sz w:val="20"/>
          <w:szCs w:val="20"/>
        </w:rPr>
        <w:t xml:space="preserve">, Jorge. “La publicidad de medicamentos a raíz de la Sentencia del TJUE en el asunto C-530/20: los principios de interpretación del derecho como barrera para prácticas promocionales novedosas”: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10226, 2023.</w:t>
      </w:r>
    </w:p>
    <w:p w14:paraId="3052B2DF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6FD8C40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Nácher Martí</w:t>
      </w:r>
      <w:r w:rsidRPr="00A15646">
        <w:rPr>
          <w:sz w:val="20"/>
          <w:szCs w:val="20"/>
        </w:rPr>
        <w:t xml:space="preserve">, Oscar. “Estudio de la jurisprudencia dictada en relación con los acuerdos transaccionales sobre cláusulas suelo de préstamo hipotecario con consumidores”: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10253, 2023.</w:t>
      </w:r>
    </w:p>
    <w:p w14:paraId="6FA4DD77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7FA776C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Navarro Sánchez</w:t>
      </w:r>
      <w:r w:rsidRPr="00A15646">
        <w:rPr>
          <w:sz w:val="20"/>
          <w:szCs w:val="20"/>
        </w:rPr>
        <w:t xml:space="preserve">, Ángel Custodio. “El Reglamento aprobado por el </w:t>
      </w:r>
      <w:proofErr w:type="spellStart"/>
      <w:r w:rsidRPr="00A15646">
        <w:rPr>
          <w:sz w:val="20"/>
          <w:szCs w:val="20"/>
        </w:rPr>
        <w:t>Consell</w:t>
      </w:r>
      <w:proofErr w:type="spellEnd"/>
      <w:r w:rsidRPr="00A15646">
        <w:rPr>
          <w:sz w:val="20"/>
          <w:szCs w:val="20"/>
        </w:rPr>
        <w:t xml:space="preserve"> Insular de Ibiza el 24 de junio de 2022, en la parte dedicada al fomento de las </w:t>
      </w:r>
      <w:proofErr w:type="spellStart"/>
      <w:r w:rsidRPr="00A15646">
        <w:rPr>
          <w:sz w:val="20"/>
          <w:szCs w:val="20"/>
        </w:rPr>
        <w:t>agroestancias</w:t>
      </w:r>
      <w:proofErr w:type="spellEnd"/>
      <w:r w:rsidRPr="00A15646">
        <w:rPr>
          <w:sz w:val="20"/>
          <w:szCs w:val="20"/>
        </w:rPr>
        <w:t xml:space="preserve"> y de la comercialización de estancias turísticas en casas payesas, con la modalidad de alquiler de vivienda principal”: </w:t>
      </w:r>
      <w:r w:rsidRPr="00A15646">
        <w:rPr>
          <w:i/>
          <w:sz w:val="20"/>
          <w:szCs w:val="20"/>
        </w:rPr>
        <w:t>Revista General de Derecho del Turismo RGDT</w:t>
      </w:r>
      <w:r w:rsidRPr="00A15646">
        <w:rPr>
          <w:sz w:val="20"/>
          <w:szCs w:val="20"/>
        </w:rPr>
        <w:t>, Nº. 6, 2022, págs. 79-123.</w:t>
      </w:r>
    </w:p>
    <w:p w14:paraId="22D110DF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EC453F5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Orduña Moreno</w:t>
      </w:r>
      <w:r w:rsidRPr="00A15646">
        <w:rPr>
          <w:sz w:val="20"/>
          <w:szCs w:val="20"/>
        </w:rPr>
        <w:t xml:space="preserve">, Francisco Javier. “El Anteproyecto de Ley de acciones de representación para la protección de los intereses colectivos de los consumidores: la </w:t>
      </w:r>
      <w:proofErr w:type="spellStart"/>
      <w:r w:rsidRPr="00A15646">
        <w:rPr>
          <w:sz w:val="20"/>
          <w:szCs w:val="20"/>
        </w:rPr>
        <w:t>innecesariedad</w:t>
      </w:r>
      <w:proofErr w:type="spellEnd"/>
      <w:r w:rsidRPr="00A15646">
        <w:rPr>
          <w:sz w:val="20"/>
          <w:szCs w:val="20"/>
        </w:rPr>
        <w:t xml:space="preserve"> de la creación de un nuevo registro público”: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10250, 2023.</w:t>
      </w:r>
    </w:p>
    <w:p w14:paraId="4981118E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2CD5C33C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lastRenderedPageBreak/>
        <w:t>Osorio Tenorio</w:t>
      </w:r>
      <w:r w:rsidRPr="00A15646">
        <w:rPr>
          <w:sz w:val="20"/>
          <w:szCs w:val="20"/>
        </w:rPr>
        <w:t xml:space="preserve">, Rosalía; </w:t>
      </w:r>
      <w:r w:rsidRPr="00A15646">
        <w:rPr>
          <w:caps/>
          <w:sz w:val="20"/>
          <w:szCs w:val="20"/>
        </w:rPr>
        <w:t>Rafí i Roig</w:t>
      </w:r>
      <w:r w:rsidRPr="00A15646">
        <w:rPr>
          <w:sz w:val="20"/>
          <w:szCs w:val="20"/>
        </w:rPr>
        <w:t xml:space="preserve">, Francesc-Xavier “Modalidades de exoneración del pasivo insatisfecho tras la Ley 16/2022 de 5 de septiembre”: </w:t>
      </w:r>
      <w:r w:rsidRPr="00A15646">
        <w:rPr>
          <w:i/>
          <w:sz w:val="20"/>
          <w:szCs w:val="20"/>
        </w:rPr>
        <w:t>Revista Jurídica sobre Consumidores y Usuarios, Nº 13. Análisis de la nueva segunda oportunidad</w:t>
      </w:r>
      <w:r w:rsidRPr="00A15646">
        <w:rPr>
          <w:sz w:val="20"/>
          <w:szCs w:val="20"/>
        </w:rPr>
        <w:t xml:space="preserve">, Febrero 2023, pp. 99-118. </w:t>
      </w:r>
    </w:p>
    <w:p w14:paraId="778B468E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FAF977C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A15646">
        <w:rPr>
          <w:sz w:val="20"/>
          <w:szCs w:val="20"/>
        </w:rPr>
        <w:t xml:space="preserve">PALOMINO MORALEDA, Helena. “Modificación unilateral del contrato: caso </w:t>
      </w:r>
      <w:proofErr w:type="spellStart"/>
      <w:r w:rsidRPr="00A15646">
        <w:rPr>
          <w:sz w:val="20"/>
          <w:szCs w:val="20"/>
        </w:rPr>
        <w:t>Netflix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rFonts w:cstheme="minorHAnsi"/>
          <w:i/>
          <w:sz w:val="20"/>
          <w:szCs w:val="20"/>
        </w:rPr>
        <w:t>Revista CESCO de Derecho de Consumo</w:t>
      </w:r>
      <w:r w:rsidRPr="00A15646">
        <w:rPr>
          <w:rFonts w:cstheme="minorHAnsi"/>
          <w:sz w:val="20"/>
          <w:szCs w:val="20"/>
        </w:rPr>
        <w:t>, nº 45 (enero-marzo), 2023, pp.</w:t>
      </w:r>
      <w:r w:rsidRPr="00A15646">
        <w:rPr>
          <w:sz w:val="20"/>
          <w:szCs w:val="20"/>
        </w:rPr>
        <w:t xml:space="preserve"> </w:t>
      </w:r>
      <w:r w:rsidRPr="00A15646">
        <w:rPr>
          <w:rFonts w:cstheme="minorHAnsi"/>
          <w:sz w:val="20"/>
          <w:szCs w:val="20"/>
        </w:rPr>
        <w:t>149-163.</w:t>
      </w:r>
    </w:p>
    <w:p w14:paraId="351EAADA" w14:textId="77777777" w:rsidR="00A15646" w:rsidRPr="00A15646" w:rsidRDefault="00A15646" w:rsidP="00A15646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14:paraId="2E533CDA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Páramo y de Santiago</w:t>
      </w:r>
      <w:r w:rsidRPr="00A15646">
        <w:rPr>
          <w:sz w:val="20"/>
          <w:szCs w:val="20"/>
        </w:rPr>
        <w:t xml:space="preserve">, Casto. “Inclusión en ficheros de insolvencia patrimonial Comentario a la STS de 19 de septiembre de 2022”: </w:t>
      </w:r>
      <w:proofErr w:type="spellStart"/>
      <w:r w:rsidRPr="00A15646">
        <w:rPr>
          <w:i/>
          <w:sz w:val="20"/>
          <w:szCs w:val="20"/>
        </w:rPr>
        <w:t>CEFLegal</w:t>
      </w:r>
      <w:proofErr w:type="spellEnd"/>
      <w:r w:rsidRPr="00A15646">
        <w:rPr>
          <w:i/>
          <w:sz w:val="20"/>
          <w:szCs w:val="20"/>
        </w:rPr>
        <w:t>: Revista práctica de derecho. Comentarios y casos prácticos</w:t>
      </w:r>
      <w:r w:rsidRPr="00A15646">
        <w:rPr>
          <w:sz w:val="20"/>
          <w:szCs w:val="20"/>
        </w:rPr>
        <w:t>, Nº. 263, 2022, págs. 33-38.</w:t>
      </w:r>
    </w:p>
    <w:p w14:paraId="748D2B02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A5231A4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Páramo y de Santiago</w:t>
      </w:r>
      <w:r w:rsidRPr="00A15646">
        <w:rPr>
          <w:sz w:val="20"/>
          <w:szCs w:val="20"/>
        </w:rPr>
        <w:t xml:space="preserve">, Casto. “Nulidad del contrato de tarjeta </w:t>
      </w:r>
      <w:proofErr w:type="spellStart"/>
      <w:r w:rsidRPr="00A15646">
        <w:rPr>
          <w:sz w:val="20"/>
          <w:szCs w:val="20"/>
        </w:rPr>
        <w:t>revolvingy</w:t>
      </w:r>
      <w:proofErr w:type="spellEnd"/>
      <w:r w:rsidRPr="00A15646">
        <w:rPr>
          <w:sz w:val="20"/>
          <w:szCs w:val="20"/>
        </w:rPr>
        <w:t xml:space="preserve"> sus efectos: Comentario a la STS de 13 de octubre de 2022”: </w:t>
      </w:r>
      <w:proofErr w:type="spellStart"/>
      <w:r w:rsidRPr="00A15646">
        <w:rPr>
          <w:i/>
          <w:sz w:val="20"/>
          <w:szCs w:val="20"/>
        </w:rPr>
        <w:t>CEFLegal</w:t>
      </w:r>
      <w:proofErr w:type="spellEnd"/>
      <w:r w:rsidRPr="00A15646">
        <w:rPr>
          <w:i/>
          <w:sz w:val="20"/>
          <w:szCs w:val="20"/>
        </w:rPr>
        <w:t>: Revista práctica de derecho. Comentarios y casos prácticos</w:t>
      </w:r>
      <w:r w:rsidRPr="00A15646">
        <w:rPr>
          <w:sz w:val="20"/>
          <w:szCs w:val="20"/>
        </w:rPr>
        <w:t>, Nº. 265, 2023, págs. 127-130.</w:t>
      </w:r>
    </w:p>
    <w:p w14:paraId="66B7E64F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E472E2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Pardo Ibáñez</w:t>
      </w:r>
      <w:r w:rsidRPr="00A15646">
        <w:rPr>
          <w:sz w:val="20"/>
          <w:szCs w:val="20"/>
        </w:rPr>
        <w:t xml:space="preserve">, Borja; </w:t>
      </w:r>
      <w:r w:rsidRPr="00A15646">
        <w:rPr>
          <w:caps/>
          <w:sz w:val="20"/>
          <w:szCs w:val="20"/>
        </w:rPr>
        <w:t>Salcedo Marqués</w:t>
      </w:r>
      <w:r w:rsidRPr="00A15646">
        <w:rPr>
          <w:sz w:val="20"/>
          <w:szCs w:val="20"/>
        </w:rPr>
        <w:t xml:space="preserve">, Gerard. “Guía breve sobre los itinerarios de la exoneración del pasivo insatisfecho”: </w:t>
      </w:r>
      <w:r w:rsidRPr="00A15646">
        <w:rPr>
          <w:i/>
          <w:sz w:val="20"/>
          <w:szCs w:val="20"/>
        </w:rPr>
        <w:t>Revista Jurídica sobre Consumidores y Usuarios, Nº 13. Análisis de la nueva segunda oportunidad</w:t>
      </w:r>
      <w:r w:rsidRPr="00A15646">
        <w:rPr>
          <w:sz w:val="20"/>
          <w:szCs w:val="20"/>
        </w:rPr>
        <w:t>, Febrero 2023, pp. 119-136.</w:t>
      </w:r>
    </w:p>
    <w:p w14:paraId="380B44D5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BC181C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Péglion Zika,</w:t>
      </w:r>
      <w:r w:rsidRPr="00A15646">
        <w:rPr>
          <w:sz w:val="20"/>
          <w:szCs w:val="20"/>
        </w:rPr>
        <w:t xml:space="preserve"> Claire Marie. “</w:t>
      </w:r>
      <w:proofErr w:type="spellStart"/>
      <w:r w:rsidRPr="00A15646">
        <w:rPr>
          <w:sz w:val="20"/>
          <w:szCs w:val="20"/>
        </w:rPr>
        <w:t>Vulnérabilité</w:t>
      </w:r>
      <w:proofErr w:type="spellEnd"/>
      <w:r w:rsidRPr="00A15646">
        <w:rPr>
          <w:sz w:val="20"/>
          <w:szCs w:val="20"/>
        </w:rPr>
        <w:t xml:space="preserve"> et </w:t>
      </w:r>
      <w:proofErr w:type="spellStart"/>
      <w:r w:rsidRPr="00A15646">
        <w:rPr>
          <w:sz w:val="20"/>
          <w:szCs w:val="20"/>
        </w:rPr>
        <w:t>droit</w:t>
      </w:r>
      <w:proofErr w:type="spellEnd"/>
      <w:r w:rsidRPr="00A15646">
        <w:rPr>
          <w:sz w:val="20"/>
          <w:szCs w:val="20"/>
        </w:rPr>
        <w:t xml:space="preserve"> de la </w:t>
      </w:r>
      <w:proofErr w:type="spellStart"/>
      <w:r w:rsidRPr="00A15646">
        <w:rPr>
          <w:sz w:val="20"/>
          <w:szCs w:val="20"/>
        </w:rPr>
        <w:t>consommation</w:t>
      </w:r>
      <w:proofErr w:type="spellEnd"/>
      <w:r w:rsidRPr="00A15646">
        <w:rPr>
          <w:sz w:val="20"/>
          <w:szCs w:val="20"/>
        </w:rPr>
        <w:t xml:space="preserve">”: </w:t>
      </w:r>
      <w:proofErr w:type="spellStart"/>
      <w:r w:rsidRPr="00A15646">
        <w:rPr>
          <w:i/>
          <w:sz w:val="20"/>
          <w:szCs w:val="20"/>
        </w:rPr>
        <w:t>Droit</w:t>
      </w:r>
      <w:proofErr w:type="spellEnd"/>
      <w:r w:rsidRPr="00A15646">
        <w:rPr>
          <w:i/>
          <w:sz w:val="20"/>
          <w:szCs w:val="20"/>
        </w:rPr>
        <w:t xml:space="preserve"> de la </w:t>
      </w:r>
      <w:proofErr w:type="spellStart"/>
      <w:r w:rsidRPr="00A15646">
        <w:rPr>
          <w:i/>
          <w:sz w:val="20"/>
          <w:szCs w:val="20"/>
        </w:rPr>
        <w:t>Famille</w:t>
      </w:r>
      <w:proofErr w:type="spellEnd"/>
      <w:r w:rsidRPr="00A15646">
        <w:rPr>
          <w:sz w:val="20"/>
          <w:szCs w:val="20"/>
        </w:rPr>
        <w:t>, Nº. 2, 2023, págs. 29-32.</w:t>
      </w:r>
    </w:p>
    <w:p w14:paraId="235C7AF1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99B93D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Peiron García</w:t>
      </w:r>
      <w:r w:rsidRPr="00A15646">
        <w:rPr>
          <w:sz w:val="20"/>
          <w:szCs w:val="20"/>
        </w:rPr>
        <w:t xml:space="preserve">, Sandra. “Comentarios a la Sentencia de Pleno de la Sala Primera del Tribunal Supremo 257/2023, de 15 de febrero”: </w:t>
      </w:r>
      <w:r w:rsidRPr="00A15646">
        <w:rPr>
          <w:i/>
          <w:sz w:val="20"/>
          <w:szCs w:val="20"/>
        </w:rPr>
        <w:t xml:space="preserve">Revista de Derecho </w:t>
      </w:r>
      <w:proofErr w:type="spellStart"/>
      <w:r w:rsidRPr="00A15646">
        <w:rPr>
          <w:i/>
          <w:sz w:val="20"/>
          <w:szCs w:val="20"/>
        </w:rPr>
        <w:t>vLex</w:t>
      </w:r>
      <w:proofErr w:type="spellEnd"/>
      <w:r w:rsidRPr="00A15646">
        <w:rPr>
          <w:sz w:val="20"/>
          <w:szCs w:val="20"/>
        </w:rPr>
        <w:t xml:space="preserve">, Nº. 225, Febrero 2023. </w:t>
      </w:r>
    </w:p>
    <w:p w14:paraId="2DE5480B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082967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Pérez Hereza</w:t>
      </w:r>
      <w:r w:rsidRPr="00A15646">
        <w:rPr>
          <w:sz w:val="20"/>
          <w:szCs w:val="20"/>
        </w:rPr>
        <w:t xml:space="preserve">, Juan; </w:t>
      </w:r>
      <w:r w:rsidRPr="00A15646">
        <w:rPr>
          <w:caps/>
          <w:sz w:val="20"/>
          <w:szCs w:val="20"/>
        </w:rPr>
        <w:t>Prades López</w:t>
      </w:r>
      <w:r w:rsidRPr="00A15646">
        <w:rPr>
          <w:sz w:val="20"/>
          <w:szCs w:val="20"/>
        </w:rPr>
        <w:t xml:space="preserve">, Jorge. “Intervención de préstamos formalizados en póliza y ley reguladora de los contratos de crédito inmobiliario”: </w:t>
      </w:r>
      <w:r w:rsidRPr="00A15646">
        <w:rPr>
          <w:i/>
          <w:sz w:val="20"/>
          <w:szCs w:val="20"/>
        </w:rPr>
        <w:t>Cuadernos de derecho y comercio</w:t>
      </w:r>
      <w:r w:rsidRPr="00A15646">
        <w:rPr>
          <w:sz w:val="20"/>
          <w:szCs w:val="20"/>
        </w:rPr>
        <w:t>, Nº 77, 2022, págs. 277-290.</w:t>
      </w:r>
    </w:p>
    <w:p w14:paraId="1AB28E5C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CD2148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Prechal</w:t>
      </w:r>
      <w:r w:rsidRPr="00A15646">
        <w:rPr>
          <w:sz w:val="20"/>
          <w:szCs w:val="20"/>
        </w:rPr>
        <w:t xml:space="preserve">, A. “Los viajeros cuyo viaje combinado se haya visto afectado por las medidas para contener la pandemia de Covid‐19 pueden tener derecho a una reducción del precio del viaje: TJ, Sala Segunda, S 12 Ene. 2023. Asunto C‐396/21: FTI </w:t>
      </w:r>
      <w:proofErr w:type="spellStart"/>
      <w:r w:rsidRPr="00A15646">
        <w:rPr>
          <w:sz w:val="20"/>
          <w:szCs w:val="20"/>
        </w:rPr>
        <w:t>Touristik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La Ley Unión Europea</w:t>
      </w:r>
      <w:r w:rsidRPr="00A15646">
        <w:rPr>
          <w:sz w:val="20"/>
          <w:szCs w:val="20"/>
        </w:rPr>
        <w:t>, número 111, 2023.</w:t>
      </w:r>
    </w:p>
    <w:p w14:paraId="50099554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226AC16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Quesada Sarmiento</w:t>
      </w:r>
      <w:r w:rsidRPr="00A15646">
        <w:rPr>
          <w:sz w:val="20"/>
          <w:szCs w:val="20"/>
        </w:rPr>
        <w:t xml:space="preserve">, María Jesús. “El despacho de ejecución y el control de oficio del carácter abusivo de las cláusulas contractuales”: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10224, 2023.</w:t>
      </w:r>
    </w:p>
    <w:p w14:paraId="4F0C26E7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48A9383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Ramón Fernández</w:t>
      </w:r>
      <w:r w:rsidRPr="00A15646">
        <w:rPr>
          <w:sz w:val="20"/>
          <w:szCs w:val="20"/>
        </w:rPr>
        <w:t xml:space="preserve">, Francisca. “Inteligencia artificial y su aplicación al turismo”: </w:t>
      </w:r>
      <w:r w:rsidRPr="00A15646">
        <w:rPr>
          <w:i/>
          <w:sz w:val="20"/>
          <w:szCs w:val="20"/>
        </w:rPr>
        <w:t>Revista General de Derecho del Turismo RGDT</w:t>
      </w:r>
      <w:r w:rsidRPr="00A15646">
        <w:rPr>
          <w:sz w:val="20"/>
          <w:szCs w:val="20"/>
        </w:rPr>
        <w:t>, ISSN-e 2660-8626, Nº. 6, 2022, págs. 31-78.</w:t>
      </w:r>
    </w:p>
    <w:p w14:paraId="203D50B3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0349F58A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Ríos Ossa</w:t>
      </w:r>
      <w:r w:rsidRPr="00A15646">
        <w:rPr>
          <w:sz w:val="20"/>
          <w:szCs w:val="20"/>
        </w:rPr>
        <w:t xml:space="preserve">, Roberto. “Regulación </w:t>
      </w:r>
      <w:proofErr w:type="spellStart"/>
      <w:r w:rsidRPr="00A15646">
        <w:rPr>
          <w:sz w:val="20"/>
          <w:szCs w:val="20"/>
        </w:rPr>
        <w:t>insurtech</w:t>
      </w:r>
      <w:proofErr w:type="spellEnd"/>
      <w:r w:rsidRPr="00A15646">
        <w:rPr>
          <w:sz w:val="20"/>
          <w:szCs w:val="20"/>
        </w:rPr>
        <w:t xml:space="preserve"> en Chile: seguros inclusivos y coberturas paramétricas”: </w:t>
      </w:r>
      <w:r w:rsidRPr="00A15646">
        <w:rPr>
          <w:i/>
          <w:sz w:val="20"/>
          <w:szCs w:val="20"/>
        </w:rPr>
        <w:t>Revista española de seguros: Publicación doctrinal de Derecho y Economía de los Seguros privados</w:t>
      </w:r>
      <w:r w:rsidRPr="00A15646">
        <w:rPr>
          <w:sz w:val="20"/>
          <w:szCs w:val="20"/>
        </w:rPr>
        <w:t>, Nº. 191, 2022, págs. 571-593.</w:t>
      </w:r>
    </w:p>
    <w:p w14:paraId="6B4DA244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75D66CE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Rodin</w:t>
      </w:r>
      <w:r w:rsidRPr="00A15646">
        <w:rPr>
          <w:sz w:val="20"/>
          <w:szCs w:val="20"/>
        </w:rPr>
        <w:t xml:space="preserve">, </w:t>
      </w:r>
      <w:proofErr w:type="spellStart"/>
      <w:r w:rsidRPr="00A15646">
        <w:rPr>
          <w:sz w:val="20"/>
          <w:szCs w:val="20"/>
        </w:rPr>
        <w:t>Sinisa</w:t>
      </w:r>
      <w:proofErr w:type="spellEnd"/>
      <w:r w:rsidRPr="00A15646">
        <w:rPr>
          <w:sz w:val="20"/>
          <w:szCs w:val="20"/>
        </w:rPr>
        <w:t xml:space="preserve">. “Criterios de apreciación del carácter abusivo de una cláusula relativa al vencimiento anticipado de un contrato de préstamo: TJ, Sala Novena, S 8 Dic. 2022. Asunto C‐600/21: QE y </w:t>
      </w:r>
      <w:proofErr w:type="spellStart"/>
      <w:r w:rsidRPr="00A15646">
        <w:rPr>
          <w:sz w:val="20"/>
          <w:szCs w:val="20"/>
        </w:rPr>
        <w:t>Caisse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régionale</w:t>
      </w:r>
      <w:proofErr w:type="spellEnd"/>
      <w:r w:rsidRPr="00A15646">
        <w:rPr>
          <w:sz w:val="20"/>
          <w:szCs w:val="20"/>
        </w:rPr>
        <w:t xml:space="preserve"> de </w:t>
      </w:r>
      <w:proofErr w:type="spellStart"/>
      <w:r w:rsidRPr="00A15646">
        <w:rPr>
          <w:sz w:val="20"/>
          <w:szCs w:val="20"/>
        </w:rPr>
        <w:t>Crédit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mutuel</w:t>
      </w:r>
      <w:proofErr w:type="spellEnd"/>
      <w:r w:rsidRPr="00A15646">
        <w:rPr>
          <w:sz w:val="20"/>
          <w:szCs w:val="20"/>
        </w:rPr>
        <w:t xml:space="preserve"> de Loire‐Atlantique et du Centre </w:t>
      </w:r>
      <w:proofErr w:type="spellStart"/>
      <w:r w:rsidRPr="00A15646">
        <w:rPr>
          <w:sz w:val="20"/>
          <w:szCs w:val="20"/>
        </w:rPr>
        <w:t>Ouest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La Ley Unión Europea</w:t>
      </w:r>
      <w:r w:rsidRPr="00A15646">
        <w:rPr>
          <w:sz w:val="20"/>
          <w:szCs w:val="20"/>
        </w:rPr>
        <w:t>, número 111, 2023.</w:t>
      </w:r>
    </w:p>
    <w:p w14:paraId="1C56F03C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53DC51A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lastRenderedPageBreak/>
        <w:t>Rodríguez Cárcamo</w:t>
      </w:r>
      <w:r w:rsidRPr="00A15646">
        <w:rPr>
          <w:sz w:val="20"/>
          <w:szCs w:val="20"/>
        </w:rPr>
        <w:t xml:space="preserve">, Juan Manuel. “El vencimiento anticipado de los contratos bancarios de préstamo: Sentencia del Tribunal de Justicia de 8 de diciembre de 2022, as. C‐600/21: </w:t>
      </w:r>
      <w:proofErr w:type="spellStart"/>
      <w:r w:rsidRPr="00A15646">
        <w:rPr>
          <w:sz w:val="20"/>
          <w:szCs w:val="20"/>
        </w:rPr>
        <w:t>Caisse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régionale</w:t>
      </w:r>
      <w:proofErr w:type="spellEnd"/>
      <w:r w:rsidRPr="00A15646">
        <w:rPr>
          <w:sz w:val="20"/>
          <w:szCs w:val="20"/>
        </w:rPr>
        <w:t xml:space="preserve"> de </w:t>
      </w:r>
      <w:proofErr w:type="spellStart"/>
      <w:r w:rsidRPr="00A15646">
        <w:rPr>
          <w:sz w:val="20"/>
          <w:szCs w:val="20"/>
        </w:rPr>
        <w:t>Crédit</w:t>
      </w:r>
      <w:proofErr w:type="spellEnd"/>
      <w:r w:rsidRPr="00A15646">
        <w:rPr>
          <w:sz w:val="20"/>
          <w:szCs w:val="20"/>
        </w:rPr>
        <w:t xml:space="preserve"> </w:t>
      </w:r>
      <w:proofErr w:type="spellStart"/>
      <w:r w:rsidRPr="00A15646">
        <w:rPr>
          <w:sz w:val="20"/>
          <w:szCs w:val="20"/>
        </w:rPr>
        <w:t>mutuel</w:t>
      </w:r>
      <w:proofErr w:type="spellEnd"/>
      <w:r w:rsidRPr="00A15646">
        <w:rPr>
          <w:sz w:val="20"/>
          <w:szCs w:val="20"/>
        </w:rPr>
        <w:t xml:space="preserve"> de Loire‐Atlantique et du Centre </w:t>
      </w:r>
      <w:proofErr w:type="spellStart"/>
      <w:r w:rsidRPr="00A15646">
        <w:rPr>
          <w:sz w:val="20"/>
          <w:szCs w:val="20"/>
        </w:rPr>
        <w:t>Ouest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La Ley Unión Europea</w:t>
      </w:r>
      <w:r w:rsidRPr="00A15646">
        <w:rPr>
          <w:sz w:val="20"/>
          <w:szCs w:val="20"/>
        </w:rPr>
        <w:t>, número 111, 2023.</w:t>
      </w:r>
    </w:p>
    <w:p w14:paraId="4E4AE611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0DBF663E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Rodríguez González Chaves</w:t>
      </w:r>
      <w:r w:rsidRPr="00A15646">
        <w:rPr>
          <w:sz w:val="20"/>
          <w:szCs w:val="20"/>
        </w:rPr>
        <w:t xml:space="preserve">, Fátima. “El vacío legal en el ámbito de las </w:t>
      </w:r>
      <w:proofErr w:type="spellStart"/>
      <w:r w:rsidRPr="00A15646">
        <w:rPr>
          <w:sz w:val="20"/>
          <w:szCs w:val="20"/>
        </w:rPr>
        <w:t>criptomonedas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10252, 2023.</w:t>
      </w:r>
    </w:p>
    <w:p w14:paraId="2A6903D4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02C20C4E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Ruiz Echauri</w:t>
      </w:r>
      <w:r w:rsidRPr="00A15646">
        <w:rPr>
          <w:sz w:val="20"/>
          <w:szCs w:val="20"/>
        </w:rPr>
        <w:t xml:space="preserve">, Joaquín. “El tomador impropio en el derecho de seguros español ante la sentencia del TJUE del 29 de septiembre de 2022 (C-633/20)”: </w:t>
      </w:r>
      <w:r w:rsidRPr="00A15646">
        <w:rPr>
          <w:i/>
          <w:sz w:val="20"/>
          <w:szCs w:val="20"/>
        </w:rPr>
        <w:t>Revista española de seguros: Publicación doctrinal de Derecho y Economía de los Seguros privados</w:t>
      </w:r>
      <w:r w:rsidRPr="00A15646">
        <w:rPr>
          <w:sz w:val="20"/>
          <w:szCs w:val="20"/>
        </w:rPr>
        <w:t>, Nº. 191, 2022, págs. 521-527.</w:t>
      </w:r>
    </w:p>
    <w:p w14:paraId="19C493D7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95EAD27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Sáenz de Jubera Higuero</w:t>
      </w:r>
      <w:r w:rsidRPr="00A15646">
        <w:rPr>
          <w:sz w:val="20"/>
          <w:szCs w:val="20"/>
        </w:rPr>
        <w:t xml:space="preserve">, Beatriz.  “Contrato de seguro: contradicción entre cláusulas, cláusulas oscuras y causa justificada de exclusión de intereses ex artículo 20 LCS”: </w:t>
      </w:r>
      <w:r w:rsidRPr="00A15646">
        <w:rPr>
          <w:i/>
          <w:sz w:val="20"/>
          <w:szCs w:val="20"/>
        </w:rPr>
        <w:t>Revista Crítica de Derecho Inmobiliario</w:t>
      </w:r>
      <w:r w:rsidRPr="00A15646">
        <w:rPr>
          <w:sz w:val="20"/>
          <w:szCs w:val="20"/>
        </w:rPr>
        <w:t>, Año nº 98, Nº 794, 2022, págs. 3350-3365.</w:t>
      </w:r>
    </w:p>
    <w:p w14:paraId="25685EF2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025A070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Sánchez Frías</w:t>
      </w:r>
      <w:r w:rsidRPr="00A15646">
        <w:rPr>
          <w:sz w:val="20"/>
          <w:szCs w:val="20"/>
        </w:rPr>
        <w:t xml:space="preserve">, Irene. “Prácticas comerciales desleales en las plataformas de búsqueda y de vuelos: el desafío de la transparencia y la protección del consumidor”: </w:t>
      </w:r>
      <w:r w:rsidRPr="00A15646">
        <w:rPr>
          <w:i/>
          <w:sz w:val="20"/>
          <w:szCs w:val="20"/>
        </w:rPr>
        <w:t>Revista de derecho del transporte: Terrestre, marítimo, aéreo y multimodal</w:t>
      </w:r>
      <w:r w:rsidRPr="00A15646">
        <w:rPr>
          <w:sz w:val="20"/>
          <w:szCs w:val="20"/>
        </w:rPr>
        <w:t>, Nº. 30, 2022, págs. 209-233.</w:t>
      </w:r>
    </w:p>
    <w:p w14:paraId="300F3A77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E88CF69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Sánchez García</w:t>
      </w:r>
      <w:r w:rsidRPr="00A15646">
        <w:rPr>
          <w:sz w:val="20"/>
          <w:szCs w:val="20"/>
        </w:rPr>
        <w:t xml:space="preserve">, Jesús Mª. “Comentarios a la enmienda 137 al Proyecto de Ley por la que se regulan los servicios de atención a la clientela”: </w:t>
      </w:r>
      <w:r w:rsidRPr="00A15646">
        <w:rPr>
          <w:i/>
          <w:sz w:val="20"/>
          <w:szCs w:val="20"/>
        </w:rPr>
        <w:t xml:space="preserve">Revista de Derecho </w:t>
      </w:r>
      <w:proofErr w:type="spellStart"/>
      <w:r w:rsidRPr="00A15646">
        <w:rPr>
          <w:i/>
          <w:sz w:val="20"/>
          <w:szCs w:val="20"/>
        </w:rPr>
        <w:t>vLex</w:t>
      </w:r>
      <w:proofErr w:type="spellEnd"/>
      <w:r w:rsidRPr="00A15646">
        <w:rPr>
          <w:sz w:val="20"/>
          <w:szCs w:val="20"/>
        </w:rPr>
        <w:t xml:space="preserve">, Nº 226, Marzo 2023. </w:t>
      </w:r>
    </w:p>
    <w:p w14:paraId="5342A4D2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189F08D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Sánchez García</w:t>
      </w:r>
      <w:r w:rsidRPr="00A15646">
        <w:rPr>
          <w:sz w:val="20"/>
          <w:szCs w:val="20"/>
        </w:rPr>
        <w:t xml:space="preserve">, Jesús Mª. “Los tipos medios de los créditos </w:t>
      </w:r>
      <w:proofErr w:type="spellStart"/>
      <w:r w:rsidRPr="00A15646">
        <w:rPr>
          <w:sz w:val="20"/>
          <w:szCs w:val="20"/>
        </w:rPr>
        <w:t>revolving</w:t>
      </w:r>
      <w:proofErr w:type="spellEnd"/>
      <w:r w:rsidRPr="00A15646">
        <w:rPr>
          <w:sz w:val="20"/>
          <w:szCs w:val="20"/>
        </w:rPr>
        <w:t xml:space="preserve"> en la práctica habitual bancaria como elemento comparativo para determinar si el interés pactado es notablemente superior al normal del dinero”: </w:t>
      </w:r>
      <w:r w:rsidRPr="00A15646">
        <w:rPr>
          <w:i/>
          <w:sz w:val="20"/>
          <w:szCs w:val="20"/>
        </w:rPr>
        <w:t xml:space="preserve">Revista de Derecho </w:t>
      </w:r>
      <w:proofErr w:type="spellStart"/>
      <w:r w:rsidRPr="00A15646">
        <w:rPr>
          <w:i/>
          <w:sz w:val="20"/>
          <w:szCs w:val="20"/>
        </w:rPr>
        <w:t>vLex</w:t>
      </w:r>
      <w:proofErr w:type="spellEnd"/>
      <w:r w:rsidRPr="00A15646">
        <w:rPr>
          <w:sz w:val="20"/>
          <w:szCs w:val="20"/>
        </w:rPr>
        <w:t xml:space="preserve">, Nº 224, Enero 2023. </w:t>
      </w:r>
    </w:p>
    <w:p w14:paraId="3EB9F1F8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73DDF902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Sánchez García</w:t>
      </w:r>
      <w:r w:rsidRPr="00A15646">
        <w:rPr>
          <w:sz w:val="20"/>
          <w:szCs w:val="20"/>
        </w:rPr>
        <w:t xml:space="preserve">, Jesús. “Aspectos sustantivos y procesales derivados de la aplicación de la Ley de Usura al crédito </w:t>
      </w:r>
      <w:proofErr w:type="spellStart"/>
      <w:r w:rsidRPr="00A15646">
        <w:rPr>
          <w:sz w:val="20"/>
          <w:szCs w:val="20"/>
        </w:rPr>
        <w:t>revolving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10191, 2022.</w:t>
      </w:r>
    </w:p>
    <w:p w14:paraId="7E847D39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25A6ACE0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Serra</w:t>
      </w:r>
      <w:r w:rsidRPr="00A15646">
        <w:rPr>
          <w:sz w:val="20"/>
          <w:szCs w:val="20"/>
        </w:rPr>
        <w:t xml:space="preserve">, María Luisa; Capote Pérez, Luis Javier. “Un estudio comparado de la adaptación de la directiva UE sobre la resolución alternativa de conflictos en materia de consumo”: </w:t>
      </w:r>
      <w:r w:rsidRPr="00A15646">
        <w:rPr>
          <w:i/>
          <w:sz w:val="20"/>
          <w:szCs w:val="20"/>
        </w:rPr>
        <w:t>Revista de derecho privado</w:t>
      </w:r>
      <w:r w:rsidRPr="00A15646">
        <w:rPr>
          <w:sz w:val="20"/>
          <w:szCs w:val="20"/>
        </w:rPr>
        <w:t>, Año nº 106, Mes 6, 2022, págs. 81-122.</w:t>
      </w:r>
    </w:p>
    <w:p w14:paraId="3BC4F482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0642DDA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Suderow</w:t>
      </w:r>
      <w:r w:rsidRPr="00A15646">
        <w:rPr>
          <w:sz w:val="20"/>
          <w:szCs w:val="20"/>
        </w:rPr>
        <w:t xml:space="preserve">, Julia. “Competencia judicial, acciones de daños, consumidores: A propósito del Auto del Tribunal Supremo de 13 de octubre de 2022”: </w:t>
      </w:r>
      <w:r w:rsidRPr="00A15646">
        <w:rPr>
          <w:i/>
          <w:sz w:val="20"/>
          <w:szCs w:val="20"/>
        </w:rPr>
        <w:t>Revista de derecho de la competencia y la distribución</w:t>
      </w:r>
      <w:r w:rsidRPr="00A15646">
        <w:rPr>
          <w:sz w:val="20"/>
          <w:szCs w:val="20"/>
        </w:rPr>
        <w:t>, Nº. 31, 2022.</w:t>
      </w:r>
    </w:p>
    <w:p w14:paraId="0DE5025C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4E3D0B35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Tamayo Velasco</w:t>
      </w:r>
      <w:r w:rsidRPr="00A15646">
        <w:rPr>
          <w:sz w:val="20"/>
          <w:szCs w:val="20"/>
        </w:rPr>
        <w:t xml:space="preserve">, Jimena. “Aspectos clave sobre la Sentencia del Tribunal General de 14 de septiembre de 2022 (Asunto Google Android)”: </w:t>
      </w:r>
      <w:r w:rsidRPr="00A15646">
        <w:rPr>
          <w:i/>
          <w:sz w:val="20"/>
          <w:szCs w:val="20"/>
        </w:rPr>
        <w:t>Revista de derecho de la competencia y la distribución</w:t>
      </w:r>
      <w:r w:rsidRPr="00A15646">
        <w:rPr>
          <w:sz w:val="20"/>
          <w:szCs w:val="20"/>
        </w:rPr>
        <w:t>, Nº. 31, 2022.</w:t>
      </w:r>
    </w:p>
    <w:p w14:paraId="259842D0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16E3C00E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Tapia Frade</w:t>
      </w:r>
      <w:r w:rsidRPr="00A15646">
        <w:rPr>
          <w:sz w:val="20"/>
          <w:szCs w:val="20"/>
        </w:rPr>
        <w:t xml:space="preserve">, Antonio David. “Las ofertas públicas de </w:t>
      </w:r>
      <w:proofErr w:type="spellStart"/>
      <w:r w:rsidRPr="00A15646">
        <w:rPr>
          <w:sz w:val="20"/>
          <w:szCs w:val="20"/>
        </w:rPr>
        <w:t>criptoactivos</w:t>
      </w:r>
      <w:proofErr w:type="spellEnd"/>
      <w:r w:rsidRPr="00A15646">
        <w:rPr>
          <w:sz w:val="20"/>
          <w:szCs w:val="20"/>
        </w:rPr>
        <w:t xml:space="preserve"> distintos de fichas referenciadas a activos o fichas de dinero electrónico como medio alternativo de financiación en la propuesta de Reglamento </w:t>
      </w:r>
      <w:proofErr w:type="spellStart"/>
      <w:r w:rsidRPr="00A15646">
        <w:rPr>
          <w:sz w:val="20"/>
          <w:szCs w:val="20"/>
        </w:rPr>
        <w:t>MiCa</w:t>
      </w:r>
      <w:proofErr w:type="spellEnd"/>
      <w:r w:rsidRPr="00A15646">
        <w:rPr>
          <w:sz w:val="20"/>
          <w:szCs w:val="20"/>
        </w:rPr>
        <w:t xml:space="preserve">”: </w:t>
      </w:r>
      <w:r w:rsidRPr="00A15646">
        <w:rPr>
          <w:i/>
          <w:sz w:val="20"/>
          <w:szCs w:val="20"/>
        </w:rPr>
        <w:t>La Ley mercantil</w:t>
      </w:r>
      <w:r w:rsidRPr="00A15646">
        <w:rPr>
          <w:sz w:val="20"/>
          <w:szCs w:val="20"/>
        </w:rPr>
        <w:t>, Nº. 99 (febrero), 2023.</w:t>
      </w:r>
    </w:p>
    <w:p w14:paraId="5D47F2AA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A4B9DB9" w14:textId="77777777" w:rsidR="00A15646" w:rsidRP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Tapia Hermida</w:t>
      </w:r>
      <w:r w:rsidRPr="00A15646">
        <w:rPr>
          <w:sz w:val="20"/>
          <w:szCs w:val="20"/>
        </w:rPr>
        <w:t xml:space="preserve">, Alberto J. “Criterios de detección de las cláusulas abusivas en los contratos bancarios con consumidores: Sentencia del Tribunal de Justicia, Sala Novena, de 8 de diciembre de 2022 (asunto c‐600/21: QE)”: </w:t>
      </w:r>
      <w:r w:rsidRPr="00A15646">
        <w:rPr>
          <w:i/>
          <w:sz w:val="20"/>
          <w:szCs w:val="20"/>
        </w:rPr>
        <w:t>La Ley Unión Europea</w:t>
      </w:r>
      <w:r w:rsidRPr="00A15646">
        <w:rPr>
          <w:sz w:val="20"/>
          <w:szCs w:val="20"/>
        </w:rPr>
        <w:t>, número 111, 2023.</w:t>
      </w:r>
    </w:p>
    <w:p w14:paraId="01EE845F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lastRenderedPageBreak/>
        <w:t>Tapia Hermida</w:t>
      </w:r>
      <w:r w:rsidRPr="00A15646">
        <w:rPr>
          <w:sz w:val="20"/>
          <w:szCs w:val="20"/>
        </w:rPr>
        <w:t xml:space="preserve">, Alberto Javier. “Las últimas reformas de la protección del consumidor inmobiliario vulnerable”: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10207, 2023.</w:t>
      </w:r>
    </w:p>
    <w:p w14:paraId="2C353A14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658F2E6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 xml:space="preserve">Tomás </w:t>
      </w:r>
      <w:proofErr w:type="spellStart"/>
      <w:r w:rsidRPr="00A15646">
        <w:rPr>
          <w:caps/>
          <w:sz w:val="20"/>
          <w:szCs w:val="20"/>
        </w:rPr>
        <w:t>Tomás</w:t>
      </w:r>
      <w:proofErr w:type="spellEnd"/>
      <w:r w:rsidRPr="00A15646">
        <w:rPr>
          <w:sz w:val="20"/>
          <w:szCs w:val="20"/>
        </w:rPr>
        <w:t xml:space="preserve">, Salvador. “La exoneración del pasivo insatisfecho tras la Ley 16/2022 de 5 de septiembre II”: </w:t>
      </w:r>
      <w:r w:rsidRPr="00A15646">
        <w:rPr>
          <w:i/>
          <w:sz w:val="20"/>
          <w:szCs w:val="20"/>
        </w:rPr>
        <w:t>Anuario de derecho concursal</w:t>
      </w:r>
      <w:r w:rsidRPr="00A15646">
        <w:rPr>
          <w:sz w:val="20"/>
          <w:szCs w:val="20"/>
        </w:rPr>
        <w:t>, Nº. Extra 58, 2023, págs. 85-140.</w:t>
      </w:r>
    </w:p>
    <w:p w14:paraId="1101CE56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0D6B38DA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Urtasun Rodriguez Andia</w:t>
      </w:r>
      <w:r w:rsidRPr="00A15646">
        <w:rPr>
          <w:sz w:val="20"/>
          <w:szCs w:val="20"/>
        </w:rPr>
        <w:t xml:space="preserve">, Enrique; </w:t>
      </w:r>
      <w:r w:rsidRPr="00A15646">
        <w:rPr>
          <w:caps/>
          <w:sz w:val="20"/>
          <w:szCs w:val="20"/>
        </w:rPr>
        <w:t>Delgado Henderson</w:t>
      </w:r>
      <w:r w:rsidRPr="00A15646">
        <w:rPr>
          <w:sz w:val="20"/>
          <w:szCs w:val="20"/>
        </w:rPr>
        <w:t xml:space="preserve">, Miguel; </w:t>
      </w:r>
      <w:r w:rsidRPr="00A15646">
        <w:rPr>
          <w:caps/>
          <w:sz w:val="20"/>
          <w:szCs w:val="20"/>
        </w:rPr>
        <w:t>Alarcón Dávalos</w:t>
      </w:r>
      <w:r w:rsidRPr="00A15646">
        <w:rPr>
          <w:sz w:val="20"/>
          <w:szCs w:val="20"/>
        </w:rPr>
        <w:t xml:space="preserve">, Álvaro. “Inscripciones en ficheros de morosos: novedades jurisprudenciales en materia de derecho al honor”: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10232, 2023.</w:t>
      </w:r>
    </w:p>
    <w:p w14:paraId="0D556E25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6570BEC3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Villares Vilella</w:t>
      </w:r>
      <w:r w:rsidRPr="00A15646">
        <w:rPr>
          <w:sz w:val="20"/>
          <w:szCs w:val="20"/>
        </w:rPr>
        <w:t xml:space="preserve">, </w:t>
      </w:r>
      <w:proofErr w:type="spellStart"/>
      <w:r w:rsidRPr="00A15646">
        <w:rPr>
          <w:sz w:val="20"/>
          <w:szCs w:val="20"/>
        </w:rPr>
        <w:t>Elisenda</w:t>
      </w:r>
      <w:proofErr w:type="spellEnd"/>
      <w:r w:rsidRPr="00A15646">
        <w:rPr>
          <w:sz w:val="20"/>
          <w:szCs w:val="20"/>
        </w:rPr>
        <w:t xml:space="preserve">; </w:t>
      </w:r>
      <w:r w:rsidRPr="00A15646">
        <w:rPr>
          <w:caps/>
          <w:sz w:val="20"/>
          <w:szCs w:val="20"/>
        </w:rPr>
        <w:t>Díez i Besora</w:t>
      </w:r>
      <w:r w:rsidRPr="00A15646">
        <w:rPr>
          <w:sz w:val="20"/>
          <w:szCs w:val="20"/>
        </w:rPr>
        <w:t xml:space="preserve">, Josep Lluís. “El contrato de prestación de servicios al pasaje”: </w:t>
      </w:r>
      <w:r w:rsidRPr="00A15646">
        <w:rPr>
          <w:i/>
          <w:sz w:val="20"/>
          <w:szCs w:val="20"/>
        </w:rPr>
        <w:t>Revista de derecho del transporte: Terrestre, marítimo, aéreo y multimodal</w:t>
      </w:r>
      <w:r w:rsidRPr="00A15646">
        <w:rPr>
          <w:sz w:val="20"/>
          <w:szCs w:val="20"/>
        </w:rPr>
        <w:t>, Nº. 30, 2022, págs. 249-262.</w:t>
      </w:r>
    </w:p>
    <w:p w14:paraId="216F3E10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1532831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caps/>
          <w:sz w:val="20"/>
          <w:szCs w:val="20"/>
        </w:rPr>
        <w:t>Yáñez de Andrés</w:t>
      </w:r>
      <w:r w:rsidRPr="00A15646">
        <w:rPr>
          <w:sz w:val="20"/>
          <w:szCs w:val="20"/>
        </w:rPr>
        <w:t xml:space="preserve">, Aquilino. “Deudas de valor y recargo de intereses. Compatibilidad”: </w:t>
      </w:r>
      <w:r w:rsidRPr="00A15646">
        <w:rPr>
          <w:i/>
          <w:sz w:val="20"/>
          <w:szCs w:val="20"/>
        </w:rPr>
        <w:t>Diario La Ley</w:t>
      </w:r>
      <w:r w:rsidRPr="00A15646">
        <w:rPr>
          <w:sz w:val="20"/>
          <w:szCs w:val="20"/>
        </w:rPr>
        <w:t>, Nº 10190, 2022.</w:t>
      </w:r>
    </w:p>
    <w:p w14:paraId="43AC9D44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5E39A21C" w14:textId="77777777" w:rsidR="00A15646" w:rsidRP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sz w:val="20"/>
          <w:szCs w:val="20"/>
        </w:rPr>
      </w:pPr>
      <w:r w:rsidRPr="00A15646">
        <w:rPr>
          <w:sz w:val="20"/>
          <w:szCs w:val="20"/>
        </w:rPr>
        <w:t xml:space="preserve">ZABALLOS ZURILLA, María. “El acceso a la justicia en materia medioambiental: STJUE de 8 de noviembre de 2022, Asunto C-873/19”: </w:t>
      </w:r>
      <w:r w:rsidRPr="00A15646">
        <w:rPr>
          <w:rFonts w:cstheme="minorHAnsi"/>
          <w:i/>
          <w:sz w:val="20"/>
          <w:szCs w:val="20"/>
        </w:rPr>
        <w:t>Revista CESCO de Derecho de Consumo</w:t>
      </w:r>
      <w:r w:rsidRPr="00A15646">
        <w:rPr>
          <w:rFonts w:cstheme="minorHAnsi"/>
          <w:sz w:val="20"/>
          <w:szCs w:val="20"/>
        </w:rPr>
        <w:t>, nº 45 (enero-marzo), 2023, pp.</w:t>
      </w:r>
      <w:r w:rsidRPr="00A15646">
        <w:rPr>
          <w:sz w:val="20"/>
          <w:szCs w:val="20"/>
        </w:rPr>
        <w:t xml:space="preserve"> </w:t>
      </w:r>
      <w:r w:rsidRPr="00A15646">
        <w:rPr>
          <w:rFonts w:cstheme="minorHAnsi"/>
          <w:sz w:val="20"/>
          <w:szCs w:val="20"/>
        </w:rPr>
        <w:t>164-172.</w:t>
      </w:r>
    </w:p>
    <w:p w14:paraId="501A0F0C" w14:textId="77777777" w:rsidR="00A15646" w:rsidRPr="00A15646" w:rsidRDefault="00A15646" w:rsidP="00A15646">
      <w:pPr>
        <w:ind w:left="360"/>
        <w:contextualSpacing/>
        <w:jc w:val="both"/>
        <w:rPr>
          <w:sz w:val="20"/>
          <w:szCs w:val="20"/>
        </w:rPr>
      </w:pPr>
    </w:p>
    <w:p w14:paraId="3EA52FCA" w14:textId="77777777" w:rsid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A15646">
        <w:rPr>
          <w:sz w:val="20"/>
          <w:szCs w:val="20"/>
        </w:rPr>
        <w:t xml:space="preserve">ZABALLOS ZURILLA, María. “Otra vuelta de tuerca a la regulación de la potestad sancionadora en el TRLGDCU, tras </w:t>
      </w:r>
      <w:r w:rsidRPr="00A15646">
        <w:rPr>
          <w:rFonts w:cstheme="minorHAnsi"/>
          <w:sz w:val="20"/>
          <w:szCs w:val="20"/>
        </w:rPr>
        <w:t xml:space="preserve">la reforma operada por la Ley 23/2022”: </w:t>
      </w:r>
      <w:r w:rsidRPr="00A15646">
        <w:rPr>
          <w:rFonts w:cstheme="minorHAnsi"/>
          <w:i/>
          <w:sz w:val="20"/>
          <w:szCs w:val="20"/>
        </w:rPr>
        <w:t>Revista CESCO de Derecho de Consumo</w:t>
      </w:r>
      <w:r w:rsidRPr="00A15646">
        <w:rPr>
          <w:rFonts w:cstheme="minorHAnsi"/>
          <w:sz w:val="20"/>
          <w:szCs w:val="20"/>
        </w:rPr>
        <w:t xml:space="preserve">, nº 45 (enero-marzo), 2023, pp. 29-45. </w:t>
      </w:r>
      <w:r w:rsidRPr="00A15646">
        <w:rPr>
          <w:rFonts w:cstheme="minorHAnsi"/>
          <w:sz w:val="20"/>
          <w:szCs w:val="20"/>
        </w:rPr>
        <w:t xml:space="preserve"> </w:t>
      </w:r>
    </w:p>
    <w:p w14:paraId="12C014EE" w14:textId="77777777" w:rsidR="00A15646" w:rsidRPr="00A15646" w:rsidRDefault="00A15646" w:rsidP="00A15646">
      <w:pPr>
        <w:ind w:left="360"/>
        <w:contextualSpacing/>
        <w:jc w:val="both"/>
        <w:rPr>
          <w:rFonts w:cstheme="minorHAnsi"/>
          <w:sz w:val="20"/>
          <w:szCs w:val="20"/>
        </w:rPr>
      </w:pPr>
    </w:p>
    <w:p w14:paraId="63334DE6" w14:textId="622723C2" w:rsidR="00FD1E51" w:rsidRPr="00A15646" w:rsidRDefault="00A15646" w:rsidP="00A15646">
      <w:pPr>
        <w:numPr>
          <w:ilvl w:val="0"/>
          <w:numId w:val="12"/>
        </w:numPr>
        <w:ind w:left="360"/>
        <w:contextualSpacing/>
        <w:jc w:val="both"/>
        <w:rPr>
          <w:rFonts w:cstheme="minorHAnsi"/>
          <w:sz w:val="20"/>
          <w:szCs w:val="20"/>
        </w:rPr>
      </w:pPr>
      <w:r w:rsidRPr="00A15646">
        <w:rPr>
          <w:caps/>
          <w:sz w:val="20"/>
          <w:szCs w:val="20"/>
        </w:rPr>
        <w:t>Zunzunegui Pastor</w:t>
      </w:r>
      <w:r w:rsidRPr="00A15646">
        <w:rPr>
          <w:sz w:val="20"/>
          <w:szCs w:val="20"/>
        </w:rPr>
        <w:t xml:space="preserve">, Fernando. “Las </w:t>
      </w:r>
      <w:proofErr w:type="spellStart"/>
      <w:r w:rsidRPr="00A15646">
        <w:rPr>
          <w:sz w:val="20"/>
          <w:szCs w:val="20"/>
        </w:rPr>
        <w:t>criptomonedas</w:t>
      </w:r>
      <w:proofErr w:type="spellEnd"/>
      <w:r w:rsidRPr="00A15646">
        <w:rPr>
          <w:sz w:val="20"/>
          <w:szCs w:val="20"/>
        </w:rPr>
        <w:t xml:space="preserve"> como objeto de inversión”: </w:t>
      </w:r>
      <w:r w:rsidRPr="00A15646">
        <w:rPr>
          <w:i/>
          <w:sz w:val="20"/>
          <w:szCs w:val="20"/>
        </w:rPr>
        <w:t>El notario del siglo XXI: revista del Colegio Notarial de Madrid</w:t>
      </w:r>
      <w:r w:rsidRPr="00A15646">
        <w:rPr>
          <w:sz w:val="20"/>
          <w:szCs w:val="20"/>
        </w:rPr>
        <w:t>, Nº. 106, 2022, págs. 60-65.</w:t>
      </w:r>
    </w:p>
    <w:p w14:paraId="28B8A273" w14:textId="77777777" w:rsidR="00567AAA" w:rsidRPr="00A15646" w:rsidRDefault="00567AAA" w:rsidP="003F49BB">
      <w:pPr>
        <w:spacing w:beforeLines="100" w:before="240" w:afterLines="100" w:after="240"/>
        <w:jc w:val="center"/>
        <w:rPr>
          <w:sz w:val="20"/>
          <w:szCs w:val="20"/>
        </w:rPr>
      </w:pPr>
    </w:p>
    <w:p w14:paraId="4E3CD16B" w14:textId="77777777" w:rsidR="00567AAA" w:rsidRPr="00A15646" w:rsidRDefault="00567AAA" w:rsidP="003F49BB">
      <w:pPr>
        <w:spacing w:beforeLines="100" w:before="240" w:afterLines="100" w:after="240"/>
        <w:jc w:val="center"/>
        <w:rPr>
          <w:sz w:val="20"/>
          <w:szCs w:val="20"/>
        </w:rPr>
      </w:pPr>
    </w:p>
    <w:p w14:paraId="0E3AE631" w14:textId="77777777" w:rsidR="00567AAA" w:rsidRPr="00A15646" w:rsidRDefault="00567AAA" w:rsidP="003F49BB">
      <w:pPr>
        <w:spacing w:beforeLines="100" w:before="240" w:afterLines="100" w:after="240"/>
        <w:jc w:val="center"/>
        <w:rPr>
          <w:sz w:val="20"/>
          <w:szCs w:val="20"/>
        </w:rPr>
      </w:pPr>
    </w:p>
    <w:p w14:paraId="0E267EFC" w14:textId="77777777" w:rsidR="00567AAA" w:rsidRPr="00A15646" w:rsidRDefault="00567AAA" w:rsidP="009C07E8">
      <w:pPr>
        <w:spacing w:beforeLines="100" w:before="240" w:afterLines="100" w:after="240"/>
        <w:rPr>
          <w:sz w:val="20"/>
          <w:szCs w:val="20"/>
        </w:rPr>
      </w:pPr>
    </w:p>
    <w:p w14:paraId="5B3BB757" w14:textId="77777777" w:rsidR="009C07E8" w:rsidRDefault="009C07E8" w:rsidP="009C07E8">
      <w:pPr>
        <w:spacing w:beforeLines="100" w:before="240" w:afterLines="100" w:after="240"/>
        <w:rPr>
          <w:sz w:val="16"/>
          <w:szCs w:val="16"/>
        </w:rPr>
      </w:pPr>
    </w:p>
    <w:p w14:paraId="6774DC87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375AA902" w14:textId="77777777" w:rsidR="00EF0B72" w:rsidRDefault="00EF0B72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2C12905D" w14:textId="77777777" w:rsidR="00EF0B72" w:rsidRDefault="00EF0B72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5F390312" w14:textId="77777777" w:rsidR="00EF0B72" w:rsidRDefault="00EF0B72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2937A7BA" w14:textId="77777777" w:rsidR="00EF0B72" w:rsidRDefault="00EF0B72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572A4A68" w14:textId="77777777" w:rsidR="00EF0B72" w:rsidRDefault="00EF0B72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10246042" w14:textId="77777777" w:rsidR="00EF0B72" w:rsidRDefault="00EF0B72" w:rsidP="003F49BB">
      <w:pPr>
        <w:spacing w:beforeLines="100" w:before="240" w:afterLines="100" w:after="240"/>
        <w:jc w:val="center"/>
        <w:rPr>
          <w:sz w:val="16"/>
          <w:szCs w:val="16"/>
        </w:rPr>
      </w:pPr>
      <w:bookmarkStart w:id="0" w:name="_GoBack"/>
      <w:bookmarkEnd w:id="0"/>
    </w:p>
    <w:p w14:paraId="73DED83D" w14:textId="77777777" w:rsidR="003F49BB" w:rsidRPr="003F49BB" w:rsidRDefault="003F49BB" w:rsidP="003F49BB">
      <w:pPr>
        <w:spacing w:beforeLines="100" w:before="240" w:afterLines="100" w:after="240"/>
        <w:jc w:val="center"/>
        <w:rPr>
          <w:sz w:val="16"/>
          <w:szCs w:val="16"/>
        </w:rPr>
      </w:pPr>
      <w:r w:rsidRPr="003F49BB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</w:t>
      </w:r>
      <w:r>
        <w:rPr>
          <w:sz w:val="16"/>
          <w:szCs w:val="16"/>
        </w:rPr>
        <w:t xml:space="preserve">forme, </w:t>
      </w:r>
      <w:r w:rsidRPr="003F49BB">
        <w:rPr>
          <w:sz w:val="16"/>
          <w:szCs w:val="16"/>
        </w:rPr>
        <w:t>en el periodo correspondiente.</w:t>
      </w:r>
    </w:p>
    <w:sectPr w:rsidR="003F49BB" w:rsidRPr="003F49BB" w:rsidSect="000562B1"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B6D03" w14:textId="77777777" w:rsidR="004A2F0A" w:rsidRDefault="004A2F0A" w:rsidP="000562B1">
      <w:pPr>
        <w:spacing w:after="0" w:line="240" w:lineRule="auto"/>
      </w:pPr>
      <w:r>
        <w:separator/>
      </w:r>
    </w:p>
  </w:endnote>
  <w:endnote w:type="continuationSeparator" w:id="0">
    <w:p w14:paraId="479B6BD7" w14:textId="77777777" w:rsidR="004A2F0A" w:rsidRDefault="004A2F0A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8F19D1">
          <w:rPr>
            <w:rFonts w:cstheme="minorHAnsi"/>
            <w:noProof/>
          </w:rPr>
          <w:t>8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36E0BC" w14:textId="77777777" w:rsidR="004A2F0A" w:rsidRDefault="004A2F0A" w:rsidP="000562B1">
      <w:pPr>
        <w:spacing w:after="0" w:line="240" w:lineRule="auto"/>
      </w:pPr>
      <w:r>
        <w:separator/>
      </w:r>
    </w:p>
  </w:footnote>
  <w:footnote w:type="continuationSeparator" w:id="0">
    <w:p w14:paraId="430861C0" w14:textId="77777777" w:rsidR="004A2F0A" w:rsidRDefault="004A2F0A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B0E10"/>
    <w:multiLevelType w:val="hybridMultilevel"/>
    <w:tmpl w:val="4638664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54DE8"/>
    <w:multiLevelType w:val="hybridMultilevel"/>
    <w:tmpl w:val="1266592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81EEE"/>
    <w:multiLevelType w:val="hybridMultilevel"/>
    <w:tmpl w:val="80E67DC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995F83"/>
    <w:multiLevelType w:val="hybridMultilevel"/>
    <w:tmpl w:val="CB32DB9E"/>
    <w:lvl w:ilvl="0" w:tplc="1D1411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C651F6"/>
    <w:multiLevelType w:val="hybridMultilevel"/>
    <w:tmpl w:val="373EAE1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F4221C"/>
    <w:multiLevelType w:val="hybridMultilevel"/>
    <w:tmpl w:val="AB76505C"/>
    <w:lvl w:ilvl="0" w:tplc="45FE9F5A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1"/>
  </w:num>
  <w:num w:numId="10">
    <w:abstractNumId w:val="9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D6"/>
    <w:rsid w:val="00020F4E"/>
    <w:rsid w:val="000562B1"/>
    <w:rsid w:val="0012310A"/>
    <w:rsid w:val="001342BF"/>
    <w:rsid w:val="0017035A"/>
    <w:rsid w:val="00181687"/>
    <w:rsid w:val="001A3DC8"/>
    <w:rsid w:val="001B39D6"/>
    <w:rsid w:val="001E467C"/>
    <w:rsid w:val="00226C2F"/>
    <w:rsid w:val="002321F9"/>
    <w:rsid w:val="0024425F"/>
    <w:rsid w:val="002920B4"/>
    <w:rsid w:val="002C3D5D"/>
    <w:rsid w:val="00326C94"/>
    <w:rsid w:val="003662F8"/>
    <w:rsid w:val="003A1A16"/>
    <w:rsid w:val="003C5AFC"/>
    <w:rsid w:val="003C79EE"/>
    <w:rsid w:val="003C7E66"/>
    <w:rsid w:val="003E66AA"/>
    <w:rsid w:val="003F49BB"/>
    <w:rsid w:val="003F4BCA"/>
    <w:rsid w:val="00410FE1"/>
    <w:rsid w:val="004158D3"/>
    <w:rsid w:val="00467E42"/>
    <w:rsid w:val="00474518"/>
    <w:rsid w:val="004A2F0A"/>
    <w:rsid w:val="004C5AA1"/>
    <w:rsid w:val="004D794A"/>
    <w:rsid w:val="0051297C"/>
    <w:rsid w:val="005524C4"/>
    <w:rsid w:val="005527B0"/>
    <w:rsid w:val="00567AAA"/>
    <w:rsid w:val="005B7019"/>
    <w:rsid w:val="005E340F"/>
    <w:rsid w:val="005F0DEC"/>
    <w:rsid w:val="005F1DFB"/>
    <w:rsid w:val="005F3752"/>
    <w:rsid w:val="00633110"/>
    <w:rsid w:val="00656A1A"/>
    <w:rsid w:val="00673A7C"/>
    <w:rsid w:val="006B172C"/>
    <w:rsid w:val="007834BC"/>
    <w:rsid w:val="007C2FE3"/>
    <w:rsid w:val="00816AAB"/>
    <w:rsid w:val="008251E3"/>
    <w:rsid w:val="00827C04"/>
    <w:rsid w:val="00846866"/>
    <w:rsid w:val="008D2AC3"/>
    <w:rsid w:val="008D6849"/>
    <w:rsid w:val="008F19D1"/>
    <w:rsid w:val="00916F83"/>
    <w:rsid w:val="00923CBC"/>
    <w:rsid w:val="0093649B"/>
    <w:rsid w:val="009432D4"/>
    <w:rsid w:val="00952BF5"/>
    <w:rsid w:val="009C07E8"/>
    <w:rsid w:val="009E7932"/>
    <w:rsid w:val="00A00862"/>
    <w:rsid w:val="00A15646"/>
    <w:rsid w:val="00A178D6"/>
    <w:rsid w:val="00A21DDE"/>
    <w:rsid w:val="00A4262A"/>
    <w:rsid w:val="00A535EC"/>
    <w:rsid w:val="00A95CE0"/>
    <w:rsid w:val="00AB05F9"/>
    <w:rsid w:val="00B00158"/>
    <w:rsid w:val="00B03532"/>
    <w:rsid w:val="00B065EF"/>
    <w:rsid w:val="00B40032"/>
    <w:rsid w:val="00B42623"/>
    <w:rsid w:val="00B436F4"/>
    <w:rsid w:val="00B44604"/>
    <w:rsid w:val="00B55B74"/>
    <w:rsid w:val="00B917BF"/>
    <w:rsid w:val="00BE3615"/>
    <w:rsid w:val="00C41A52"/>
    <w:rsid w:val="00C45C39"/>
    <w:rsid w:val="00C660D0"/>
    <w:rsid w:val="00C67BF4"/>
    <w:rsid w:val="00C67C8B"/>
    <w:rsid w:val="00C73ED8"/>
    <w:rsid w:val="00C943B2"/>
    <w:rsid w:val="00C97832"/>
    <w:rsid w:val="00CB0586"/>
    <w:rsid w:val="00CE63DC"/>
    <w:rsid w:val="00D364FB"/>
    <w:rsid w:val="00D37249"/>
    <w:rsid w:val="00D827B7"/>
    <w:rsid w:val="00DA30E6"/>
    <w:rsid w:val="00DC326F"/>
    <w:rsid w:val="00E37172"/>
    <w:rsid w:val="00E53C19"/>
    <w:rsid w:val="00E618E3"/>
    <w:rsid w:val="00E7533D"/>
    <w:rsid w:val="00E843AB"/>
    <w:rsid w:val="00E86324"/>
    <w:rsid w:val="00EE05FD"/>
    <w:rsid w:val="00EF0B72"/>
    <w:rsid w:val="00F475F0"/>
    <w:rsid w:val="00FA6DED"/>
    <w:rsid w:val="00FD1E51"/>
    <w:rsid w:val="00FD741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F9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DD5F7-7732-4842-BA7D-AC517317A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3297</Words>
  <Characters>18135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JESUS BASTANTE GONZALEZ</cp:lastModifiedBy>
  <cp:revision>15</cp:revision>
  <cp:lastPrinted>2023-04-18T08:54:00Z</cp:lastPrinted>
  <dcterms:created xsi:type="dcterms:W3CDTF">2022-03-24T16:42:00Z</dcterms:created>
  <dcterms:modified xsi:type="dcterms:W3CDTF">2023-04-18T08:54:00Z</dcterms:modified>
</cp:coreProperties>
</file>