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E484" w14:textId="77777777" w:rsidR="00206C10" w:rsidRDefault="00756E25">
      <w:pPr>
        <w:pStyle w:val="Textoindependiente"/>
        <w:rPr>
          <w:rFonts w:ascii="Times New Roman"/>
        </w:rPr>
      </w:pPr>
      <w:r>
        <w:rPr>
          <w:noProof/>
        </w:rPr>
        <w:drawing>
          <wp:anchor distT="0" distB="0" distL="0" distR="0" simplePos="0" relativeHeight="487453696" behindDoc="1" locked="0" layoutInCell="1" allowOverlap="1" wp14:anchorId="44DF2096" wp14:editId="3EF1FADA">
            <wp:simplePos x="0" y="0"/>
            <wp:positionH relativeFrom="page">
              <wp:posOffset>0</wp:posOffset>
            </wp:positionH>
            <wp:positionV relativeFrom="page">
              <wp:posOffset>28</wp:posOffset>
            </wp:positionV>
            <wp:extent cx="7560309" cy="106923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0309" cy="10692354"/>
                    </a:xfrm>
                    <a:prstGeom prst="rect">
                      <a:avLst/>
                    </a:prstGeom>
                  </pic:spPr>
                </pic:pic>
              </a:graphicData>
            </a:graphic>
          </wp:anchor>
        </w:drawing>
      </w:r>
    </w:p>
    <w:p w14:paraId="7BDA7BC8" w14:textId="77777777" w:rsidR="00206C10" w:rsidRDefault="00206C10">
      <w:pPr>
        <w:pStyle w:val="Textoindependiente"/>
        <w:rPr>
          <w:rFonts w:ascii="Times New Roman"/>
        </w:rPr>
      </w:pPr>
    </w:p>
    <w:p w14:paraId="07CBB413" w14:textId="77777777" w:rsidR="00206C10" w:rsidRDefault="00206C10">
      <w:pPr>
        <w:pStyle w:val="Textoindependiente"/>
        <w:rPr>
          <w:rFonts w:ascii="Times New Roman"/>
        </w:rPr>
      </w:pPr>
    </w:p>
    <w:p w14:paraId="2CC7FFAA" w14:textId="77777777" w:rsidR="00206C10" w:rsidRDefault="00206C10">
      <w:pPr>
        <w:pStyle w:val="Textoindependiente"/>
        <w:rPr>
          <w:rFonts w:ascii="Times New Roman"/>
        </w:rPr>
      </w:pPr>
    </w:p>
    <w:p w14:paraId="0FA7F088" w14:textId="77777777" w:rsidR="00206C10" w:rsidRDefault="00206C10">
      <w:pPr>
        <w:pStyle w:val="Textoindependiente"/>
        <w:rPr>
          <w:rFonts w:ascii="Times New Roman"/>
        </w:rPr>
      </w:pPr>
    </w:p>
    <w:p w14:paraId="38C347BB" w14:textId="77777777" w:rsidR="00206C10" w:rsidRDefault="00206C10">
      <w:pPr>
        <w:pStyle w:val="Textoindependiente"/>
        <w:rPr>
          <w:rFonts w:ascii="Times New Roman"/>
        </w:rPr>
      </w:pPr>
    </w:p>
    <w:p w14:paraId="36A39EDC" w14:textId="77777777" w:rsidR="00206C10" w:rsidRDefault="00206C10">
      <w:pPr>
        <w:pStyle w:val="Textoindependiente"/>
        <w:rPr>
          <w:rFonts w:ascii="Times New Roman"/>
        </w:rPr>
      </w:pPr>
    </w:p>
    <w:p w14:paraId="3E12342A" w14:textId="77777777" w:rsidR="00206C10" w:rsidRDefault="00206C10">
      <w:pPr>
        <w:pStyle w:val="Textoindependiente"/>
        <w:rPr>
          <w:rFonts w:ascii="Times New Roman"/>
        </w:rPr>
      </w:pPr>
    </w:p>
    <w:p w14:paraId="5B680BB8" w14:textId="77777777" w:rsidR="00206C10" w:rsidRDefault="00206C10">
      <w:pPr>
        <w:pStyle w:val="Textoindependiente"/>
        <w:rPr>
          <w:rFonts w:ascii="Times New Roman"/>
        </w:rPr>
      </w:pPr>
    </w:p>
    <w:p w14:paraId="4196713A" w14:textId="77777777" w:rsidR="00206C10" w:rsidRDefault="00206C10">
      <w:pPr>
        <w:pStyle w:val="Textoindependiente"/>
        <w:rPr>
          <w:rFonts w:ascii="Times New Roman"/>
        </w:rPr>
      </w:pPr>
    </w:p>
    <w:p w14:paraId="4382A0AD" w14:textId="77777777" w:rsidR="00206C10" w:rsidRDefault="00206C10">
      <w:pPr>
        <w:pStyle w:val="Textoindependiente"/>
        <w:rPr>
          <w:rFonts w:ascii="Times New Roman"/>
        </w:rPr>
      </w:pPr>
    </w:p>
    <w:p w14:paraId="055AE830" w14:textId="77777777" w:rsidR="00206C10" w:rsidRDefault="00206C10">
      <w:pPr>
        <w:pStyle w:val="Textoindependiente"/>
        <w:rPr>
          <w:rFonts w:ascii="Times New Roman"/>
        </w:rPr>
      </w:pPr>
    </w:p>
    <w:p w14:paraId="0B8A3D07" w14:textId="77777777" w:rsidR="00206C10" w:rsidRDefault="00206C10">
      <w:pPr>
        <w:pStyle w:val="Textoindependiente"/>
        <w:rPr>
          <w:rFonts w:ascii="Times New Roman"/>
        </w:rPr>
      </w:pPr>
    </w:p>
    <w:p w14:paraId="5153E2E0" w14:textId="77777777" w:rsidR="00206C10" w:rsidRDefault="00206C10">
      <w:pPr>
        <w:pStyle w:val="Textoindependiente"/>
        <w:rPr>
          <w:rFonts w:ascii="Times New Roman"/>
        </w:rPr>
      </w:pPr>
    </w:p>
    <w:p w14:paraId="1A338118" w14:textId="77777777" w:rsidR="00206C10" w:rsidRDefault="00206C10">
      <w:pPr>
        <w:pStyle w:val="Textoindependiente"/>
        <w:rPr>
          <w:rFonts w:ascii="Times New Roman"/>
        </w:rPr>
      </w:pPr>
    </w:p>
    <w:p w14:paraId="44EC47C4" w14:textId="77777777" w:rsidR="00206C10" w:rsidRDefault="00206C10">
      <w:pPr>
        <w:pStyle w:val="Textoindependiente"/>
        <w:rPr>
          <w:rFonts w:ascii="Times New Roman"/>
        </w:rPr>
      </w:pPr>
    </w:p>
    <w:p w14:paraId="378A0012" w14:textId="77777777" w:rsidR="00206C10" w:rsidRDefault="00206C10">
      <w:pPr>
        <w:pStyle w:val="Textoindependiente"/>
        <w:rPr>
          <w:rFonts w:ascii="Times New Roman"/>
        </w:rPr>
      </w:pPr>
    </w:p>
    <w:p w14:paraId="44319286" w14:textId="77777777" w:rsidR="00206C10" w:rsidRDefault="00206C10">
      <w:pPr>
        <w:pStyle w:val="Textoindependiente"/>
        <w:rPr>
          <w:rFonts w:ascii="Times New Roman"/>
        </w:rPr>
      </w:pPr>
    </w:p>
    <w:p w14:paraId="3CCEEC4E" w14:textId="77777777" w:rsidR="00206C10" w:rsidRDefault="00206C10">
      <w:pPr>
        <w:pStyle w:val="Textoindependiente"/>
        <w:rPr>
          <w:rFonts w:ascii="Times New Roman"/>
        </w:rPr>
      </w:pPr>
    </w:p>
    <w:p w14:paraId="694C4D11" w14:textId="2B1A6449" w:rsidR="00206C10" w:rsidRDefault="00D7550A">
      <w:pPr>
        <w:pStyle w:val="Ttulo1"/>
        <w:spacing w:before="275"/>
      </w:pPr>
      <w:r>
        <w:rPr>
          <w:color w:val="FFFFFF"/>
        </w:rPr>
        <w:t>Julio</w:t>
      </w:r>
      <w:r w:rsidR="00756E25">
        <w:rPr>
          <w:color w:val="FFFFFF"/>
        </w:rPr>
        <w:t>-</w:t>
      </w:r>
      <w:r>
        <w:rPr>
          <w:color w:val="FFFFFF"/>
        </w:rPr>
        <w:t>septiembre</w:t>
      </w:r>
      <w:r w:rsidR="00944EB9">
        <w:rPr>
          <w:color w:val="FFFFFF"/>
        </w:rPr>
        <w:t xml:space="preserve"> </w:t>
      </w:r>
      <w:r w:rsidR="00756E25">
        <w:rPr>
          <w:color w:val="FFFFFF"/>
        </w:rPr>
        <w:t>202</w:t>
      </w:r>
      <w:r w:rsidR="00D50668">
        <w:rPr>
          <w:color w:val="FFFFFF"/>
        </w:rPr>
        <w:t>3</w:t>
      </w:r>
    </w:p>
    <w:p w14:paraId="2F35721F" w14:textId="77777777" w:rsidR="00206C10" w:rsidRDefault="00206C10">
      <w:pPr>
        <w:pStyle w:val="Textoindependiente"/>
        <w:rPr>
          <w:rFonts w:ascii="Segoe UI"/>
          <w:b/>
          <w:sz w:val="48"/>
        </w:rPr>
      </w:pPr>
    </w:p>
    <w:p w14:paraId="3067ED26" w14:textId="77777777" w:rsidR="00206C10" w:rsidRDefault="00756E25">
      <w:pPr>
        <w:pStyle w:val="Ttulo"/>
      </w:pPr>
      <w:r>
        <w:rPr>
          <w:color w:val="FFFFFF"/>
        </w:rPr>
        <w:t>INFORME</w:t>
      </w:r>
    </w:p>
    <w:p w14:paraId="1E019523" w14:textId="77777777" w:rsidR="00206C10" w:rsidRDefault="00756E25">
      <w:pPr>
        <w:pStyle w:val="Ttulo1"/>
        <w:spacing w:line="477" w:lineRule="exact"/>
      </w:pPr>
      <w:r>
        <w:t>DERECHO</w:t>
      </w:r>
      <w:r>
        <w:rPr>
          <w:spacing w:val="-3"/>
        </w:rPr>
        <w:t xml:space="preserve"> </w:t>
      </w:r>
      <w:r>
        <w:t>Y</w:t>
      </w:r>
      <w:r>
        <w:rPr>
          <w:spacing w:val="-4"/>
        </w:rPr>
        <w:t xml:space="preserve"> </w:t>
      </w:r>
      <w:r>
        <w:t>CONSUMO</w:t>
      </w:r>
      <w:r>
        <w:rPr>
          <w:spacing w:val="-1"/>
        </w:rPr>
        <w:t xml:space="preserve"> </w:t>
      </w:r>
      <w:r>
        <w:t>(LEGISLACIÓN)</w:t>
      </w:r>
    </w:p>
    <w:p w14:paraId="3DC31A62" w14:textId="77777777" w:rsidR="00206C10" w:rsidRDefault="00206C10">
      <w:pPr>
        <w:pStyle w:val="Textoindependiente"/>
        <w:rPr>
          <w:rFonts w:ascii="Segoe UI"/>
          <w:b/>
          <w:sz w:val="48"/>
        </w:rPr>
      </w:pPr>
    </w:p>
    <w:p w14:paraId="00D80410" w14:textId="77777777" w:rsidR="00206C10" w:rsidRDefault="00206C10">
      <w:pPr>
        <w:pStyle w:val="Textoindependiente"/>
        <w:rPr>
          <w:rFonts w:ascii="Segoe UI"/>
          <w:b/>
          <w:sz w:val="48"/>
        </w:rPr>
      </w:pPr>
    </w:p>
    <w:p w14:paraId="7A2080D9" w14:textId="77777777" w:rsidR="00206C10" w:rsidRDefault="00206C10">
      <w:pPr>
        <w:pStyle w:val="Textoindependiente"/>
        <w:rPr>
          <w:rFonts w:ascii="Segoe UI"/>
          <w:b/>
          <w:sz w:val="48"/>
        </w:rPr>
      </w:pPr>
    </w:p>
    <w:p w14:paraId="4BFBF706" w14:textId="77777777" w:rsidR="00206C10" w:rsidRDefault="00206C10">
      <w:pPr>
        <w:pStyle w:val="Textoindependiente"/>
        <w:rPr>
          <w:rFonts w:ascii="Segoe UI"/>
          <w:b/>
          <w:sz w:val="48"/>
        </w:rPr>
      </w:pPr>
    </w:p>
    <w:p w14:paraId="1C407FAB" w14:textId="77777777" w:rsidR="00206C10" w:rsidRDefault="00206C10">
      <w:pPr>
        <w:pStyle w:val="Textoindependiente"/>
        <w:rPr>
          <w:rFonts w:ascii="Segoe UI"/>
          <w:b/>
          <w:sz w:val="48"/>
        </w:rPr>
      </w:pPr>
    </w:p>
    <w:p w14:paraId="56DE46CD" w14:textId="0B99E43F" w:rsidR="007C1B48" w:rsidRDefault="00E0263B" w:rsidP="00535CA0">
      <w:pPr>
        <w:pStyle w:val="Textoindependiente"/>
        <w:spacing w:before="400"/>
        <w:ind w:left="111" w:right="8400"/>
        <w:jc w:val="both"/>
        <w:rPr>
          <w:rFonts w:ascii="Segoe UI" w:hAnsi="Segoe UI"/>
        </w:rPr>
      </w:pPr>
      <w:r>
        <w:rPr>
          <w:rFonts w:ascii="Segoe UI" w:hAnsi="Segoe UI"/>
        </w:rPr>
        <w:t>Jesús del Águila Martínez</w:t>
      </w:r>
      <w:r w:rsidR="00756E25">
        <w:rPr>
          <w:rFonts w:ascii="Segoe UI" w:hAnsi="Segoe UI"/>
          <w:spacing w:val="1"/>
        </w:rPr>
        <w:t xml:space="preserve"> </w:t>
      </w:r>
      <w:r w:rsidR="009D644D">
        <w:rPr>
          <w:rFonts w:ascii="Segoe UI" w:hAnsi="Segoe UI"/>
          <w:spacing w:val="1"/>
        </w:rPr>
        <w:t xml:space="preserve">Profesor </w:t>
      </w:r>
      <w:r w:rsidR="00D7550A">
        <w:rPr>
          <w:rFonts w:ascii="Segoe UI" w:hAnsi="Segoe UI"/>
          <w:spacing w:val="1"/>
        </w:rPr>
        <w:t>S</w:t>
      </w:r>
      <w:r w:rsidR="009D644D">
        <w:rPr>
          <w:rFonts w:ascii="Segoe UI" w:hAnsi="Segoe UI"/>
          <w:spacing w:val="1"/>
        </w:rPr>
        <w:t xml:space="preserve">ustituto </w:t>
      </w:r>
      <w:r w:rsidR="00D7550A">
        <w:rPr>
          <w:rFonts w:ascii="Segoe UI" w:hAnsi="Segoe UI"/>
          <w:spacing w:val="1"/>
        </w:rPr>
        <w:t>I</w:t>
      </w:r>
      <w:r w:rsidR="009D644D">
        <w:rPr>
          <w:rFonts w:ascii="Segoe UI" w:hAnsi="Segoe UI"/>
          <w:spacing w:val="1"/>
        </w:rPr>
        <w:t>nterino de D</w:t>
      </w:r>
      <w:r>
        <w:rPr>
          <w:rFonts w:ascii="Segoe UI" w:hAnsi="Segoe UI"/>
        </w:rPr>
        <w:t>erecho</w:t>
      </w:r>
      <w:r w:rsidR="00BB3B17">
        <w:rPr>
          <w:rFonts w:ascii="Segoe UI" w:hAnsi="Segoe UI"/>
        </w:rPr>
        <w:t xml:space="preserve"> </w:t>
      </w:r>
      <w:r w:rsidR="00797722">
        <w:rPr>
          <w:rFonts w:ascii="Segoe UI" w:hAnsi="Segoe UI"/>
        </w:rPr>
        <w:t>P</w:t>
      </w:r>
      <w:r>
        <w:rPr>
          <w:rFonts w:ascii="Segoe UI" w:hAnsi="Segoe UI"/>
        </w:rPr>
        <w:t>rocesal</w:t>
      </w:r>
      <w:r w:rsidR="0023718D">
        <w:rPr>
          <w:rFonts w:ascii="Segoe UI" w:hAnsi="Segoe UI"/>
        </w:rPr>
        <w:t xml:space="preserve"> (acreditado a Contratado Doctor</w:t>
      </w:r>
      <w:r w:rsidR="00E425EF">
        <w:rPr>
          <w:rFonts w:ascii="Segoe UI" w:hAnsi="Segoe UI"/>
        </w:rPr>
        <w:t>)</w:t>
      </w:r>
    </w:p>
    <w:p w14:paraId="0123B542" w14:textId="5DB72A4A" w:rsidR="00535CA0" w:rsidRDefault="00A61106" w:rsidP="00535CA0">
      <w:pPr>
        <w:pStyle w:val="Textoindependiente"/>
        <w:spacing w:before="400"/>
        <w:ind w:left="111" w:right="8400"/>
        <w:jc w:val="both"/>
        <w:rPr>
          <w:rFonts w:ascii="Segoe UI" w:hAnsi="Segoe UI"/>
        </w:rPr>
      </w:pPr>
      <w:r>
        <w:rPr>
          <w:rFonts w:ascii="Segoe UI" w:hAnsi="Segoe UI"/>
        </w:rPr>
        <w:t>Universidad de Almería</w:t>
      </w:r>
    </w:p>
    <w:p w14:paraId="36107A06" w14:textId="00F7CA5B" w:rsidR="00206C10" w:rsidRPr="00F437E1" w:rsidRDefault="0030375A" w:rsidP="00F437E1">
      <w:pPr>
        <w:pStyle w:val="Textoindependiente"/>
        <w:spacing w:before="400"/>
        <w:ind w:left="111" w:right="8400"/>
        <w:jc w:val="both"/>
        <w:rPr>
          <w:rFonts w:ascii="Segoe UI" w:hAnsi="Segoe UI"/>
        </w:rPr>
      </w:pPr>
      <w:r>
        <w:rPr>
          <w:rFonts w:ascii="Segoe UI" w:hAnsi="Segoe UI"/>
          <w:i/>
          <w:iCs/>
          <w:spacing w:val="1"/>
        </w:rPr>
        <w:t>J</w:t>
      </w:r>
      <w:r w:rsidR="00E0263B">
        <w:rPr>
          <w:rFonts w:ascii="Segoe UI" w:hAnsi="Segoe UI"/>
          <w:i/>
          <w:iCs/>
          <w:spacing w:val="1"/>
        </w:rPr>
        <w:t>dm328@ual.e</w:t>
      </w:r>
      <w:r w:rsidR="00F437E1">
        <w:rPr>
          <w:rFonts w:ascii="Segoe UI" w:hAnsi="Segoe UI"/>
          <w:i/>
          <w:iCs/>
          <w:spacing w:val="1"/>
        </w:rPr>
        <w:t>s</w:t>
      </w:r>
    </w:p>
    <w:p w14:paraId="3125F758" w14:textId="77777777" w:rsidR="00206C10" w:rsidRDefault="00206C10" w:rsidP="00EB6841">
      <w:pPr>
        <w:pStyle w:val="Textoindependiente"/>
        <w:jc w:val="both"/>
        <w:rPr>
          <w:rFonts w:ascii="Segoe UI"/>
          <w:i/>
        </w:rPr>
      </w:pPr>
    </w:p>
    <w:p w14:paraId="09FEF584" w14:textId="77777777" w:rsidR="00206C10" w:rsidRDefault="00206C10">
      <w:pPr>
        <w:pStyle w:val="Textoindependiente"/>
        <w:rPr>
          <w:rFonts w:ascii="Segoe UI"/>
          <w:i/>
        </w:rPr>
      </w:pPr>
    </w:p>
    <w:p w14:paraId="16ECA3C0" w14:textId="3BF926E1" w:rsidR="00206C10" w:rsidRDefault="00D66276" w:rsidP="00EB6841">
      <w:pPr>
        <w:tabs>
          <w:tab w:val="left" w:pos="720"/>
          <w:tab w:val="left" w:pos="1440"/>
          <w:tab w:val="left" w:pos="2160"/>
          <w:tab w:val="left" w:pos="2880"/>
          <w:tab w:val="left" w:pos="3600"/>
          <w:tab w:val="left" w:pos="4320"/>
          <w:tab w:val="left" w:pos="5040"/>
          <w:tab w:val="center" w:pos="5386"/>
          <w:tab w:val="left" w:pos="5760"/>
          <w:tab w:val="left" w:pos="6480"/>
          <w:tab w:val="left" w:pos="9662"/>
        </w:tabs>
        <w:spacing w:before="130"/>
        <w:ind w:right="98"/>
        <w:jc w:val="center"/>
        <w:rPr>
          <w:rFonts w:ascii="Times New Roman"/>
        </w:rPr>
      </w:pPr>
      <w:r>
        <w:rPr>
          <w:rFonts w:ascii="Times New Roman"/>
          <w:noProof/>
        </w:rPr>
        <mc:AlternateContent>
          <mc:Choice Requires="wpg">
            <w:drawing>
              <wp:inline distT="0" distB="0" distL="0" distR="0" wp14:anchorId="14C7AAE7" wp14:editId="60554C18">
                <wp:extent cx="4450715" cy="1600835"/>
                <wp:effectExtent l="0" t="0" r="2540" b="254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715" cy="1600835"/>
                          <a:chOff x="0" y="0"/>
                          <a:chExt cx="7009" cy="2521"/>
                        </a:xfrm>
                      </wpg:grpSpPr>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9" cy="2521"/>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1498" y="792"/>
                            <a:ext cx="4451"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C2C1" w14:textId="77777777" w:rsidR="00206C10" w:rsidRDefault="00756E25">
                              <w:pPr>
                                <w:spacing w:line="325" w:lineRule="exact"/>
                                <w:ind w:right="22"/>
                                <w:jc w:val="center"/>
                                <w:rPr>
                                  <w:b/>
                                  <w:sz w:val="32"/>
                                </w:rPr>
                              </w:pPr>
                              <w:r>
                                <w:rPr>
                                  <w:b/>
                                  <w:color w:val="FFFFFF"/>
                                  <w:sz w:val="32"/>
                                </w:rPr>
                                <w:t>INFORME</w:t>
                              </w:r>
                            </w:p>
                            <w:p w14:paraId="714F2114" w14:textId="77777777" w:rsidR="00206C10" w:rsidRDefault="00756E25">
                              <w:pPr>
                                <w:ind w:right="18"/>
                                <w:jc w:val="center"/>
                                <w:rPr>
                                  <w:b/>
                                  <w:sz w:val="28"/>
                                </w:rPr>
                              </w:pPr>
                              <w:r>
                                <w:rPr>
                                  <w:b/>
                                  <w:sz w:val="28"/>
                                </w:rPr>
                                <w:t>DERECHO</w:t>
                              </w:r>
                              <w:r>
                                <w:rPr>
                                  <w:b/>
                                  <w:spacing w:val="-4"/>
                                  <w:sz w:val="28"/>
                                </w:rPr>
                                <w:t xml:space="preserve"> </w:t>
                              </w:r>
                              <w:r>
                                <w:rPr>
                                  <w:b/>
                                  <w:sz w:val="28"/>
                                </w:rPr>
                                <w:t>Y</w:t>
                              </w:r>
                              <w:r>
                                <w:rPr>
                                  <w:b/>
                                  <w:spacing w:val="-3"/>
                                  <w:sz w:val="28"/>
                                </w:rPr>
                                <w:t xml:space="preserve"> </w:t>
                              </w:r>
                              <w:r>
                                <w:rPr>
                                  <w:b/>
                                  <w:sz w:val="28"/>
                                </w:rPr>
                                <w:t>CONSUMO</w:t>
                              </w:r>
                              <w:r>
                                <w:rPr>
                                  <w:b/>
                                  <w:spacing w:val="-5"/>
                                  <w:sz w:val="28"/>
                                </w:rPr>
                                <w:t xml:space="preserve"> </w:t>
                              </w:r>
                              <w:r>
                                <w:rPr>
                                  <w:b/>
                                  <w:sz w:val="28"/>
                                </w:rPr>
                                <w:t>(LEGISLACIÓN)</w:t>
                              </w:r>
                            </w:p>
                            <w:p w14:paraId="03B4FA99" w14:textId="77777777" w:rsidR="00206C10" w:rsidRDefault="00206C10">
                              <w:pPr>
                                <w:spacing w:before="11"/>
                                <w:rPr>
                                  <w:b/>
                                  <w:sz w:val="21"/>
                                </w:rPr>
                              </w:pPr>
                            </w:p>
                            <w:p w14:paraId="50FE7CA6" w14:textId="402E25F9" w:rsidR="00206C10" w:rsidRDefault="006C307D">
                              <w:pPr>
                                <w:spacing w:line="240" w:lineRule="exact"/>
                                <w:ind w:right="22"/>
                                <w:jc w:val="center"/>
                                <w:rPr>
                                  <w:b/>
                                  <w:sz w:val="20"/>
                                </w:rPr>
                              </w:pPr>
                              <w:r>
                                <w:rPr>
                                  <w:b/>
                                  <w:color w:val="FFFFFF"/>
                                  <w:sz w:val="20"/>
                                </w:rPr>
                                <w:t>Julio</w:t>
                              </w:r>
                              <w:r w:rsidR="00756E25">
                                <w:rPr>
                                  <w:b/>
                                  <w:color w:val="FFFFFF"/>
                                  <w:sz w:val="20"/>
                                </w:rPr>
                                <w:t>-</w:t>
                              </w:r>
                              <w:r>
                                <w:rPr>
                                  <w:b/>
                                  <w:color w:val="FFFFFF"/>
                                  <w:sz w:val="20"/>
                                </w:rPr>
                                <w:t>septiembre</w:t>
                              </w:r>
                              <w:r w:rsidR="00D73E91">
                                <w:rPr>
                                  <w:b/>
                                  <w:color w:val="FFFFFF"/>
                                  <w:sz w:val="20"/>
                                </w:rPr>
                                <w:t xml:space="preserve"> 20</w:t>
                              </w:r>
                              <w:r w:rsidR="00E0263B">
                                <w:rPr>
                                  <w:b/>
                                  <w:color w:val="FFFFFF"/>
                                  <w:sz w:val="20"/>
                                </w:rPr>
                                <w:t>2</w:t>
                              </w:r>
                              <w:r w:rsidR="00D73E91">
                                <w:rPr>
                                  <w:b/>
                                  <w:color w:val="FFFFFF"/>
                                  <w:sz w:val="20"/>
                                </w:rPr>
                                <w:t>3</w:t>
                              </w:r>
                            </w:p>
                          </w:txbxContent>
                        </wps:txbx>
                        <wps:bodyPr rot="0" vert="horz" wrap="square" lIns="0" tIns="0" rIns="0" bIns="0" anchor="t" anchorCtr="0" upright="1">
                          <a:noAutofit/>
                        </wps:bodyPr>
                      </wps:wsp>
                      <wps:wsp>
                        <wps:cNvPr id="9" name="Text Box 6"/>
                        <wps:cNvSpPr txBox="1">
                          <a:spLocks noChangeArrowheads="1"/>
                        </wps:cNvSpPr>
                        <wps:spPr bwMode="auto">
                          <a:xfrm>
                            <a:off x="6191" y="1975"/>
                            <a:ext cx="56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E8A9" w14:textId="77777777" w:rsidR="00206C10" w:rsidRDefault="00756E25">
                              <w:pPr>
                                <w:spacing w:line="321" w:lineRule="exact"/>
                                <w:rPr>
                                  <w:rFonts w:ascii="Times New Roman"/>
                                  <w:b/>
                                  <w:i/>
                                  <w:sz w:val="32"/>
                                </w:rPr>
                              </w:pPr>
                              <w:r>
                                <w:rPr>
                                  <w:rFonts w:ascii="Times New Roman"/>
                                  <w:b/>
                                  <w:i/>
                                  <w:color w:val="FFFFFF"/>
                                  <w:w w:val="95"/>
                                  <w:sz w:val="32"/>
                                </w:rPr>
                                <w:t>NyR</w:t>
                              </w:r>
                            </w:p>
                          </w:txbxContent>
                        </wps:txbx>
                        <wps:bodyPr rot="0" vert="horz" wrap="square" lIns="0" tIns="0" rIns="0" bIns="0" anchor="t" anchorCtr="0" upright="1">
                          <a:noAutofit/>
                        </wps:bodyPr>
                      </wps:wsp>
                    </wpg:wgp>
                  </a:graphicData>
                </a:graphic>
              </wp:inline>
            </w:drawing>
          </mc:Choice>
          <mc:Fallback>
            <w:pict>
              <v:group w14:anchorId="14C7AAE7" id="Group 5" o:spid="_x0000_s1026" style="width:350.45pt;height:126.05pt;mso-position-horizontal-relative:char;mso-position-vertical-relative:line" coordsize="7009,2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Pn4SAMAAJoJAAAOAAAAZHJzL2Uyb0RvYy54bWzMVlFP2zAQfp+0/2D5&#10;HZIW2tKIFjEYCIltaLAf4DpOYpHYnu2Ssl+/OztpC0wMkIb20Ops5y7ffffdOYdHq6Ymd8I6qdWM&#10;DnZTSoTiOpeqnNEfN2c7B5Q4z1TOaq3EjN4LR4/mHz8ctiYTQ13pOheWQBDlstbMaOW9yZLE8Uo0&#10;zO1qIxQcFto2zMPSlkluWQvRmzoZpuk4abXNjdVcOAe7p/GQzkP8ohDcfysKJzypZxSw+fBvw/8C&#10;/5P5IctKy0wleQeDvQFFw6SCl65DnTLPyNLKJ6Eaya12uvC7XDeJLgrJRcgBshmkj7I5t3ppQi5l&#10;1pZmTRNQ+4inN4flX+/Orbk2VzaiB/NS81sHvCStKbPtc1yX8WGyaL/oHOrJll6HxFeFbTAEpERW&#10;gd/7Nb9i5QmHzf39UToZjCjhcDYYp+nB3ihWgFdQpid+vPrceU7SdBrdhqPhAH0SlsVXBpgdrPmh&#10;kTyDX0cVWE+o+rukwMsvraBdkOZFMRpmb5dmB6pqmJcLWUt/HxQK7CAodXclObKMC2D1yhKZz+iE&#10;EsUaIBJO8aXkAJPrn4keDDMKVSFKn1RMleLYGZA2kAju/Za1uq0Eyx1uI0MPo4TlAxSLWpozWddY&#10;NrS7fKE7HqnrD5RF5Z5qvmyE8rEVraghda1cJY2jxGaiWQjI0V7kARDLnOXfATeAA9tb4XmFZgEg&#10;un0o6/ogIN6AxHQcCPVt2ntGQcCvdf5c6IagAYABYxA1u7t0iBZQ9Y8gXqWRtp5ixNSxDRBx8sAo&#10;cz2bsHrC56u69bpiRgAaDLvRDYzVqJsbbK5PekUmWPPuIexn4lewjVoIbMe2fkYtW64xzou4HuxP&#10;AQq082Q6RAAs22p2UGfo9MFkHATZt+yGzdcSzrJaPaxA3IEh4II4InS/Wqw6NhY6vwcyrIa6wgUA&#10;VxUYlba/KGlh7M+o+7lk2Oz1hYJK4R3RG7Y3Fr3BFAfXGfWURPPEx7tkaawsK4gc2Vb6GOZiIYN2&#10;EFpEASrBBYgjwvznKoGZ+UgloRBbpX4flYwHU9ACDv3ppJv4vUxG4+4+2Nufvr9IwgwOw2lTpf9P&#10;K+GKgw+AMIi6jxX8wtheB21tPqnmvwEAAP//AwBQSwMECgAAAAAAAAAhABntvoEIAwAACAMAABQA&#10;AABkcnMvbWVkaWEvaW1hZ2UxLnBuZ4lQTkcNChoKAAAADUlIRFIAAAHTAAAAqAgCAAAANA6TTAAA&#10;AAZiS0dEAP8A/wD/oL2nkwAAAAlwSFlzAAAOxAAADsQBlSsOGwAAAqhJREFUeJzt1DtKAwEAAFE3&#10;WT+IIIhg4Q3svby9hZ0HsLGyEkXFmJAs3mK22PdOMNUM0zTtD9MRAIn1ajV+fv89PL38bnZzxwAs&#10;wv3d7fiz2T0+v358beaOAViEm6uL1dwNAIvjvAA15wWoOS9AzXkBas4LUHNegJrzAtScF6DmvAA1&#10;5wWoOS9AzXkBas4LUHNegJrzAtScF6DmvAA15wWoOS9AzXkBas4LUHNegJrzAtScF6DmvAA15wWo&#10;OS9AzXkBas4LUHNegJrzAtScF6DmvAA15wWoOS9AzXkBas4LUHNegJrzAtScF6DmvAA15wWoOS9A&#10;zXkBas4LUHNegJrzAtScF6DmvAA15wWoOS9AzXkBas4LUHNegJrzAtScF6DmvAA15wWoOS9AzXkB&#10;as4LUHNegJrzAtScF6DmvAA15wWoOS9AzXkBas4LUHNegJrzAtScF6DmvAA15wWoOS9AzXkBas4L&#10;UHNegJrzAtScF6DmvAA15wWoOS9AzXkBas4LUHNegJrzAtScF6DmvAA15wWoOS9AzXkBas4LUHNe&#10;gJrzAtScF6DmvAA15wWoOS9AzXkBas4LUHNegJrzAtScF6DmvAA15wWoOS9AzXkBas4LUHNegJrz&#10;AtScF6DmvAA15wWoOS9AzXkBas4LUHNegJrzAtScF6DmvAA15wWoOS9AzXkBas4LUHNegJrzAtSc&#10;F6DmvAA15wWoOS9AzXkBas4LUHNegJrzAtScF6DmvAA15wWoOS9AzXkBas4LUHNegJrzAtScF6Dm&#10;vAA15wWoOS9AzXkBas4LUHNegJrzAtScF6DmvAA15wWoOS9AzXkBas4LUHNegJrzAtScF6DmvAA1&#10;5wWojcMwnB6vz07GuUsAFmG9Xg3b7f7t/Xt/mOaOAViE68vzf6pZIVXEnBfGAAAAAElFTkSuQmCC&#10;UEsDBBQABgAIAAAAIQB7Femv3QAAAAUBAAAPAAAAZHJzL2Rvd25yZXYueG1sTI9BS8NAEIXvgv9h&#10;GcGb3U2kamM2pRT1VARbQXqbZqdJaHY2ZLdJ+u9dvehl4PEe732TLyfbioF63zjWkMwUCOLSmYYr&#10;DZ+717snED4gG2wdk4YLeVgW11c5ZsaN/EHDNlQilrDPUEMdQpdJ6cuaLPqZ64ijd3S9xRBlX0nT&#10;4xjLbStTpR6kxYbjQo0drWsqT9uz1fA24ri6T16Gzem4vux38/evTUJa395Mq2cQgabwF4Yf/IgO&#10;RWQ6uDMbL1oN8ZHwe6P3qNQCxEFDOk8TkEUu/9MX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pGPn4SAMAAJoJAAAOAAAAAAAAAAAAAAAAADoCAABkcnMvZTJv&#10;RG9jLnhtbFBLAQItAAoAAAAAAAAAIQAZ7b6BCAMAAAgDAAAUAAAAAAAAAAAAAAAAAK4FAABkcnMv&#10;bWVkaWEvaW1hZ2UxLnBuZ1BLAQItABQABgAIAAAAIQB7Femv3QAAAAUBAAAPAAAAAAAAAAAAAAAA&#10;AOgIAABkcnMvZG93bnJldi54bWxQSwECLQAUAAYACAAAACEAqiYOvrwAAAAhAQAAGQAAAAAAAAAA&#10;AAAAAADyCQAAZHJzL19yZWxzL2Uyb0RvYy54bWwucmVsc1BLBQYAAAAABgAGAHwBAAD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7009;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7SwwAAANoAAAAPAAAAZHJzL2Rvd25yZXYueG1sRI9PawIx&#10;FMTvgt8hPMGL1Gx7sGVrFPtH8FKoq5feXpPnZnHzsiRR12/fCEKPw8z8hpkve9eKM4XYeFbwOC1A&#10;EGtvGq4V7HfrhxcQMSEbbD2TgitFWC6GgzmWxl94S+cq1SJDOJaowKbUlVJGbclhnPqOOHsHHxym&#10;LEMtTcBLhrtWPhXFTDpsOC9Y7Ojdkj5WJ6fgG79Ok4/u8/fN9PZnq1mH1UYrNR71q1cQifr0H763&#10;N0bBM9yu5BsgF38AAAD//wMAUEsBAi0AFAAGAAgAAAAhANvh9svuAAAAhQEAABMAAAAAAAAAAAAA&#10;AAAAAAAAAFtDb250ZW50X1R5cGVzXS54bWxQSwECLQAUAAYACAAAACEAWvQsW78AAAAVAQAACwAA&#10;AAAAAAAAAAAAAAAfAQAAX3JlbHMvLnJlbHNQSwECLQAUAAYACAAAACEAZm1e0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7" o:spid="_x0000_s1028" type="#_x0000_t202" style="position:absolute;left:1498;top:792;width:4451;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62FC2C1" w14:textId="77777777" w:rsidR="00206C10" w:rsidRDefault="00756E25">
                        <w:pPr>
                          <w:spacing w:line="325" w:lineRule="exact"/>
                          <w:ind w:right="22"/>
                          <w:jc w:val="center"/>
                          <w:rPr>
                            <w:b/>
                            <w:sz w:val="32"/>
                          </w:rPr>
                        </w:pPr>
                        <w:r>
                          <w:rPr>
                            <w:b/>
                            <w:color w:val="FFFFFF"/>
                            <w:sz w:val="32"/>
                          </w:rPr>
                          <w:t>INFORME</w:t>
                        </w:r>
                      </w:p>
                      <w:p w14:paraId="714F2114" w14:textId="77777777" w:rsidR="00206C10" w:rsidRDefault="00756E25">
                        <w:pPr>
                          <w:ind w:right="18"/>
                          <w:jc w:val="center"/>
                          <w:rPr>
                            <w:b/>
                            <w:sz w:val="28"/>
                          </w:rPr>
                        </w:pPr>
                        <w:r>
                          <w:rPr>
                            <w:b/>
                            <w:sz w:val="28"/>
                          </w:rPr>
                          <w:t>DERECHO</w:t>
                        </w:r>
                        <w:r>
                          <w:rPr>
                            <w:b/>
                            <w:spacing w:val="-4"/>
                            <w:sz w:val="28"/>
                          </w:rPr>
                          <w:t xml:space="preserve"> </w:t>
                        </w:r>
                        <w:r>
                          <w:rPr>
                            <w:b/>
                            <w:sz w:val="28"/>
                          </w:rPr>
                          <w:t>Y</w:t>
                        </w:r>
                        <w:r>
                          <w:rPr>
                            <w:b/>
                            <w:spacing w:val="-3"/>
                            <w:sz w:val="28"/>
                          </w:rPr>
                          <w:t xml:space="preserve"> </w:t>
                        </w:r>
                        <w:r>
                          <w:rPr>
                            <w:b/>
                            <w:sz w:val="28"/>
                          </w:rPr>
                          <w:t>CONSUMO</w:t>
                        </w:r>
                        <w:r>
                          <w:rPr>
                            <w:b/>
                            <w:spacing w:val="-5"/>
                            <w:sz w:val="28"/>
                          </w:rPr>
                          <w:t xml:space="preserve"> </w:t>
                        </w:r>
                        <w:r>
                          <w:rPr>
                            <w:b/>
                            <w:sz w:val="28"/>
                          </w:rPr>
                          <w:t>(LEGISLACIÓN)</w:t>
                        </w:r>
                      </w:p>
                      <w:p w14:paraId="03B4FA99" w14:textId="77777777" w:rsidR="00206C10" w:rsidRDefault="00206C10">
                        <w:pPr>
                          <w:spacing w:before="11"/>
                          <w:rPr>
                            <w:b/>
                            <w:sz w:val="21"/>
                          </w:rPr>
                        </w:pPr>
                      </w:p>
                      <w:p w14:paraId="50FE7CA6" w14:textId="402E25F9" w:rsidR="00206C10" w:rsidRDefault="006C307D">
                        <w:pPr>
                          <w:spacing w:line="240" w:lineRule="exact"/>
                          <w:ind w:right="22"/>
                          <w:jc w:val="center"/>
                          <w:rPr>
                            <w:b/>
                            <w:sz w:val="20"/>
                          </w:rPr>
                        </w:pPr>
                        <w:r>
                          <w:rPr>
                            <w:b/>
                            <w:color w:val="FFFFFF"/>
                            <w:sz w:val="20"/>
                          </w:rPr>
                          <w:t>Julio</w:t>
                        </w:r>
                        <w:r w:rsidR="00756E25">
                          <w:rPr>
                            <w:b/>
                            <w:color w:val="FFFFFF"/>
                            <w:sz w:val="20"/>
                          </w:rPr>
                          <w:t>-</w:t>
                        </w:r>
                        <w:r>
                          <w:rPr>
                            <w:b/>
                            <w:color w:val="FFFFFF"/>
                            <w:sz w:val="20"/>
                          </w:rPr>
                          <w:t>septiembre</w:t>
                        </w:r>
                        <w:r w:rsidR="00D73E91">
                          <w:rPr>
                            <w:b/>
                            <w:color w:val="FFFFFF"/>
                            <w:sz w:val="20"/>
                          </w:rPr>
                          <w:t xml:space="preserve"> 20</w:t>
                        </w:r>
                        <w:r w:rsidR="00E0263B">
                          <w:rPr>
                            <w:b/>
                            <w:color w:val="FFFFFF"/>
                            <w:sz w:val="20"/>
                          </w:rPr>
                          <w:t>2</w:t>
                        </w:r>
                        <w:r w:rsidR="00D73E91">
                          <w:rPr>
                            <w:b/>
                            <w:color w:val="FFFFFF"/>
                            <w:sz w:val="20"/>
                          </w:rPr>
                          <w:t>3</w:t>
                        </w:r>
                      </w:p>
                    </w:txbxContent>
                  </v:textbox>
                </v:shape>
                <v:shape id="Text Box 6" o:spid="_x0000_s1029" type="#_x0000_t202" style="position:absolute;left:6191;top:1975;width:5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F4E8A9" w14:textId="77777777" w:rsidR="00206C10" w:rsidRDefault="00756E25">
                        <w:pPr>
                          <w:spacing w:line="321" w:lineRule="exact"/>
                          <w:rPr>
                            <w:rFonts w:ascii="Times New Roman"/>
                            <w:b/>
                            <w:i/>
                            <w:sz w:val="32"/>
                          </w:rPr>
                        </w:pPr>
                        <w:r>
                          <w:rPr>
                            <w:rFonts w:ascii="Times New Roman"/>
                            <w:b/>
                            <w:i/>
                            <w:color w:val="FFFFFF"/>
                            <w:w w:val="95"/>
                            <w:sz w:val="32"/>
                          </w:rPr>
                          <w:t>NyR</w:t>
                        </w:r>
                      </w:p>
                    </w:txbxContent>
                  </v:textbox>
                </v:shape>
                <w10:anchorlock/>
              </v:group>
            </w:pict>
          </mc:Fallback>
        </mc:AlternateContent>
      </w:r>
    </w:p>
    <w:p w14:paraId="02092B51" w14:textId="3BE48A58" w:rsidR="00FB1730" w:rsidRDefault="002A2D77">
      <w:pPr>
        <w:pStyle w:val="Textoindependiente"/>
        <w:ind w:left="1842"/>
        <w:rPr>
          <w:rFonts w:ascii="Times New Roman"/>
        </w:rPr>
      </w:pPr>
      <w:r>
        <w:rPr>
          <w:noProof/>
        </w:rPr>
        <mc:AlternateContent>
          <mc:Choice Requires="wps">
            <w:drawing>
              <wp:anchor distT="0" distB="0" distL="0" distR="0" simplePos="0" relativeHeight="251658240" behindDoc="1" locked="0" layoutInCell="1" allowOverlap="1" wp14:anchorId="4AF42C32" wp14:editId="7C55A82A">
                <wp:simplePos x="0" y="0"/>
                <wp:positionH relativeFrom="page">
                  <wp:posOffset>855345</wp:posOffset>
                </wp:positionH>
                <wp:positionV relativeFrom="paragraph">
                  <wp:posOffset>33020</wp:posOffset>
                </wp:positionV>
                <wp:extent cx="5724525" cy="301942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0194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26F62D" w14:textId="77777777" w:rsidR="00206C10" w:rsidRDefault="00206C10">
                            <w:pPr>
                              <w:pStyle w:val="Textoindependiente"/>
                              <w:spacing w:before="3"/>
                              <w:rPr>
                                <w:rFonts w:ascii="Times New Roman"/>
                                <w:b/>
                                <w:i/>
                                <w:sz w:val="24"/>
                              </w:rPr>
                            </w:pPr>
                          </w:p>
                          <w:p w14:paraId="6BBEF1EA" w14:textId="77777777" w:rsidR="00206C10" w:rsidRDefault="00756E25">
                            <w:pPr>
                              <w:ind w:left="1261" w:right="1250"/>
                              <w:jc w:val="center"/>
                              <w:rPr>
                                <w:b/>
                                <w:sz w:val="24"/>
                              </w:rPr>
                            </w:pPr>
                            <w:r>
                              <w:rPr>
                                <w:b/>
                                <w:sz w:val="24"/>
                              </w:rPr>
                              <w:t>CONSTITUCIÓN</w:t>
                            </w:r>
                            <w:r>
                              <w:rPr>
                                <w:b/>
                                <w:spacing w:val="-5"/>
                                <w:sz w:val="24"/>
                              </w:rPr>
                              <w:t xml:space="preserve"> </w:t>
                            </w:r>
                            <w:r>
                              <w:rPr>
                                <w:b/>
                                <w:sz w:val="24"/>
                              </w:rPr>
                              <w:t>ESPAÑOLA</w:t>
                            </w:r>
                            <w:r>
                              <w:rPr>
                                <w:b/>
                                <w:spacing w:val="-1"/>
                                <w:sz w:val="24"/>
                              </w:rPr>
                              <w:t xml:space="preserve"> </w:t>
                            </w:r>
                            <w:r>
                              <w:rPr>
                                <w:b/>
                                <w:sz w:val="24"/>
                              </w:rPr>
                              <w:t>(1978)</w:t>
                            </w:r>
                          </w:p>
                          <w:p w14:paraId="1753887C" w14:textId="77777777" w:rsidR="00206C10" w:rsidRDefault="00206C10">
                            <w:pPr>
                              <w:pStyle w:val="Textoindependiente"/>
                              <w:rPr>
                                <w:b/>
                              </w:rPr>
                            </w:pPr>
                          </w:p>
                          <w:p w14:paraId="7AA7B4DD" w14:textId="77777777" w:rsidR="00206C10" w:rsidRDefault="00756E25">
                            <w:pPr>
                              <w:pStyle w:val="Textoindependiente"/>
                              <w:spacing w:before="1"/>
                              <w:ind w:left="1259" w:right="1250"/>
                              <w:jc w:val="center"/>
                            </w:pPr>
                            <w:r>
                              <w:t>TÍTULO</w:t>
                            </w:r>
                            <w:r>
                              <w:rPr>
                                <w:spacing w:val="-2"/>
                              </w:rPr>
                              <w:t xml:space="preserve"> </w:t>
                            </w:r>
                            <w:r>
                              <w:t>I</w:t>
                            </w:r>
                            <w:r>
                              <w:rPr>
                                <w:spacing w:val="-1"/>
                              </w:rPr>
                              <w:t xml:space="preserve"> </w:t>
                            </w:r>
                            <w:r>
                              <w:t>(De</w:t>
                            </w:r>
                            <w:r>
                              <w:rPr>
                                <w:spacing w:val="-2"/>
                              </w:rPr>
                              <w:t xml:space="preserve"> </w:t>
                            </w:r>
                            <w:r>
                              <w:t>los</w:t>
                            </w:r>
                            <w:r>
                              <w:rPr>
                                <w:spacing w:val="-4"/>
                              </w:rPr>
                              <w:t xml:space="preserve"> </w:t>
                            </w:r>
                            <w:r>
                              <w:t>derechos</w:t>
                            </w:r>
                            <w:r>
                              <w:rPr>
                                <w:spacing w:val="-4"/>
                              </w:rPr>
                              <w:t xml:space="preserve"> </w:t>
                            </w:r>
                            <w:r>
                              <w:t>y deberes</w:t>
                            </w:r>
                            <w:r>
                              <w:rPr>
                                <w:spacing w:val="-4"/>
                              </w:rPr>
                              <w:t xml:space="preserve"> </w:t>
                            </w:r>
                            <w:r>
                              <w:t>fundamentales)</w:t>
                            </w:r>
                          </w:p>
                          <w:p w14:paraId="0ED28EDB" w14:textId="77777777" w:rsidR="00206C10" w:rsidRDefault="00206C10">
                            <w:pPr>
                              <w:pStyle w:val="Textoindependiente"/>
                              <w:spacing w:before="11"/>
                              <w:rPr>
                                <w:sz w:val="19"/>
                              </w:rPr>
                            </w:pPr>
                          </w:p>
                          <w:p w14:paraId="3EBF11BE" w14:textId="77777777" w:rsidR="00206C10" w:rsidRDefault="00756E25">
                            <w:pPr>
                              <w:pStyle w:val="Textoindependiente"/>
                              <w:ind w:left="1261" w:right="1250"/>
                              <w:jc w:val="center"/>
                            </w:pPr>
                            <w:r>
                              <w:t>CAPÍTULO</w:t>
                            </w:r>
                            <w:r>
                              <w:rPr>
                                <w:spacing w:val="-2"/>
                              </w:rPr>
                              <w:t xml:space="preserve"> </w:t>
                            </w:r>
                            <w:r>
                              <w:t>TERCERO (De</w:t>
                            </w:r>
                            <w:r>
                              <w:rPr>
                                <w:spacing w:val="-3"/>
                              </w:rPr>
                              <w:t xml:space="preserve"> </w:t>
                            </w:r>
                            <w:r>
                              <w:t>los</w:t>
                            </w:r>
                            <w:r>
                              <w:rPr>
                                <w:spacing w:val="-4"/>
                              </w:rPr>
                              <w:t xml:space="preserve"> </w:t>
                            </w:r>
                            <w:r>
                              <w:t>principios</w:t>
                            </w:r>
                            <w:r>
                              <w:rPr>
                                <w:spacing w:val="-3"/>
                              </w:rPr>
                              <w:t xml:space="preserve"> </w:t>
                            </w:r>
                            <w:r>
                              <w:t>rectores</w:t>
                            </w:r>
                            <w:r>
                              <w:rPr>
                                <w:spacing w:val="-4"/>
                              </w:rPr>
                              <w:t xml:space="preserve"> </w:t>
                            </w:r>
                            <w:r>
                              <w:t>de</w:t>
                            </w:r>
                            <w:r>
                              <w:rPr>
                                <w:spacing w:val="-3"/>
                              </w:rPr>
                              <w:t xml:space="preserve"> </w:t>
                            </w:r>
                            <w:r>
                              <w:t>la</w:t>
                            </w:r>
                            <w:r>
                              <w:rPr>
                                <w:spacing w:val="-1"/>
                              </w:rPr>
                              <w:t xml:space="preserve"> </w:t>
                            </w:r>
                            <w:r>
                              <w:t>política social</w:t>
                            </w:r>
                            <w:r>
                              <w:rPr>
                                <w:spacing w:val="-3"/>
                              </w:rPr>
                              <w:t xml:space="preserve"> </w:t>
                            </w:r>
                            <w:r>
                              <w:t>y</w:t>
                            </w:r>
                            <w:r>
                              <w:rPr>
                                <w:spacing w:val="-1"/>
                              </w:rPr>
                              <w:t xml:space="preserve"> </w:t>
                            </w:r>
                            <w:r>
                              <w:t>económica)</w:t>
                            </w:r>
                          </w:p>
                          <w:p w14:paraId="431889FA" w14:textId="77777777" w:rsidR="00206C10" w:rsidRDefault="00206C10">
                            <w:pPr>
                              <w:pStyle w:val="Textoindependiente"/>
                              <w:spacing w:before="11"/>
                              <w:rPr>
                                <w:sz w:val="19"/>
                              </w:rPr>
                            </w:pPr>
                          </w:p>
                          <w:p w14:paraId="1F722180" w14:textId="77777777" w:rsidR="00206C10" w:rsidRDefault="00756E25">
                            <w:pPr>
                              <w:ind w:left="1257" w:right="1250"/>
                              <w:jc w:val="center"/>
                              <w:rPr>
                                <w:b/>
                                <w:sz w:val="20"/>
                              </w:rPr>
                            </w:pPr>
                            <w:r>
                              <w:rPr>
                                <w:b/>
                                <w:sz w:val="20"/>
                              </w:rPr>
                              <w:t>Artículo</w:t>
                            </w:r>
                            <w:r>
                              <w:rPr>
                                <w:b/>
                                <w:spacing w:val="-2"/>
                                <w:sz w:val="20"/>
                              </w:rPr>
                              <w:t xml:space="preserve"> </w:t>
                            </w:r>
                            <w:r>
                              <w:rPr>
                                <w:b/>
                                <w:sz w:val="20"/>
                              </w:rPr>
                              <w:t>51</w:t>
                            </w:r>
                          </w:p>
                          <w:p w14:paraId="787BF1A1" w14:textId="77777777" w:rsidR="00206C10" w:rsidRDefault="00206C10">
                            <w:pPr>
                              <w:pStyle w:val="Textoindependiente"/>
                              <w:spacing w:before="2"/>
                              <w:rPr>
                                <w:b/>
                              </w:rPr>
                            </w:pPr>
                          </w:p>
                          <w:p w14:paraId="45F1AE4A" w14:textId="77777777" w:rsidR="00206C10" w:rsidRDefault="00756E25">
                            <w:pPr>
                              <w:pStyle w:val="Textoindependiente"/>
                              <w:numPr>
                                <w:ilvl w:val="0"/>
                                <w:numId w:val="4"/>
                              </w:numPr>
                              <w:tabs>
                                <w:tab w:val="left" w:pos="464"/>
                              </w:tabs>
                              <w:ind w:right="247" w:firstLine="0"/>
                              <w:jc w:val="both"/>
                            </w:pPr>
                            <w:r>
                              <w:t>Los poderes públicos garantizarán la defensa de los consumidores y usuarios, protegiendo, mediante</w:t>
                            </w:r>
                            <w:r>
                              <w:rPr>
                                <w:spacing w:val="1"/>
                              </w:rPr>
                              <w:t xml:space="preserve"> </w:t>
                            </w:r>
                            <w:r>
                              <w:t>procedimientos</w:t>
                            </w:r>
                            <w:r>
                              <w:rPr>
                                <w:spacing w:val="-4"/>
                              </w:rPr>
                              <w:t xml:space="preserve"> </w:t>
                            </w:r>
                            <w:r>
                              <w:t>eficaces,</w:t>
                            </w:r>
                            <w:r>
                              <w:rPr>
                                <w:spacing w:val="-1"/>
                              </w:rPr>
                              <w:t xml:space="preserve"> </w:t>
                            </w:r>
                            <w:r>
                              <w:t>la</w:t>
                            </w:r>
                            <w:r>
                              <w:rPr>
                                <w:spacing w:val="-1"/>
                              </w:rPr>
                              <w:t xml:space="preserve"> </w:t>
                            </w:r>
                            <w:r>
                              <w:t>seguridad,</w:t>
                            </w:r>
                            <w:r>
                              <w:rPr>
                                <w:spacing w:val="-1"/>
                              </w:rPr>
                              <w:t xml:space="preserve"> </w:t>
                            </w:r>
                            <w:r>
                              <w:t>la</w:t>
                            </w:r>
                            <w:r>
                              <w:rPr>
                                <w:spacing w:val="-1"/>
                              </w:rPr>
                              <w:t xml:space="preserve"> </w:t>
                            </w:r>
                            <w:r>
                              <w:t>salud</w:t>
                            </w:r>
                            <w:r>
                              <w:rPr>
                                <w:spacing w:val="-1"/>
                              </w:rPr>
                              <w:t xml:space="preserve"> </w:t>
                            </w:r>
                            <w:r>
                              <w:t>y los</w:t>
                            </w:r>
                            <w:r>
                              <w:rPr>
                                <w:spacing w:val="-4"/>
                              </w:rPr>
                              <w:t xml:space="preserve"> </w:t>
                            </w:r>
                            <w:r>
                              <w:t>legítimos</w:t>
                            </w:r>
                            <w:r>
                              <w:rPr>
                                <w:spacing w:val="-3"/>
                              </w:rPr>
                              <w:t xml:space="preserve"> </w:t>
                            </w:r>
                            <w:r>
                              <w:t>intereses</w:t>
                            </w:r>
                            <w:r>
                              <w:rPr>
                                <w:spacing w:val="-3"/>
                              </w:rPr>
                              <w:t xml:space="preserve"> </w:t>
                            </w:r>
                            <w:r>
                              <w:t>económicos</w:t>
                            </w:r>
                            <w:r>
                              <w:rPr>
                                <w:spacing w:val="-3"/>
                              </w:rPr>
                              <w:t xml:space="preserve"> </w:t>
                            </w:r>
                            <w:r>
                              <w:t>de</w:t>
                            </w:r>
                            <w:r>
                              <w:rPr>
                                <w:spacing w:val="-2"/>
                              </w:rPr>
                              <w:t xml:space="preserve"> </w:t>
                            </w:r>
                            <w:r>
                              <w:t>los mismos.</w:t>
                            </w:r>
                          </w:p>
                          <w:p w14:paraId="63B83003" w14:textId="77777777" w:rsidR="00206C10" w:rsidRDefault="00206C10">
                            <w:pPr>
                              <w:pStyle w:val="Textoindependiente"/>
                              <w:spacing w:before="11"/>
                              <w:rPr>
                                <w:sz w:val="19"/>
                              </w:rPr>
                            </w:pPr>
                          </w:p>
                          <w:p w14:paraId="2C16C8D8" w14:textId="77777777" w:rsidR="00206C10" w:rsidRDefault="00756E25">
                            <w:pPr>
                              <w:pStyle w:val="Textoindependiente"/>
                              <w:numPr>
                                <w:ilvl w:val="0"/>
                                <w:numId w:val="4"/>
                              </w:numPr>
                              <w:tabs>
                                <w:tab w:val="left" w:pos="490"/>
                              </w:tabs>
                              <w:spacing w:before="1"/>
                              <w:ind w:right="246" w:firstLine="0"/>
                              <w:jc w:val="both"/>
                            </w:pPr>
                            <w:r>
                              <w:t>Los poderes públicos promoverán la información y la educación de los consumidores y usuarios,</w:t>
                            </w:r>
                            <w:r>
                              <w:rPr>
                                <w:spacing w:val="1"/>
                              </w:rPr>
                              <w:t xml:space="preserve"> </w:t>
                            </w:r>
                            <w:r>
                              <w:t>fomentarán sus organizaciones y oirán a éstas en las cuestiones que puedan afectar a aquéllos, en los</w:t>
                            </w:r>
                            <w:r>
                              <w:rPr>
                                <w:spacing w:val="1"/>
                              </w:rPr>
                              <w:t xml:space="preserve"> </w:t>
                            </w:r>
                            <w:r>
                              <w:t>términos</w:t>
                            </w:r>
                            <w:r>
                              <w:rPr>
                                <w:spacing w:val="-3"/>
                              </w:rPr>
                              <w:t xml:space="preserve"> </w:t>
                            </w:r>
                            <w:r>
                              <w:t>que</w:t>
                            </w:r>
                            <w:r>
                              <w:rPr>
                                <w:spacing w:val="-1"/>
                              </w:rPr>
                              <w:t xml:space="preserve"> </w:t>
                            </w:r>
                            <w:r>
                              <w:t>la ley establezca.</w:t>
                            </w:r>
                          </w:p>
                          <w:p w14:paraId="0123D393" w14:textId="77777777" w:rsidR="00206C10" w:rsidRDefault="00206C10">
                            <w:pPr>
                              <w:pStyle w:val="Textoindependiente"/>
                            </w:pPr>
                          </w:p>
                          <w:p w14:paraId="56785E5B" w14:textId="77777777" w:rsidR="00206C10" w:rsidRDefault="00756E25">
                            <w:pPr>
                              <w:pStyle w:val="Textoindependiente"/>
                              <w:numPr>
                                <w:ilvl w:val="0"/>
                                <w:numId w:val="4"/>
                              </w:numPr>
                              <w:tabs>
                                <w:tab w:val="left" w:pos="483"/>
                              </w:tabs>
                              <w:ind w:right="239" w:firstLine="0"/>
                              <w:jc w:val="both"/>
                            </w:pPr>
                            <w:r>
                              <w:t>En el marco de lo dispuesto por los apartados anteriores, la ley regulará el comercio interior y el</w:t>
                            </w:r>
                            <w:r>
                              <w:rPr>
                                <w:spacing w:val="1"/>
                              </w:rPr>
                              <w:t xml:space="preserve"> </w:t>
                            </w:r>
                            <w:r>
                              <w:t>régimen</w:t>
                            </w:r>
                            <w:r>
                              <w:rPr>
                                <w:spacing w:val="-1"/>
                              </w:rPr>
                              <w:t xml:space="preserve"> </w:t>
                            </w:r>
                            <w:r>
                              <w:t>de</w:t>
                            </w:r>
                            <w:r>
                              <w:rPr>
                                <w:spacing w:val="-1"/>
                              </w:rPr>
                              <w:t xml:space="preserve"> </w:t>
                            </w:r>
                            <w:r>
                              <w:t>autorización de</w:t>
                            </w:r>
                            <w:r>
                              <w:rPr>
                                <w:spacing w:val="-1"/>
                              </w:rPr>
                              <w:t xml:space="preserve"> </w:t>
                            </w:r>
                            <w:r>
                              <w:t>productos</w:t>
                            </w:r>
                            <w:r>
                              <w:rPr>
                                <w:spacing w:val="-2"/>
                              </w:rPr>
                              <w:t xml:space="preserve"> </w:t>
                            </w:r>
                            <w:r>
                              <w:t>comerciales.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42C32" id="Text Box 4" o:spid="_x0000_s1030" type="#_x0000_t202" style="position:absolute;left:0;text-align:left;margin-left:67.35pt;margin-top:2.6pt;width:450.75pt;height:237.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YeDgIAAPoDAAAOAAAAZHJzL2Uyb0RvYy54bWysU9tu2zAMfR+wfxD0vthJm64z4hRdug4D&#10;ugvQ7QNkWbaFyaJGKbGzry8lO2mxvQ3Tg0CJ1CF5eLS5GXvDDgq9Blvy5SLnTFkJtbZtyX98v39z&#10;zZkPwtbCgFUlPyrPb7avX20GV6gVdGBqhYxArC8GV/IuBFdkmZed6oVfgFOWnA1gLwIdsc1qFAOh&#10;9yZb5flVNgDWDkEq7+n2bnLybcJvGiXD16bxKjBTcqotpB3TXsU9225E0aJwnZZzGeIfquiFtpT0&#10;DHUngmB71H9B9VoieGjCQkKfQdNoqVIP1M0y/6Obx044lXohcrw70+T/H6z8cnh035CF8T2MNMDU&#10;hHcPIH96ZmHXCduqW0QYOiVqSryMlGWD88X8NFLtCx9BquEz1DRksQ+QgMYG+8gK9ckInQZwPJOu&#10;xsAkXa7fri7XqzVnknwX+fLdJR1iDlGcnjv04aOCnkWj5EhTTfDi8ODDFHoKidks3Gtj0mSNZUPJ&#10;ry7W+dQYGF1HZwzz2FY7g+wgojbSmvP6l2G9DqRQo/uSX5+DRBHp+GDrlCUIbSabijZ25idSMpET&#10;xmpkui75KiaIdFVQH4kwhEmQ9IHI6AB/czaQGEvuf+0FKs7MJ0ukR+WeDDwZ1ckQVtLTkgfOJnMX&#10;JoXvHeq2I+RprBZuaTCNTpQ9VzGXSwJLpM+fISr45TlFPX/Z7RMAAAD//wMAUEsDBBQABgAIAAAA&#10;IQAdq9Z+4QAAAAoBAAAPAAAAZHJzL2Rvd25yZXYueG1sTI/NTsMwEITvSLyDtUjcqE0T0irEqVLU&#10;woVLy4/EzUmWJCJeh9htw9uzPcFtRzOa/SZbTbYXRxx950jD7UyBQKpc3VGj4fVle7ME4YOh2vSO&#10;UMMPeljllxeZSWt3oh0e96ERXEI+NRraEIZUSl+1aI2fuQGJvU83WhNYjo2sR3PictvLuVKJtKYj&#10;/tCaAR9arL72B6thV663xUf19vj0HW+KJN5M78/RWuvrq6m4BxFwCn9hOOMzOuTMVLoD1V70rKN4&#10;wVENd3MQZ19FCV+lhnipFiDzTP6fkP8CAAD//wMAUEsBAi0AFAAGAAgAAAAhALaDOJL+AAAA4QEA&#10;ABMAAAAAAAAAAAAAAAAAAAAAAFtDb250ZW50X1R5cGVzXS54bWxQSwECLQAUAAYACAAAACEAOP0h&#10;/9YAAACUAQAACwAAAAAAAAAAAAAAAAAvAQAAX3JlbHMvLnJlbHNQSwECLQAUAAYACAAAACEA3RLm&#10;Hg4CAAD6AwAADgAAAAAAAAAAAAAAAAAuAgAAZHJzL2Uyb0RvYy54bWxQSwECLQAUAAYACAAAACEA&#10;HavWfuEAAAAKAQAADwAAAAAAAAAAAAAAAABoBAAAZHJzL2Rvd25yZXYueG1sUEsFBgAAAAAEAAQA&#10;8wAAAHYFAAAAAA==&#10;" filled="f" strokeweight=".5pt">
                <v:textbox inset="0,0,0,0">
                  <w:txbxContent>
                    <w:p w14:paraId="4226F62D" w14:textId="77777777" w:rsidR="00206C10" w:rsidRDefault="00206C10">
                      <w:pPr>
                        <w:pStyle w:val="Textoindependiente"/>
                        <w:spacing w:before="3"/>
                        <w:rPr>
                          <w:rFonts w:ascii="Times New Roman"/>
                          <w:b/>
                          <w:i/>
                          <w:sz w:val="24"/>
                        </w:rPr>
                      </w:pPr>
                    </w:p>
                    <w:p w14:paraId="6BBEF1EA" w14:textId="77777777" w:rsidR="00206C10" w:rsidRDefault="00756E25">
                      <w:pPr>
                        <w:ind w:left="1261" w:right="1250"/>
                        <w:jc w:val="center"/>
                        <w:rPr>
                          <w:b/>
                          <w:sz w:val="24"/>
                        </w:rPr>
                      </w:pPr>
                      <w:r>
                        <w:rPr>
                          <w:b/>
                          <w:sz w:val="24"/>
                        </w:rPr>
                        <w:t>CONSTITUCIÓN</w:t>
                      </w:r>
                      <w:r>
                        <w:rPr>
                          <w:b/>
                          <w:spacing w:val="-5"/>
                          <w:sz w:val="24"/>
                        </w:rPr>
                        <w:t xml:space="preserve"> </w:t>
                      </w:r>
                      <w:r>
                        <w:rPr>
                          <w:b/>
                          <w:sz w:val="24"/>
                        </w:rPr>
                        <w:t>ESPAÑOLA</w:t>
                      </w:r>
                      <w:r>
                        <w:rPr>
                          <w:b/>
                          <w:spacing w:val="-1"/>
                          <w:sz w:val="24"/>
                        </w:rPr>
                        <w:t xml:space="preserve"> </w:t>
                      </w:r>
                      <w:r>
                        <w:rPr>
                          <w:b/>
                          <w:sz w:val="24"/>
                        </w:rPr>
                        <w:t>(1978)</w:t>
                      </w:r>
                    </w:p>
                    <w:p w14:paraId="1753887C" w14:textId="77777777" w:rsidR="00206C10" w:rsidRDefault="00206C10">
                      <w:pPr>
                        <w:pStyle w:val="Textoindependiente"/>
                        <w:rPr>
                          <w:b/>
                        </w:rPr>
                      </w:pPr>
                    </w:p>
                    <w:p w14:paraId="7AA7B4DD" w14:textId="77777777" w:rsidR="00206C10" w:rsidRDefault="00756E25">
                      <w:pPr>
                        <w:pStyle w:val="Textoindependiente"/>
                        <w:spacing w:before="1"/>
                        <w:ind w:left="1259" w:right="1250"/>
                        <w:jc w:val="center"/>
                      </w:pPr>
                      <w:r>
                        <w:t>TÍTULO</w:t>
                      </w:r>
                      <w:r>
                        <w:rPr>
                          <w:spacing w:val="-2"/>
                        </w:rPr>
                        <w:t xml:space="preserve"> </w:t>
                      </w:r>
                      <w:r>
                        <w:t>I</w:t>
                      </w:r>
                      <w:r>
                        <w:rPr>
                          <w:spacing w:val="-1"/>
                        </w:rPr>
                        <w:t xml:space="preserve"> </w:t>
                      </w:r>
                      <w:r>
                        <w:t>(De</w:t>
                      </w:r>
                      <w:r>
                        <w:rPr>
                          <w:spacing w:val="-2"/>
                        </w:rPr>
                        <w:t xml:space="preserve"> </w:t>
                      </w:r>
                      <w:r>
                        <w:t>los</w:t>
                      </w:r>
                      <w:r>
                        <w:rPr>
                          <w:spacing w:val="-4"/>
                        </w:rPr>
                        <w:t xml:space="preserve"> </w:t>
                      </w:r>
                      <w:r>
                        <w:t>derechos</w:t>
                      </w:r>
                      <w:r>
                        <w:rPr>
                          <w:spacing w:val="-4"/>
                        </w:rPr>
                        <w:t xml:space="preserve"> </w:t>
                      </w:r>
                      <w:r>
                        <w:t>y deberes</w:t>
                      </w:r>
                      <w:r>
                        <w:rPr>
                          <w:spacing w:val="-4"/>
                        </w:rPr>
                        <w:t xml:space="preserve"> </w:t>
                      </w:r>
                      <w:r>
                        <w:t>fundamentales)</w:t>
                      </w:r>
                    </w:p>
                    <w:p w14:paraId="0ED28EDB" w14:textId="77777777" w:rsidR="00206C10" w:rsidRDefault="00206C10">
                      <w:pPr>
                        <w:pStyle w:val="Textoindependiente"/>
                        <w:spacing w:before="11"/>
                        <w:rPr>
                          <w:sz w:val="19"/>
                        </w:rPr>
                      </w:pPr>
                    </w:p>
                    <w:p w14:paraId="3EBF11BE" w14:textId="77777777" w:rsidR="00206C10" w:rsidRDefault="00756E25">
                      <w:pPr>
                        <w:pStyle w:val="Textoindependiente"/>
                        <w:ind w:left="1261" w:right="1250"/>
                        <w:jc w:val="center"/>
                      </w:pPr>
                      <w:r>
                        <w:t>CAPÍTULO</w:t>
                      </w:r>
                      <w:r>
                        <w:rPr>
                          <w:spacing w:val="-2"/>
                        </w:rPr>
                        <w:t xml:space="preserve"> </w:t>
                      </w:r>
                      <w:r>
                        <w:t>TERCERO (De</w:t>
                      </w:r>
                      <w:r>
                        <w:rPr>
                          <w:spacing w:val="-3"/>
                        </w:rPr>
                        <w:t xml:space="preserve"> </w:t>
                      </w:r>
                      <w:r>
                        <w:t>los</w:t>
                      </w:r>
                      <w:r>
                        <w:rPr>
                          <w:spacing w:val="-4"/>
                        </w:rPr>
                        <w:t xml:space="preserve"> </w:t>
                      </w:r>
                      <w:r>
                        <w:t>principios</w:t>
                      </w:r>
                      <w:r>
                        <w:rPr>
                          <w:spacing w:val="-3"/>
                        </w:rPr>
                        <w:t xml:space="preserve"> </w:t>
                      </w:r>
                      <w:r>
                        <w:t>rectores</w:t>
                      </w:r>
                      <w:r>
                        <w:rPr>
                          <w:spacing w:val="-4"/>
                        </w:rPr>
                        <w:t xml:space="preserve"> </w:t>
                      </w:r>
                      <w:r>
                        <w:t>de</w:t>
                      </w:r>
                      <w:r>
                        <w:rPr>
                          <w:spacing w:val="-3"/>
                        </w:rPr>
                        <w:t xml:space="preserve"> </w:t>
                      </w:r>
                      <w:r>
                        <w:t>la</w:t>
                      </w:r>
                      <w:r>
                        <w:rPr>
                          <w:spacing w:val="-1"/>
                        </w:rPr>
                        <w:t xml:space="preserve"> </w:t>
                      </w:r>
                      <w:r>
                        <w:t>política social</w:t>
                      </w:r>
                      <w:r>
                        <w:rPr>
                          <w:spacing w:val="-3"/>
                        </w:rPr>
                        <w:t xml:space="preserve"> </w:t>
                      </w:r>
                      <w:r>
                        <w:t>y</w:t>
                      </w:r>
                      <w:r>
                        <w:rPr>
                          <w:spacing w:val="-1"/>
                        </w:rPr>
                        <w:t xml:space="preserve"> </w:t>
                      </w:r>
                      <w:r>
                        <w:t>económica)</w:t>
                      </w:r>
                    </w:p>
                    <w:p w14:paraId="431889FA" w14:textId="77777777" w:rsidR="00206C10" w:rsidRDefault="00206C10">
                      <w:pPr>
                        <w:pStyle w:val="Textoindependiente"/>
                        <w:spacing w:before="11"/>
                        <w:rPr>
                          <w:sz w:val="19"/>
                        </w:rPr>
                      </w:pPr>
                    </w:p>
                    <w:p w14:paraId="1F722180" w14:textId="77777777" w:rsidR="00206C10" w:rsidRDefault="00756E25">
                      <w:pPr>
                        <w:ind w:left="1257" w:right="1250"/>
                        <w:jc w:val="center"/>
                        <w:rPr>
                          <w:b/>
                          <w:sz w:val="20"/>
                        </w:rPr>
                      </w:pPr>
                      <w:r>
                        <w:rPr>
                          <w:b/>
                          <w:sz w:val="20"/>
                        </w:rPr>
                        <w:t>Artículo</w:t>
                      </w:r>
                      <w:r>
                        <w:rPr>
                          <w:b/>
                          <w:spacing w:val="-2"/>
                          <w:sz w:val="20"/>
                        </w:rPr>
                        <w:t xml:space="preserve"> </w:t>
                      </w:r>
                      <w:r>
                        <w:rPr>
                          <w:b/>
                          <w:sz w:val="20"/>
                        </w:rPr>
                        <w:t>51</w:t>
                      </w:r>
                    </w:p>
                    <w:p w14:paraId="787BF1A1" w14:textId="77777777" w:rsidR="00206C10" w:rsidRDefault="00206C10">
                      <w:pPr>
                        <w:pStyle w:val="Textoindependiente"/>
                        <w:spacing w:before="2"/>
                        <w:rPr>
                          <w:b/>
                        </w:rPr>
                      </w:pPr>
                    </w:p>
                    <w:p w14:paraId="45F1AE4A" w14:textId="77777777" w:rsidR="00206C10" w:rsidRDefault="00756E25">
                      <w:pPr>
                        <w:pStyle w:val="Textoindependiente"/>
                        <w:numPr>
                          <w:ilvl w:val="0"/>
                          <w:numId w:val="4"/>
                        </w:numPr>
                        <w:tabs>
                          <w:tab w:val="left" w:pos="464"/>
                        </w:tabs>
                        <w:ind w:right="247" w:firstLine="0"/>
                        <w:jc w:val="both"/>
                      </w:pPr>
                      <w:r>
                        <w:t>Los poderes públicos garantizarán la defensa de los consumidores y usuarios, protegiendo, mediante</w:t>
                      </w:r>
                      <w:r>
                        <w:rPr>
                          <w:spacing w:val="1"/>
                        </w:rPr>
                        <w:t xml:space="preserve"> </w:t>
                      </w:r>
                      <w:r>
                        <w:t>procedimientos</w:t>
                      </w:r>
                      <w:r>
                        <w:rPr>
                          <w:spacing w:val="-4"/>
                        </w:rPr>
                        <w:t xml:space="preserve"> </w:t>
                      </w:r>
                      <w:r>
                        <w:t>eficaces,</w:t>
                      </w:r>
                      <w:r>
                        <w:rPr>
                          <w:spacing w:val="-1"/>
                        </w:rPr>
                        <w:t xml:space="preserve"> </w:t>
                      </w:r>
                      <w:r>
                        <w:t>la</w:t>
                      </w:r>
                      <w:r>
                        <w:rPr>
                          <w:spacing w:val="-1"/>
                        </w:rPr>
                        <w:t xml:space="preserve"> </w:t>
                      </w:r>
                      <w:r>
                        <w:t>seguridad,</w:t>
                      </w:r>
                      <w:r>
                        <w:rPr>
                          <w:spacing w:val="-1"/>
                        </w:rPr>
                        <w:t xml:space="preserve"> </w:t>
                      </w:r>
                      <w:r>
                        <w:t>la</w:t>
                      </w:r>
                      <w:r>
                        <w:rPr>
                          <w:spacing w:val="-1"/>
                        </w:rPr>
                        <w:t xml:space="preserve"> </w:t>
                      </w:r>
                      <w:r>
                        <w:t>salud</w:t>
                      </w:r>
                      <w:r>
                        <w:rPr>
                          <w:spacing w:val="-1"/>
                        </w:rPr>
                        <w:t xml:space="preserve"> </w:t>
                      </w:r>
                      <w:r>
                        <w:t>y los</w:t>
                      </w:r>
                      <w:r>
                        <w:rPr>
                          <w:spacing w:val="-4"/>
                        </w:rPr>
                        <w:t xml:space="preserve"> </w:t>
                      </w:r>
                      <w:r>
                        <w:t>legítimos</w:t>
                      </w:r>
                      <w:r>
                        <w:rPr>
                          <w:spacing w:val="-3"/>
                        </w:rPr>
                        <w:t xml:space="preserve"> </w:t>
                      </w:r>
                      <w:r>
                        <w:t>intereses</w:t>
                      </w:r>
                      <w:r>
                        <w:rPr>
                          <w:spacing w:val="-3"/>
                        </w:rPr>
                        <w:t xml:space="preserve"> </w:t>
                      </w:r>
                      <w:r>
                        <w:t>económicos</w:t>
                      </w:r>
                      <w:r>
                        <w:rPr>
                          <w:spacing w:val="-3"/>
                        </w:rPr>
                        <w:t xml:space="preserve"> </w:t>
                      </w:r>
                      <w:r>
                        <w:t>de</w:t>
                      </w:r>
                      <w:r>
                        <w:rPr>
                          <w:spacing w:val="-2"/>
                        </w:rPr>
                        <w:t xml:space="preserve"> </w:t>
                      </w:r>
                      <w:r>
                        <w:t>los mismos.</w:t>
                      </w:r>
                    </w:p>
                    <w:p w14:paraId="63B83003" w14:textId="77777777" w:rsidR="00206C10" w:rsidRDefault="00206C10">
                      <w:pPr>
                        <w:pStyle w:val="Textoindependiente"/>
                        <w:spacing w:before="11"/>
                        <w:rPr>
                          <w:sz w:val="19"/>
                        </w:rPr>
                      </w:pPr>
                    </w:p>
                    <w:p w14:paraId="2C16C8D8" w14:textId="77777777" w:rsidR="00206C10" w:rsidRDefault="00756E25">
                      <w:pPr>
                        <w:pStyle w:val="Textoindependiente"/>
                        <w:numPr>
                          <w:ilvl w:val="0"/>
                          <w:numId w:val="4"/>
                        </w:numPr>
                        <w:tabs>
                          <w:tab w:val="left" w:pos="490"/>
                        </w:tabs>
                        <w:spacing w:before="1"/>
                        <w:ind w:right="246" w:firstLine="0"/>
                        <w:jc w:val="both"/>
                      </w:pPr>
                      <w:r>
                        <w:t>Los poderes públicos promoverán la información y la educación de los consumidores y usuarios,</w:t>
                      </w:r>
                      <w:r>
                        <w:rPr>
                          <w:spacing w:val="1"/>
                        </w:rPr>
                        <w:t xml:space="preserve"> </w:t>
                      </w:r>
                      <w:r>
                        <w:t>fomentarán sus organizaciones y oirán a éstas en las cuestiones que puedan afectar a aquéllos, en los</w:t>
                      </w:r>
                      <w:r>
                        <w:rPr>
                          <w:spacing w:val="1"/>
                        </w:rPr>
                        <w:t xml:space="preserve"> </w:t>
                      </w:r>
                      <w:r>
                        <w:t>términos</w:t>
                      </w:r>
                      <w:r>
                        <w:rPr>
                          <w:spacing w:val="-3"/>
                        </w:rPr>
                        <w:t xml:space="preserve"> </w:t>
                      </w:r>
                      <w:r>
                        <w:t>que</w:t>
                      </w:r>
                      <w:r>
                        <w:rPr>
                          <w:spacing w:val="-1"/>
                        </w:rPr>
                        <w:t xml:space="preserve"> </w:t>
                      </w:r>
                      <w:r>
                        <w:t>la ley establezca.</w:t>
                      </w:r>
                    </w:p>
                    <w:p w14:paraId="0123D393" w14:textId="77777777" w:rsidR="00206C10" w:rsidRDefault="00206C10">
                      <w:pPr>
                        <w:pStyle w:val="Textoindependiente"/>
                      </w:pPr>
                    </w:p>
                    <w:p w14:paraId="56785E5B" w14:textId="77777777" w:rsidR="00206C10" w:rsidRDefault="00756E25">
                      <w:pPr>
                        <w:pStyle w:val="Textoindependiente"/>
                        <w:numPr>
                          <w:ilvl w:val="0"/>
                          <w:numId w:val="4"/>
                        </w:numPr>
                        <w:tabs>
                          <w:tab w:val="left" w:pos="483"/>
                        </w:tabs>
                        <w:ind w:right="239" w:firstLine="0"/>
                        <w:jc w:val="both"/>
                      </w:pPr>
                      <w:r>
                        <w:t>En el marco de lo dispuesto por los apartados anteriores, la ley regulará el comercio interior y el</w:t>
                      </w:r>
                      <w:r>
                        <w:rPr>
                          <w:spacing w:val="1"/>
                        </w:rPr>
                        <w:t xml:space="preserve"> </w:t>
                      </w:r>
                      <w:r>
                        <w:t>régimen</w:t>
                      </w:r>
                      <w:r>
                        <w:rPr>
                          <w:spacing w:val="-1"/>
                        </w:rPr>
                        <w:t xml:space="preserve"> </w:t>
                      </w:r>
                      <w:r>
                        <w:t>de</w:t>
                      </w:r>
                      <w:r>
                        <w:rPr>
                          <w:spacing w:val="-1"/>
                        </w:rPr>
                        <w:t xml:space="preserve"> </w:t>
                      </w:r>
                      <w:r>
                        <w:t>autorización de</w:t>
                      </w:r>
                      <w:r>
                        <w:rPr>
                          <w:spacing w:val="-1"/>
                        </w:rPr>
                        <w:t xml:space="preserve"> </w:t>
                      </w:r>
                      <w:r>
                        <w:t>productos</w:t>
                      </w:r>
                      <w:r>
                        <w:rPr>
                          <w:spacing w:val="-2"/>
                        </w:rPr>
                        <w:t xml:space="preserve"> </w:t>
                      </w:r>
                      <w:r>
                        <w:t>comerciales.</w:t>
                      </w:r>
                    </w:p>
                  </w:txbxContent>
                </v:textbox>
                <w10:wrap type="topAndBottom" anchorx="page"/>
              </v:shape>
            </w:pict>
          </mc:Fallback>
        </mc:AlternateContent>
      </w:r>
    </w:p>
    <w:p w14:paraId="0F52BA32" w14:textId="77777777" w:rsidR="00206C10" w:rsidRDefault="00206C10">
      <w:pPr>
        <w:pStyle w:val="Textoindependiente"/>
        <w:rPr>
          <w:rFonts w:ascii="Times New Roman"/>
          <w:b/>
          <w:i/>
        </w:rPr>
      </w:pPr>
    </w:p>
    <w:p w14:paraId="73BDC18A" w14:textId="77777777" w:rsidR="00206C10" w:rsidRDefault="00206C10">
      <w:pPr>
        <w:pStyle w:val="Textoindependiente"/>
        <w:rPr>
          <w:rFonts w:ascii="Times New Roman"/>
          <w:b/>
          <w:i/>
        </w:rPr>
      </w:pPr>
    </w:p>
    <w:p w14:paraId="6D9327DD" w14:textId="77777777" w:rsidR="00206C10" w:rsidRDefault="00206C10">
      <w:pPr>
        <w:pStyle w:val="Textoindependiente"/>
        <w:spacing w:before="11"/>
        <w:rPr>
          <w:rFonts w:ascii="Times New Roman"/>
          <w:b/>
          <w:i/>
          <w:sz w:val="16"/>
        </w:rPr>
      </w:pPr>
    </w:p>
    <w:p w14:paraId="416D4930" w14:textId="18988100" w:rsidR="00206C10" w:rsidRDefault="00D66276">
      <w:pPr>
        <w:pStyle w:val="Ttulo2"/>
        <w:spacing w:before="51"/>
        <w:ind w:right="4210"/>
      </w:pPr>
      <w:r>
        <w:rPr>
          <w:noProof/>
        </w:rPr>
        <mc:AlternateContent>
          <mc:Choice Requires="wps">
            <w:drawing>
              <wp:anchor distT="0" distB="0" distL="0" distR="0" simplePos="0" relativeHeight="487589888" behindDoc="1" locked="0" layoutInCell="1" allowOverlap="1" wp14:anchorId="1450508F" wp14:editId="47BF7FD9">
                <wp:simplePos x="0" y="0"/>
                <wp:positionH relativeFrom="page">
                  <wp:posOffset>914400</wp:posOffset>
                </wp:positionH>
                <wp:positionV relativeFrom="paragraph">
                  <wp:posOffset>308610</wp:posOffset>
                </wp:positionV>
                <wp:extent cx="572452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5" cy="1270"/>
                        </a:xfrm>
                        <a:custGeom>
                          <a:avLst/>
                          <a:gdLst>
                            <a:gd name="T0" fmla="+- 0 1440 1440"/>
                            <a:gd name="T1" fmla="*/ T0 w 9015"/>
                            <a:gd name="T2" fmla="+- 0 10455 1440"/>
                            <a:gd name="T3" fmla="*/ T2 w 9015"/>
                          </a:gdLst>
                          <a:ahLst/>
                          <a:cxnLst>
                            <a:cxn ang="0">
                              <a:pos x="T1" y="0"/>
                            </a:cxn>
                            <a:cxn ang="0">
                              <a:pos x="T3" y="0"/>
                            </a:cxn>
                          </a:cxnLst>
                          <a:rect l="0" t="0" r="r" b="b"/>
                          <a:pathLst>
                            <a:path w="9015">
                              <a:moveTo>
                                <a:pt x="0" y="0"/>
                              </a:moveTo>
                              <a:lnTo>
                                <a:pt x="9015" y="0"/>
                              </a:lnTo>
                            </a:path>
                          </a:pathLst>
                        </a:custGeom>
                        <a:noFill/>
                        <a:ln w="25400">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601B" id="Freeform 3" o:spid="_x0000_s1026" style="position:absolute;margin-left:1in;margin-top:24.3pt;width:450.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wkQIAAIAFAAAOAAAAZHJzL2Uyb0RvYy54bWysVNtu1DAQfUfiHyw/gmguJJRGzValpQip&#10;XKQuH+B1nE2E4zG2d7Pl6xnbyTYs4gXxEo0zx2fOXDyXV4dBkr0wtgdV0+wspUQoDk2vtjX9tr57&#10;9ZYS65hqmAQlavooLL1aPX92OepK5NCBbIQhSKJsNeqads7pKkks78TA7BloodDZghmYw6PZJo1h&#10;I7IPMsnT9E0ygmm0AS6sxb+30UlXgb9tBXdf2tYKR2RNUZsLXxO+G/9NVpes2hqmu55PMtg/qBhY&#10;rzDokeqWOUZ2pv+Daui5AQutO+MwJNC2PRchB8wmS0+yeeiYFiEXLI7VxzLZ/0fLP+8f9FfjpVt9&#10;D/y7xYoko7bV0eMPFjFkM36CBnvIdg5CsofWDP4mpkEOoaaPx5qKgyMcf5bneVHmJSUcfVl+Hkqe&#10;sGq+y3fWfRAQeNj+3rrYkQatUM+GKDZg0DV2rx0kNuflK5KSrCjiZ+rgEZbNsBcJWadkJBdpVp6C&#10;8hkUudKiLAPjKe71jPNk+YIME9jOElk3q+YHNclGizD/BNJQKA3WF2iN4uYKIQOCfIp/wWLsU2y8&#10;M4UwONunU20owanexDQ0c16ZD+FNMtY01ML/GGAv1hBc7qR1GOTJK9USFa4vVUU33vABcG6iEYJ6&#10;rYvWKrjrpQy9lcpLycsijcWxIPvGe70ca7abG2nInuGDLS7Ob99d+2yQ7TeYgZ1qAlsnWPN+sh3r&#10;ZbQRL7G4YZD97Pp9YKsNNI84xwbiGsC1hUYH5iclI66AmtofO2YEJfKjwjd24YcMd0Y4FDjIeDBL&#10;z2bpYYojVU0dxc5788bFPbPTpt92GCkLs6DgGt9P2/tBD/qiqumAzzxkO60kv0eW54B6WpyrXwAA&#10;AP//AwBQSwMEFAAGAAgAAAAhALe0k/7gAAAACgEAAA8AAABkcnMvZG93bnJldi54bWxMj0tPwzAQ&#10;hO9I/AdrkbhRG0irKMSpeKgHEA/Rh7i68ZKExusQb9vw73FOcJzZ0ew3+XxwrThgHxpPGi4nCgRS&#10;6W1DlYb1anGRgghsyJrWE2r4wQDz4vQkN5n1R3rHw5IrEUsoZEZDzdxlUoayRmfCxHdI8fbpe2c4&#10;yr6StjfHWO5aeaXUTDrTUPxQmw7vayx3y73TgN/crV+bt6/F44afX+52Hw/q6Vrr87Ph9gYE48B/&#10;YRjxIzoUkWnr92SDaKNOkriFNSTpDMQYUMl0CmI7OinIIpf/JxS/AAAA//8DAFBLAQItABQABgAI&#10;AAAAIQC2gziS/gAAAOEBAAATAAAAAAAAAAAAAAAAAAAAAABbQ29udGVudF9UeXBlc10ueG1sUEsB&#10;Ai0AFAAGAAgAAAAhADj9If/WAAAAlAEAAAsAAAAAAAAAAAAAAAAALwEAAF9yZWxzLy5yZWxzUEsB&#10;Ai0AFAAGAAgAAAAhAB9lafCRAgAAgAUAAA4AAAAAAAAAAAAAAAAALgIAAGRycy9lMm9Eb2MueG1s&#10;UEsBAi0AFAAGAAgAAAAhALe0k/7gAAAACgEAAA8AAAAAAAAAAAAAAAAA6wQAAGRycy9kb3ducmV2&#10;LnhtbFBLBQYAAAAABAAEAPMAAAD4BQAAAAA=&#10;" path="m,l9015,e" filled="f" strokecolor="#497dba" strokeweight="2pt">
                <v:path arrowok="t" o:connecttype="custom" o:connectlocs="0,0;5724525,0" o:connectangles="0,0"/>
                <w10:wrap type="topAndBottom" anchorx="page"/>
              </v:shape>
            </w:pict>
          </mc:Fallback>
        </mc:AlternateContent>
      </w:r>
      <w:r w:rsidR="00756E25">
        <w:t>LEGISLACIÓN</w:t>
      </w:r>
    </w:p>
    <w:p w14:paraId="189D92AD" w14:textId="77777777" w:rsidR="00206C10" w:rsidRDefault="00206C10">
      <w:pPr>
        <w:pStyle w:val="Textoindependiente"/>
        <w:spacing w:before="4"/>
        <w:rPr>
          <w:b/>
          <w:sz w:val="19"/>
        </w:rPr>
      </w:pPr>
    </w:p>
    <w:p w14:paraId="7010C153" w14:textId="77777777" w:rsidR="00206C10" w:rsidRDefault="00756E25">
      <w:pPr>
        <w:pStyle w:val="Ttulo3"/>
        <w:numPr>
          <w:ilvl w:val="0"/>
          <w:numId w:val="3"/>
        </w:numPr>
        <w:tabs>
          <w:tab w:val="left" w:pos="1291"/>
        </w:tabs>
        <w:spacing w:before="60"/>
        <w:ind w:hanging="229"/>
      </w:pPr>
      <w:r>
        <w:t>EUROPEA</w:t>
      </w:r>
    </w:p>
    <w:p w14:paraId="4DD57C1F" w14:textId="77777777" w:rsidR="00206C10" w:rsidRDefault="00206C10">
      <w:pPr>
        <w:pStyle w:val="Textoindependiente"/>
        <w:spacing w:before="1"/>
        <w:rPr>
          <w:b/>
        </w:rPr>
      </w:pPr>
    </w:p>
    <w:p w14:paraId="5987154F" w14:textId="2B075437" w:rsidR="001A21A6" w:rsidRDefault="00000000" w:rsidP="001A21A6">
      <w:pPr>
        <w:pStyle w:val="Prrafodelista"/>
        <w:numPr>
          <w:ilvl w:val="0"/>
          <w:numId w:val="5"/>
        </w:numPr>
        <w:rPr>
          <w:sz w:val="20"/>
          <w:szCs w:val="20"/>
        </w:rPr>
      </w:pPr>
      <w:hyperlink r:id="rId10" w:history="1">
        <w:r w:rsidR="001A21A6" w:rsidRPr="00561230">
          <w:rPr>
            <w:rStyle w:val="Hipervnculo"/>
            <w:sz w:val="20"/>
            <w:szCs w:val="20"/>
          </w:rPr>
          <w:t>Reglamento (UE) 2023/1783 de la Comisión de 15 de septiembre de 2023,</w:t>
        </w:r>
      </w:hyperlink>
      <w:r w:rsidR="001A21A6" w:rsidRPr="007D507F">
        <w:rPr>
          <w:sz w:val="20"/>
          <w:szCs w:val="20"/>
        </w:rPr>
        <w:t xml:space="preserve"> que modifica los anexos II y V del Reglamento (CE) nº 396/2005 del Parlamento Europeo y del Consejo por lo que respecta a los límites máximos de residuos de benzoato de denatonio, diurón, etoxazol, metomilo y teflubenzurón en determinados productos.</w:t>
      </w:r>
    </w:p>
    <w:p w14:paraId="13687DA7" w14:textId="77777777" w:rsidR="001A21A6" w:rsidRPr="001A21A6" w:rsidRDefault="001A21A6" w:rsidP="001A21A6">
      <w:pPr>
        <w:pStyle w:val="Prrafodelista"/>
        <w:tabs>
          <w:tab w:val="left" w:pos="1422"/>
        </w:tabs>
        <w:ind w:left="1421" w:right="1298" w:firstLine="0"/>
        <w:rPr>
          <w:sz w:val="20"/>
          <w:szCs w:val="20"/>
        </w:rPr>
      </w:pPr>
    </w:p>
    <w:p w14:paraId="4A234FE1" w14:textId="1A17857B" w:rsidR="008A40A7" w:rsidRDefault="00000000" w:rsidP="008A40A7">
      <w:pPr>
        <w:pStyle w:val="Prrafodelista"/>
        <w:numPr>
          <w:ilvl w:val="0"/>
          <w:numId w:val="5"/>
        </w:numPr>
        <w:tabs>
          <w:tab w:val="left" w:pos="1422"/>
        </w:tabs>
        <w:ind w:right="1298"/>
        <w:rPr>
          <w:sz w:val="20"/>
          <w:szCs w:val="20"/>
        </w:rPr>
      </w:pPr>
      <w:hyperlink r:id="rId11" w:history="1">
        <w:r w:rsidR="008A40A7" w:rsidRPr="00322816">
          <w:rPr>
            <w:rStyle w:val="Hipervnculo"/>
            <w:sz w:val="20"/>
            <w:szCs w:val="20"/>
          </w:rPr>
          <w:t>Decisión (UE) 2023/1809 de la Comisión de 14 de septiembre de 2023,</w:t>
        </w:r>
      </w:hyperlink>
      <w:r w:rsidR="008A40A7" w:rsidRPr="00322816">
        <w:rPr>
          <w:sz w:val="20"/>
          <w:szCs w:val="20"/>
        </w:rPr>
        <w:t xml:space="preserve"> por la que se establecen los criterios de la etiqueta ecológica de la UE aplicables a los productos absorbentes de higiene personal y a las copas menstruales reutilizables [notificada con el número C(2023) 6024]</w:t>
      </w:r>
      <w:r w:rsidR="008A40A7">
        <w:rPr>
          <w:sz w:val="20"/>
          <w:szCs w:val="20"/>
        </w:rPr>
        <w:t>.</w:t>
      </w:r>
    </w:p>
    <w:p w14:paraId="3F7ACB0D" w14:textId="77777777" w:rsidR="00746890" w:rsidRPr="00D176E4" w:rsidRDefault="00746890" w:rsidP="00D176E4">
      <w:pPr>
        <w:tabs>
          <w:tab w:val="left" w:pos="1422"/>
        </w:tabs>
        <w:ind w:right="1298"/>
        <w:rPr>
          <w:sz w:val="20"/>
          <w:szCs w:val="20"/>
        </w:rPr>
      </w:pPr>
    </w:p>
    <w:p w14:paraId="764663E7" w14:textId="5494A49B" w:rsidR="00BB28B9" w:rsidRDefault="00000000" w:rsidP="008A70E0">
      <w:pPr>
        <w:pStyle w:val="Prrafodelista"/>
        <w:numPr>
          <w:ilvl w:val="0"/>
          <w:numId w:val="5"/>
        </w:numPr>
        <w:tabs>
          <w:tab w:val="left" w:pos="1422"/>
        </w:tabs>
        <w:ind w:right="1298"/>
        <w:rPr>
          <w:sz w:val="20"/>
          <w:szCs w:val="20"/>
        </w:rPr>
      </w:pPr>
      <w:hyperlink r:id="rId12" w:history="1">
        <w:r w:rsidR="00746890" w:rsidRPr="00483DCE">
          <w:rPr>
            <w:rStyle w:val="Hipervnculo"/>
            <w:sz w:val="20"/>
            <w:szCs w:val="20"/>
          </w:rPr>
          <w:t>Reglamento (UE) 2023/1804 del Parlamento Europeo y del Consejo de 13 de septiembre de 2023,</w:t>
        </w:r>
      </w:hyperlink>
      <w:r w:rsidR="00746890" w:rsidRPr="00746890">
        <w:rPr>
          <w:sz w:val="20"/>
          <w:szCs w:val="20"/>
        </w:rPr>
        <w:t xml:space="preserve"> relativo a la implantación de una infraestructura para los combustibles alternativos y por el que se deroga la Directiva 2014/94/UE.</w:t>
      </w:r>
    </w:p>
    <w:p w14:paraId="6BE7FA2C" w14:textId="77777777" w:rsidR="00D569B8" w:rsidRPr="001A21A6" w:rsidRDefault="00D569B8" w:rsidP="001A21A6">
      <w:pPr>
        <w:rPr>
          <w:sz w:val="20"/>
          <w:szCs w:val="20"/>
        </w:rPr>
      </w:pPr>
    </w:p>
    <w:p w14:paraId="54CA31DE" w14:textId="1529B2F2" w:rsidR="00D569B8" w:rsidRDefault="00000000" w:rsidP="007D507F">
      <w:pPr>
        <w:pStyle w:val="Prrafodelista"/>
        <w:numPr>
          <w:ilvl w:val="0"/>
          <w:numId w:val="5"/>
        </w:numPr>
        <w:rPr>
          <w:sz w:val="20"/>
          <w:szCs w:val="20"/>
        </w:rPr>
      </w:pPr>
      <w:hyperlink r:id="rId13" w:history="1">
        <w:r w:rsidR="00D569B8" w:rsidRPr="0047425B">
          <w:rPr>
            <w:rStyle w:val="Hipervnculo"/>
            <w:sz w:val="20"/>
            <w:szCs w:val="20"/>
          </w:rPr>
          <w:t>Reglamento (UE) 2023/1753 de la Comisión de 11 de septiembre de 2023,</w:t>
        </w:r>
      </w:hyperlink>
      <w:r w:rsidR="00D569B8" w:rsidRPr="00D569B8">
        <w:rPr>
          <w:sz w:val="20"/>
          <w:szCs w:val="20"/>
        </w:rPr>
        <w:t xml:space="preserve"> que modifica los anexos II y III del Reglamento (CE) nº 396/2005 del Parlamento Europeo y del Consejo por lo que respecta a los límites máximos de residuos de piriproxifeno en determinados productos.</w:t>
      </w:r>
    </w:p>
    <w:p w14:paraId="5282AB07" w14:textId="77777777" w:rsidR="008A72B6" w:rsidRPr="008A72B6" w:rsidRDefault="008A72B6" w:rsidP="008A72B6">
      <w:pPr>
        <w:pStyle w:val="Prrafodelista"/>
        <w:rPr>
          <w:sz w:val="20"/>
          <w:szCs w:val="20"/>
        </w:rPr>
      </w:pPr>
    </w:p>
    <w:p w14:paraId="359C9165" w14:textId="4A42E6F3" w:rsidR="008A72B6" w:rsidRDefault="00000000" w:rsidP="007D507F">
      <w:pPr>
        <w:pStyle w:val="Prrafodelista"/>
        <w:numPr>
          <w:ilvl w:val="0"/>
          <w:numId w:val="5"/>
        </w:numPr>
        <w:rPr>
          <w:sz w:val="20"/>
          <w:szCs w:val="20"/>
        </w:rPr>
      </w:pPr>
      <w:hyperlink r:id="rId14" w:history="1">
        <w:r w:rsidR="008A72B6" w:rsidRPr="008C1D21">
          <w:rPr>
            <w:rStyle w:val="Hipervnculo"/>
            <w:sz w:val="20"/>
            <w:szCs w:val="20"/>
          </w:rPr>
          <w:t>Reglamento (UE) 2023/1719 de la Comisión de 8 de septiembre de 2023</w:t>
        </w:r>
        <w:r w:rsidR="008C1D21" w:rsidRPr="008C1D21">
          <w:rPr>
            <w:rStyle w:val="Hipervnculo"/>
            <w:sz w:val="20"/>
            <w:szCs w:val="20"/>
          </w:rPr>
          <w:t>,</w:t>
        </w:r>
      </w:hyperlink>
      <w:r w:rsidR="008A72B6" w:rsidRPr="008A72B6">
        <w:rPr>
          <w:sz w:val="20"/>
          <w:szCs w:val="20"/>
        </w:rPr>
        <w:t xml:space="preserve"> que modifica los anexos II y IV del Reglamento (CE) nº 396/2005 del Parlamento Europeo y del Consejo por lo que respecta a los límites máximos de residuos de isoxabén, metaldehído, Metarhizium brunneum cepa Ma 43, paclobutrazol y feromonas de cadena lineal de lepidópteros (SCLP) en determinados productos.</w:t>
      </w:r>
    </w:p>
    <w:p w14:paraId="2F135780" w14:textId="77777777" w:rsidR="0072745F" w:rsidRPr="0072745F" w:rsidRDefault="0072745F" w:rsidP="0072745F">
      <w:pPr>
        <w:pStyle w:val="Prrafodelista"/>
        <w:rPr>
          <w:sz w:val="20"/>
          <w:szCs w:val="20"/>
        </w:rPr>
      </w:pPr>
    </w:p>
    <w:p w14:paraId="1B055B6E" w14:textId="351FC197" w:rsidR="00164318" w:rsidRDefault="00000000" w:rsidP="00A708F3">
      <w:pPr>
        <w:pStyle w:val="Prrafodelista"/>
        <w:numPr>
          <w:ilvl w:val="0"/>
          <w:numId w:val="5"/>
        </w:numPr>
        <w:rPr>
          <w:sz w:val="20"/>
          <w:szCs w:val="20"/>
        </w:rPr>
      </w:pPr>
      <w:hyperlink r:id="rId15" w:history="1">
        <w:r w:rsidR="00A708F3" w:rsidRPr="00640FDB">
          <w:rPr>
            <w:rStyle w:val="Hipervnculo"/>
            <w:sz w:val="20"/>
            <w:szCs w:val="20"/>
          </w:rPr>
          <w:t>Reglamento (UE) 2023/1545 de la Comisión de 26 de julio de 2023</w:t>
        </w:r>
        <w:r w:rsidR="00640FDB" w:rsidRPr="00640FDB">
          <w:rPr>
            <w:rStyle w:val="Hipervnculo"/>
            <w:sz w:val="20"/>
            <w:szCs w:val="20"/>
          </w:rPr>
          <w:t>,</w:t>
        </w:r>
      </w:hyperlink>
      <w:r w:rsidR="00A708F3" w:rsidRPr="00A708F3">
        <w:rPr>
          <w:sz w:val="20"/>
          <w:szCs w:val="20"/>
        </w:rPr>
        <w:t xml:space="preserve"> por el que se modifica el Reglamento (CE) nº 1223/2009 del Parlamento Europeo y del Consejo en lo relativo al etiquetado de los alérgenos de fragancias en los productos cosméticos.</w:t>
      </w:r>
    </w:p>
    <w:p w14:paraId="39C230C9" w14:textId="77777777" w:rsidR="00871B0E" w:rsidRPr="00871B0E" w:rsidRDefault="00871B0E" w:rsidP="00871B0E">
      <w:pPr>
        <w:pStyle w:val="Prrafodelista"/>
        <w:rPr>
          <w:sz w:val="20"/>
          <w:szCs w:val="20"/>
        </w:rPr>
      </w:pPr>
    </w:p>
    <w:p w14:paraId="0B9A4E80" w14:textId="7166D5FD" w:rsidR="00871B0E" w:rsidRDefault="00000000" w:rsidP="00A708F3">
      <w:pPr>
        <w:pStyle w:val="Prrafodelista"/>
        <w:numPr>
          <w:ilvl w:val="0"/>
          <w:numId w:val="5"/>
        </w:numPr>
        <w:rPr>
          <w:sz w:val="20"/>
          <w:szCs w:val="20"/>
        </w:rPr>
      </w:pPr>
      <w:hyperlink r:id="rId16" w:history="1">
        <w:r w:rsidR="00871B0E" w:rsidRPr="001F367E">
          <w:rPr>
            <w:rStyle w:val="Hipervnculo"/>
            <w:sz w:val="20"/>
            <w:szCs w:val="20"/>
          </w:rPr>
          <w:t>Reglamento de Ejecución (UE) 2023/1546 de la Comisión de 26 de julio de 2023</w:t>
        </w:r>
        <w:r w:rsidR="001F367E" w:rsidRPr="001F367E">
          <w:rPr>
            <w:rStyle w:val="Hipervnculo"/>
            <w:sz w:val="20"/>
            <w:szCs w:val="20"/>
          </w:rPr>
          <w:t>,</w:t>
        </w:r>
      </w:hyperlink>
      <w:r w:rsidR="00871B0E" w:rsidRPr="00871B0E">
        <w:rPr>
          <w:sz w:val="20"/>
          <w:szCs w:val="20"/>
        </w:rPr>
        <w:t xml:space="preserve"> por el que se inscribe un nombre en el registro de denominaciones de origen protegidas y de indicaciones geográficas protegidas «Pancetta de l´Ile de Beauté / Panzetta de l´Ile de Beauté» (IGP), «Saucisson sec de l´Ile de Beauté / Salciccia de l´Ile de Beauté» (IGP), «Bulagna de l´Ile de Beauté» (IGP) y «Figatelli de l´Ile de Beauté / Figatellu de l´Ile de Beauté» (IGP).</w:t>
      </w:r>
    </w:p>
    <w:p w14:paraId="3DAA10AD" w14:textId="77777777" w:rsidR="006B102F" w:rsidRPr="006B102F" w:rsidRDefault="006B102F" w:rsidP="006B102F">
      <w:pPr>
        <w:pStyle w:val="Prrafodelista"/>
        <w:rPr>
          <w:sz w:val="20"/>
          <w:szCs w:val="20"/>
        </w:rPr>
      </w:pPr>
    </w:p>
    <w:p w14:paraId="61DB85D4" w14:textId="37AC1457" w:rsidR="006B102F" w:rsidRDefault="00000000" w:rsidP="00A708F3">
      <w:pPr>
        <w:pStyle w:val="Prrafodelista"/>
        <w:numPr>
          <w:ilvl w:val="0"/>
          <w:numId w:val="5"/>
        </w:numPr>
        <w:rPr>
          <w:sz w:val="20"/>
          <w:szCs w:val="20"/>
        </w:rPr>
      </w:pPr>
      <w:hyperlink r:id="rId17" w:history="1">
        <w:r w:rsidR="006B102F" w:rsidRPr="00155DBD">
          <w:rPr>
            <w:rStyle w:val="Hipervnculo"/>
            <w:sz w:val="20"/>
            <w:szCs w:val="20"/>
          </w:rPr>
          <w:t>Reglamento (UE) 2023/1536 de la Comisión de 25 de julio de 2023</w:t>
        </w:r>
        <w:r w:rsidR="00155DBD" w:rsidRPr="00155DBD">
          <w:rPr>
            <w:rStyle w:val="Hipervnculo"/>
            <w:sz w:val="20"/>
            <w:szCs w:val="20"/>
          </w:rPr>
          <w:t>,</w:t>
        </w:r>
      </w:hyperlink>
      <w:r w:rsidR="006B102F" w:rsidRPr="006B102F">
        <w:rPr>
          <w:sz w:val="20"/>
          <w:szCs w:val="20"/>
        </w:rPr>
        <w:t xml:space="preserve"> que modifica el anexo III del Reglamento (CE) nº 396/2005 del Parlamento Europeo y del Consejo por lo que respecta a los límites máximos de residuos de nicotina en determinados productos.</w:t>
      </w:r>
    </w:p>
    <w:p w14:paraId="4BDDB201" w14:textId="77777777" w:rsidR="007021F0" w:rsidRPr="007021F0" w:rsidRDefault="007021F0" w:rsidP="007021F0">
      <w:pPr>
        <w:pStyle w:val="Prrafodelista"/>
        <w:rPr>
          <w:sz w:val="20"/>
          <w:szCs w:val="20"/>
        </w:rPr>
      </w:pPr>
    </w:p>
    <w:p w14:paraId="3DAA5DCF" w14:textId="73D5A8F2" w:rsidR="007021F0" w:rsidRDefault="00000000" w:rsidP="00A708F3">
      <w:pPr>
        <w:pStyle w:val="Prrafodelista"/>
        <w:numPr>
          <w:ilvl w:val="0"/>
          <w:numId w:val="5"/>
        </w:numPr>
        <w:rPr>
          <w:sz w:val="20"/>
          <w:szCs w:val="20"/>
        </w:rPr>
      </w:pPr>
      <w:hyperlink r:id="rId18" w:history="1">
        <w:r w:rsidR="007021F0" w:rsidRPr="009141CA">
          <w:rPr>
            <w:rStyle w:val="Hipervnculo"/>
            <w:sz w:val="20"/>
            <w:szCs w:val="20"/>
          </w:rPr>
          <w:t>Comunicación de la Comisión</w:t>
        </w:r>
      </w:hyperlink>
      <w:r w:rsidR="009141CA">
        <w:rPr>
          <w:sz w:val="20"/>
          <w:szCs w:val="20"/>
        </w:rPr>
        <w:t xml:space="preserve"> </w:t>
      </w:r>
      <w:r w:rsidR="007021F0" w:rsidRPr="007021F0">
        <w:rPr>
          <w:sz w:val="20"/>
          <w:szCs w:val="20"/>
        </w:rPr>
        <w:t>- Directrices sobre la aplicabilidad del artículo 101 del Tratado de Funcionamiento de la Unión Europea a los acuerdos de cooperación horizontal.</w:t>
      </w:r>
    </w:p>
    <w:p w14:paraId="113B62E4" w14:textId="77777777" w:rsidR="00BD03E9" w:rsidRPr="00BD03E9" w:rsidRDefault="00BD03E9" w:rsidP="00BD03E9">
      <w:pPr>
        <w:pStyle w:val="Prrafodelista"/>
        <w:rPr>
          <w:sz w:val="20"/>
          <w:szCs w:val="20"/>
        </w:rPr>
      </w:pPr>
    </w:p>
    <w:p w14:paraId="307846A8" w14:textId="5B113A8B" w:rsidR="00BD03E9" w:rsidRDefault="00000000" w:rsidP="00A708F3">
      <w:pPr>
        <w:pStyle w:val="Prrafodelista"/>
        <w:numPr>
          <w:ilvl w:val="0"/>
          <w:numId w:val="5"/>
        </w:numPr>
        <w:rPr>
          <w:sz w:val="20"/>
          <w:szCs w:val="20"/>
        </w:rPr>
      </w:pPr>
      <w:hyperlink r:id="rId19" w:history="1">
        <w:r w:rsidR="00BD03E9" w:rsidRPr="00926A69">
          <w:rPr>
            <w:rStyle w:val="Hipervnculo"/>
            <w:sz w:val="20"/>
            <w:szCs w:val="20"/>
          </w:rPr>
          <w:t>Reglamento de Ejecución (UE) 2023/1470 de la Comisión de 17 de julio de 2023</w:t>
        </w:r>
        <w:r w:rsidR="00926A69" w:rsidRPr="00926A69">
          <w:rPr>
            <w:rStyle w:val="Hipervnculo"/>
            <w:sz w:val="20"/>
            <w:szCs w:val="20"/>
          </w:rPr>
          <w:t>,</w:t>
        </w:r>
      </w:hyperlink>
      <w:r w:rsidR="00BD03E9" w:rsidRPr="00BD03E9">
        <w:rPr>
          <w:sz w:val="20"/>
          <w:szCs w:val="20"/>
        </w:rPr>
        <w:t xml:space="preserve"> por el que se establecen las especificaciones metodológicas y técnicas de conformidad con el Reglamento (UE) 2016/792 del Parlamento Europeo y del Consejo en lo que respecta al índice de precios de la vivienda y al índice de precios de las viviendas ocupadas por sus propietarios, y por el que se modifica el Reglamento (UE) 2020/1148 de la Comisión.</w:t>
      </w:r>
    </w:p>
    <w:p w14:paraId="25B30350" w14:textId="77777777" w:rsidR="00822741" w:rsidRPr="00822741" w:rsidRDefault="00822741" w:rsidP="00822741">
      <w:pPr>
        <w:pStyle w:val="Prrafodelista"/>
        <w:rPr>
          <w:sz w:val="20"/>
          <w:szCs w:val="20"/>
        </w:rPr>
      </w:pPr>
    </w:p>
    <w:p w14:paraId="1EEA8312" w14:textId="1964AF4D" w:rsidR="00822741" w:rsidRDefault="00000000" w:rsidP="00A708F3">
      <w:pPr>
        <w:pStyle w:val="Prrafodelista"/>
        <w:numPr>
          <w:ilvl w:val="0"/>
          <w:numId w:val="5"/>
        </w:numPr>
        <w:rPr>
          <w:sz w:val="20"/>
          <w:szCs w:val="20"/>
        </w:rPr>
      </w:pPr>
      <w:hyperlink r:id="rId20" w:history="1">
        <w:r w:rsidR="00822741" w:rsidRPr="001B6107">
          <w:rPr>
            <w:rStyle w:val="Hipervnculo"/>
            <w:sz w:val="20"/>
            <w:szCs w:val="20"/>
          </w:rPr>
          <w:t>Reglamento (UE) 2023/1464 de la Comisión de 14 de julio de 2023,</w:t>
        </w:r>
      </w:hyperlink>
      <w:r w:rsidR="00822741" w:rsidRPr="00822741">
        <w:rPr>
          <w:sz w:val="20"/>
          <w:szCs w:val="20"/>
        </w:rPr>
        <w:t xml:space="preserve"> por el que se modifica el anexo XVII del Reglamento (CE) nº. 1907/2006 del Parlamento Europeo y del Consejo en lo que respecta al formaldehído y a los liberadores de formaldehído.</w:t>
      </w:r>
    </w:p>
    <w:p w14:paraId="04F67B0A" w14:textId="77777777" w:rsidR="009A73F3" w:rsidRPr="009A73F3" w:rsidRDefault="009A73F3" w:rsidP="009A73F3">
      <w:pPr>
        <w:pStyle w:val="Prrafodelista"/>
        <w:rPr>
          <w:sz w:val="20"/>
          <w:szCs w:val="20"/>
        </w:rPr>
      </w:pPr>
    </w:p>
    <w:p w14:paraId="66EBF3D7" w14:textId="2CA16872" w:rsidR="009A73F3" w:rsidRDefault="00000000" w:rsidP="00A708F3">
      <w:pPr>
        <w:pStyle w:val="Prrafodelista"/>
        <w:numPr>
          <w:ilvl w:val="0"/>
          <w:numId w:val="5"/>
        </w:numPr>
        <w:rPr>
          <w:sz w:val="20"/>
          <w:szCs w:val="20"/>
        </w:rPr>
      </w:pPr>
      <w:hyperlink r:id="rId21" w:history="1">
        <w:r w:rsidR="009A73F3" w:rsidRPr="003C491E">
          <w:rPr>
            <w:rStyle w:val="Hipervnculo"/>
            <w:sz w:val="20"/>
            <w:szCs w:val="20"/>
          </w:rPr>
          <w:t>Reglamento de Ejecución (UE) 2023/1465 de la Comisión de 14 de julio de 2023</w:t>
        </w:r>
        <w:r w:rsidR="003C491E" w:rsidRPr="003C491E">
          <w:rPr>
            <w:rStyle w:val="Hipervnculo"/>
            <w:sz w:val="20"/>
            <w:szCs w:val="20"/>
          </w:rPr>
          <w:t>,</w:t>
        </w:r>
      </w:hyperlink>
      <w:r w:rsidR="009A73F3" w:rsidRPr="009A73F3">
        <w:rPr>
          <w:sz w:val="20"/>
          <w:szCs w:val="20"/>
        </w:rPr>
        <w:t xml:space="preserve"> por el que se concede ayuda financiera urgente a los sectores agrícolas afectados por problemas específicos que afectan a la viabilidad económica de los productores agrícolas.</w:t>
      </w:r>
    </w:p>
    <w:p w14:paraId="69F2375F" w14:textId="77777777" w:rsidR="00A708F3" w:rsidRPr="00A708F3" w:rsidRDefault="00A708F3" w:rsidP="00A708F3">
      <w:pPr>
        <w:rPr>
          <w:sz w:val="20"/>
          <w:szCs w:val="20"/>
        </w:rPr>
      </w:pPr>
    </w:p>
    <w:p w14:paraId="4C99D5A5" w14:textId="63EE243B" w:rsidR="007D507F" w:rsidRDefault="00000000" w:rsidP="007D507F">
      <w:pPr>
        <w:pStyle w:val="Prrafodelista"/>
        <w:numPr>
          <w:ilvl w:val="0"/>
          <w:numId w:val="5"/>
        </w:numPr>
        <w:rPr>
          <w:sz w:val="20"/>
          <w:szCs w:val="20"/>
        </w:rPr>
      </w:pPr>
      <w:hyperlink r:id="rId22" w:history="1">
        <w:r w:rsidR="00164318" w:rsidRPr="00060F83">
          <w:rPr>
            <w:rStyle w:val="Hipervnculo"/>
            <w:sz w:val="20"/>
            <w:szCs w:val="20"/>
          </w:rPr>
          <w:t>Reglamento (UE) 2023/1542 del Parlamento Europeo y del Consejo, de 12 de julio de 2023,</w:t>
        </w:r>
      </w:hyperlink>
      <w:r w:rsidR="00164318" w:rsidRPr="00164318">
        <w:rPr>
          <w:sz w:val="20"/>
          <w:szCs w:val="20"/>
        </w:rPr>
        <w:t xml:space="preserve"> relativo a las pilas y baterías y sus residuos y por el que se modifican la Directiva 2008/98/CE y el Reglamento (UE) 2019/1020 y se deroga la Directiva 2006/66/CE.</w:t>
      </w:r>
    </w:p>
    <w:p w14:paraId="642FA6E5" w14:textId="77777777" w:rsidR="00E81865" w:rsidRPr="00E81865" w:rsidRDefault="00E81865" w:rsidP="00E81865">
      <w:pPr>
        <w:pStyle w:val="Prrafodelista"/>
        <w:rPr>
          <w:sz w:val="20"/>
          <w:szCs w:val="20"/>
        </w:rPr>
      </w:pPr>
    </w:p>
    <w:p w14:paraId="50B2533A" w14:textId="33A79A12" w:rsidR="00E81865" w:rsidRDefault="00000000" w:rsidP="007D507F">
      <w:pPr>
        <w:pStyle w:val="Prrafodelista"/>
        <w:numPr>
          <w:ilvl w:val="0"/>
          <w:numId w:val="5"/>
        </w:numPr>
        <w:rPr>
          <w:sz w:val="20"/>
          <w:szCs w:val="20"/>
        </w:rPr>
      </w:pPr>
      <w:hyperlink r:id="rId23" w:history="1">
        <w:r w:rsidR="00E81865" w:rsidRPr="00F428A6">
          <w:rPr>
            <w:rStyle w:val="Hipervnculo"/>
            <w:sz w:val="20"/>
            <w:szCs w:val="20"/>
          </w:rPr>
          <w:t>Reglamento (UE) 2023/1442 de la Comisión de 11 de julio de 202</w:t>
        </w:r>
        <w:r w:rsidR="00F428A6" w:rsidRPr="00F428A6">
          <w:rPr>
            <w:rStyle w:val="Hipervnculo"/>
            <w:sz w:val="20"/>
            <w:szCs w:val="20"/>
          </w:rPr>
          <w:t>3,</w:t>
        </w:r>
      </w:hyperlink>
      <w:r w:rsidR="00E81865" w:rsidRPr="00E81865">
        <w:rPr>
          <w:sz w:val="20"/>
          <w:szCs w:val="20"/>
        </w:rPr>
        <w:t xml:space="preserve"> por el que se modifica el anexo I del Reglamento (UE) nº. 10/2011, sobre materiales y objetos plásticos destinados a entrar en contacto con alimentos, en lo que respecta a los cambios en las autorizaciones de sustancias y a la adición de nuevas sustancias.</w:t>
      </w:r>
    </w:p>
    <w:p w14:paraId="5A73DD5B" w14:textId="77777777" w:rsidR="00E81865" w:rsidRPr="00E81865" w:rsidRDefault="00E81865" w:rsidP="00E81865">
      <w:pPr>
        <w:rPr>
          <w:sz w:val="20"/>
          <w:szCs w:val="20"/>
        </w:rPr>
      </w:pPr>
    </w:p>
    <w:p w14:paraId="1A27131F" w14:textId="6DFF97FA" w:rsidR="00076E8D" w:rsidRPr="005325F2" w:rsidRDefault="00000000" w:rsidP="007D507F">
      <w:pPr>
        <w:pStyle w:val="Prrafodelista"/>
        <w:numPr>
          <w:ilvl w:val="0"/>
          <w:numId w:val="5"/>
        </w:numPr>
        <w:rPr>
          <w:rFonts w:asciiTheme="minorHAnsi" w:hAnsiTheme="minorHAnsi" w:cstheme="minorHAnsi"/>
          <w:sz w:val="20"/>
          <w:szCs w:val="20"/>
        </w:rPr>
      </w:pPr>
      <w:hyperlink r:id="rId24" w:history="1">
        <w:r w:rsidR="005C42CF" w:rsidRPr="005C03CF">
          <w:rPr>
            <w:rStyle w:val="Hipervnculo"/>
            <w:rFonts w:asciiTheme="minorHAnsi" w:eastAsia="Times New Roman" w:hAnsiTheme="minorHAnsi" w:cstheme="minorHAnsi"/>
            <w:sz w:val="20"/>
            <w:szCs w:val="20"/>
            <w:lang w:eastAsia="es-ES"/>
          </w:rPr>
          <w:t>Decisión de Ejecución (UE) 2023/1795 de la Comisión de 10 de julio de 2023,</w:t>
        </w:r>
      </w:hyperlink>
      <w:r w:rsidR="005C42CF" w:rsidRPr="005C42CF">
        <w:rPr>
          <w:rFonts w:asciiTheme="minorHAnsi" w:eastAsia="Times New Roman" w:hAnsiTheme="minorHAnsi" w:cstheme="minorHAnsi"/>
          <w:color w:val="000000"/>
          <w:sz w:val="20"/>
          <w:szCs w:val="20"/>
          <w:lang w:eastAsia="es-ES"/>
        </w:rPr>
        <w:t xml:space="preserve"> relativa a la adecuación del nivel de protección de los datos personales en el Marco de Privacidad de Datos UE-EE. UU. con arreglo al Reglamento (UE) 2016/679 del Parlamento Europeo y del Consejo [notificada con el número C(2023) 4745].</w:t>
      </w:r>
    </w:p>
    <w:p w14:paraId="0FD193B7" w14:textId="77777777" w:rsidR="007D507F" w:rsidRPr="0007665A" w:rsidRDefault="007D507F" w:rsidP="0007665A">
      <w:pPr>
        <w:rPr>
          <w:rFonts w:asciiTheme="minorHAnsi" w:hAnsiTheme="minorHAnsi" w:cstheme="minorHAnsi"/>
          <w:sz w:val="20"/>
          <w:szCs w:val="20"/>
        </w:rPr>
      </w:pPr>
    </w:p>
    <w:p w14:paraId="2F169151" w14:textId="420E3A02" w:rsidR="007D507F" w:rsidRDefault="00000000" w:rsidP="007D507F">
      <w:pPr>
        <w:pStyle w:val="Prrafodelista"/>
        <w:numPr>
          <w:ilvl w:val="0"/>
          <w:numId w:val="5"/>
        </w:numPr>
        <w:rPr>
          <w:rFonts w:asciiTheme="minorHAnsi" w:hAnsiTheme="minorHAnsi" w:cstheme="minorHAnsi"/>
          <w:sz w:val="20"/>
          <w:szCs w:val="20"/>
        </w:rPr>
      </w:pPr>
      <w:hyperlink r:id="rId25" w:history="1">
        <w:r w:rsidR="005D1129" w:rsidRPr="00BB0947">
          <w:rPr>
            <w:rStyle w:val="Hipervnculo"/>
            <w:rFonts w:asciiTheme="minorHAnsi" w:hAnsiTheme="minorHAnsi" w:cstheme="minorHAnsi"/>
            <w:sz w:val="20"/>
            <w:szCs w:val="20"/>
          </w:rPr>
          <w:t>Reglamento Delegado (UE) 2023/1669 de la Comisión de 16 de junio de 2023</w:t>
        </w:r>
        <w:r w:rsidR="00BB0947" w:rsidRPr="00BB0947">
          <w:rPr>
            <w:rStyle w:val="Hipervnculo"/>
            <w:rFonts w:asciiTheme="minorHAnsi" w:hAnsiTheme="minorHAnsi" w:cstheme="minorHAnsi"/>
            <w:sz w:val="20"/>
            <w:szCs w:val="20"/>
          </w:rPr>
          <w:t>,</w:t>
        </w:r>
      </w:hyperlink>
      <w:r w:rsidR="005D1129" w:rsidRPr="005D1129">
        <w:rPr>
          <w:rFonts w:asciiTheme="minorHAnsi" w:hAnsiTheme="minorHAnsi" w:cstheme="minorHAnsi"/>
          <w:sz w:val="20"/>
          <w:szCs w:val="20"/>
        </w:rPr>
        <w:t xml:space="preserve"> por el que se completa el Reglamento (UE) 2017/1369 del Parlamento Europeo y del Consejo en lo relativo al etiquetado energético de los teléfonos inteligentes y las tabletas pizarra.</w:t>
      </w:r>
    </w:p>
    <w:p w14:paraId="6B64CD8D" w14:textId="77777777" w:rsidR="008D7BF6" w:rsidRPr="008D7BF6" w:rsidRDefault="008D7BF6" w:rsidP="008D7BF6">
      <w:pPr>
        <w:pStyle w:val="Prrafodelista"/>
        <w:rPr>
          <w:rFonts w:asciiTheme="minorHAnsi" w:hAnsiTheme="minorHAnsi" w:cstheme="minorHAnsi"/>
          <w:sz w:val="20"/>
          <w:szCs w:val="20"/>
        </w:rPr>
      </w:pPr>
    </w:p>
    <w:p w14:paraId="028482E2" w14:textId="65A227F7" w:rsidR="0023172C" w:rsidRDefault="00000000" w:rsidP="0023172C">
      <w:pPr>
        <w:pStyle w:val="Prrafodelista"/>
        <w:numPr>
          <w:ilvl w:val="0"/>
          <w:numId w:val="5"/>
        </w:numPr>
        <w:rPr>
          <w:rFonts w:asciiTheme="minorHAnsi" w:hAnsiTheme="minorHAnsi" w:cstheme="minorHAnsi"/>
          <w:sz w:val="20"/>
          <w:szCs w:val="20"/>
        </w:rPr>
      </w:pPr>
      <w:hyperlink r:id="rId26" w:history="1">
        <w:r w:rsidR="008D7BF6" w:rsidRPr="002B314F">
          <w:rPr>
            <w:rStyle w:val="Hipervnculo"/>
            <w:rFonts w:asciiTheme="minorHAnsi" w:hAnsiTheme="minorHAnsi" w:cstheme="minorHAnsi"/>
            <w:sz w:val="20"/>
            <w:szCs w:val="20"/>
          </w:rPr>
          <w:t>Reglamento (UE) 2023/1670 de la Comisión de 16 de junio de 2023,</w:t>
        </w:r>
      </w:hyperlink>
      <w:r w:rsidR="008D7BF6" w:rsidRPr="008D7BF6">
        <w:rPr>
          <w:rFonts w:asciiTheme="minorHAnsi" w:hAnsiTheme="minorHAnsi" w:cstheme="minorHAnsi"/>
          <w:sz w:val="20"/>
          <w:szCs w:val="20"/>
        </w:rPr>
        <w:t xml:space="preserve"> por el que se establecen requisitos de diseño ecológico aplicables a los teléfonos inteligentes, los teléfonos móviles distintos de los teléfonos inteligentes, los teléfonos inalámbricos y las tabletas pizarra con arreglo a la Directiva </w:t>
      </w:r>
      <w:r w:rsidR="008D7BF6" w:rsidRPr="008D7BF6">
        <w:rPr>
          <w:rFonts w:asciiTheme="minorHAnsi" w:hAnsiTheme="minorHAnsi" w:cstheme="minorHAnsi"/>
          <w:sz w:val="20"/>
          <w:szCs w:val="20"/>
        </w:rPr>
        <w:lastRenderedPageBreak/>
        <w:t>2009/125/CE del Parlamento Europeo y del Consejo y se modifica el Reglamento (UE) 2023/826 de la Comisión.</w:t>
      </w:r>
    </w:p>
    <w:p w14:paraId="39DF8FA9" w14:textId="77777777" w:rsidR="001A015A" w:rsidRPr="001A015A" w:rsidRDefault="001A015A" w:rsidP="001A015A">
      <w:pPr>
        <w:pStyle w:val="Prrafodelista"/>
        <w:rPr>
          <w:rFonts w:asciiTheme="minorHAnsi" w:hAnsiTheme="minorHAnsi" w:cstheme="minorHAnsi"/>
          <w:sz w:val="20"/>
          <w:szCs w:val="20"/>
        </w:rPr>
      </w:pPr>
    </w:p>
    <w:p w14:paraId="374053E7" w14:textId="27E2D47C" w:rsidR="001A015A" w:rsidRDefault="00000000" w:rsidP="0023172C">
      <w:pPr>
        <w:pStyle w:val="Prrafodelista"/>
        <w:numPr>
          <w:ilvl w:val="0"/>
          <w:numId w:val="5"/>
        </w:numPr>
        <w:rPr>
          <w:rFonts w:asciiTheme="minorHAnsi" w:hAnsiTheme="minorHAnsi" w:cstheme="minorHAnsi"/>
          <w:sz w:val="20"/>
          <w:szCs w:val="20"/>
        </w:rPr>
      </w:pPr>
      <w:hyperlink r:id="rId27" w:history="1">
        <w:r w:rsidR="001A015A" w:rsidRPr="005A7FA7">
          <w:rPr>
            <w:rStyle w:val="Hipervnculo"/>
            <w:rFonts w:asciiTheme="minorHAnsi" w:hAnsiTheme="minorHAnsi" w:cstheme="minorHAnsi"/>
            <w:sz w:val="20"/>
            <w:szCs w:val="20"/>
          </w:rPr>
          <w:t>Decisión nº. 1/2023 del Comité Mixto de Transporte Aéreo Unión Europea/Suiza instituido por el Acuerdo entre la Comunidad Europea y la Confederación Suiza sobre el transporte aéreo de 9 de junio de 2023</w:t>
        </w:r>
        <w:r w:rsidR="005A7FA7" w:rsidRPr="005A7FA7">
          <w:rPr>
            <w:rStyle w:val="Hipervnculo"/>
            <w:rFonts w:asciiTheme="minorHAnsi" w:hAnsiTheme="minorHAnsi" w:cstheme="minorHAnsi"/>
            <w:sz w:val="20"/>
            <w:szCs w:val="20"/>
          </w:rPr>
          <w:t>,</w:t>
        </w:r>
      </w:hyperlink>
      <w:r w:rsidR="001A015A" w:rsidRPr="001A015A">
        <w:rPr>
          <w:rFonts w:asciiTheme="minorHAnsi" w:hAnsiTheme="minorHAnsi" w:cstheme="minorHAnsi"/>
          <w:sz w:val="20"/>
          <w:szCs w:val="20"/>
        </w:rPr>
        <w:t xml:space="preserve"> por la que se sustituye el anexo del Acuerdo entre la Comunidad Europea y la Confederación Suiza sobre el transporte aéreo [2023/1459].</w:t>
      </w:r>
    </w:p>
    <w:p w14:paraId="7C31E359" w14:textId="77777777" w:rsidR="00A920E0" w:rsidRPr="00A920E0" w:rsidRDefault="00A920E0" w:rsidP="00A920E0">
      <w:pPr>
        <w:pStyle w:val="Prrafodelista"/>
        <w:rPr>
          <w:rFonts w:asciiTheme="minorHAnsi" w:hAnsiTheme="minorHAnsi" w:cstheme="minorHAnsi"/>
          <w:sz w:val="20"/>
          <w:szCs w:val="20"/>
        </w:rPr>
      </w:pPr>
    </w:p>
    <w:p w14:paraId="6E1D7C2E" w14:textId="2AD409AA" w:rsidR="00A920E0" w:rsidRDefault="00000000" w:rsidP="0023172C">
      <w:pPr>
        <w:pStyle w:val="Prrafodelista"/>
        <w:numPr>
          <w:ilvl w:val="0"/>
          <w:numId w:val="5"/>
        </w:numPr>
        <w:rPr>
          <w:rFonts w:asciiTheme="minorHAnsi" w:hAnsiTheme="minorHAnsi" w:cstheme="minorHAnsi"/>
          <w:sz w:val="20"/>
          <w:szCs w:val="20"/>
        </w:rPr>
      </w:pPr>
      <w:hyperlink r:id="rId28" w:history="1">
        <w:r w:rsidR="00A920E0" w:rsidRPr="00210F98">
          <w:rPr>
            <w:rStyle w:val="Hipervnculo"/>
            <w:rFonts w:asciiTheme="minorHAnsi" w:hAnsiTheme="minorHAnsi" w:cstheme="minorHAnsi"/>
            <w:sz w:val="20"/>
            <w:szCs w:val="20"/>
          </w:rPr>
          <w:t>Reglamento Delegado (UE) 2023/1606 de la Comisión de 30 de mayo de 2023,</w:t>
        </w:r>
      </w:hyperlink>
      <w:r w:rsidR="00A920E0" w:rsidRPr="00A920E0">
        <w:rPr>
          <w:rFonts w:asciiTheme="minorHAnsi" w:hAnsiTheme="minorHAnsi" w:cstheme="minorHAnsi"/>
          <w:sz w:val="20"/>
          <w:szCs w:val="20"/>
        </w:rPr>
        <w:t xml:space="preserve"> por el que se modifica el Reglamento Delegado (UE) 2019/33, en lo que atañe a determinadas disposiciones relativas a las denominaciones de origen protegidas y las indicaciones geográficas protegidas del vino y a la presentación de las indicaciones obligatorias para los productos vitivinícolas y las normas específicas para la indicación y denominación de los ingredientes de los productos vitivinícolas, y el Reglamento Delegado (UE) 2018/273, en lo que atañe a la certificación de los productos vitivinícolas importados.</w:t>
      </w:r>
    </w:p>
    <w:p w14:paraId="14E0A783" w14:textId="77777777" w:rsidR="0023172C" w:rsidRPr="0023172C" w:rsidRDefault="0023172C" w:rsidP="0023172C">
      <w:pPr>
        <w:pStyle w:val="Prrafodelista"/>
        <w:rPr>
          <w:rFonts w:asciiTheme="minorHAnsi" w:hAnsiTheme="minorHAnsi" w:cstheme="minorHAnsi"/>
          <w:sz w:val="20"/>
          <w:szCs w:val="20"/>
        </w:rPr>
      </w:pPr>
    </w:p>
    <w:p w14:paraId="66106539" w14:textId="2EB47764" w:rsidR="00A920E0" w:rsidRPr="005C1F7C" w:rsidRDefault="00000000" w:rsidP="005C1F7C">
      <w:pPr>
        <w:pStyle w:val="Prrafodelista"/>
        <w:numPr>
          <w:ilvl w:val="0"/>
          <w:numId w:val="5"/>
        </w:numPr>
        <w:rPr>
          <w:rFonts w:asciiTheme="minorHAnsi" w:hAnsiTheme="minorHAnsi" w:cstheme="minorHAnsi"/>
          <w:sz w:val="20"/>
          <w:szCs w:val="20"/>
        </w:rPr>
      </w:pPr>
      <w:hyperlink r:id="rId29" w:history="1">
        <w:r w:rsidR="0023172C" w:rsidRPr="00630FD6">
          <w:rPr>
            <w:rStyle w:val="Hipervnculo"/>
            <w:rFonts w:asciiTheme="minorHAnsi" w:hAnsiTheme="minorHAnsi" w:cstheme="minorHAnsi"/>
            <w:sz w:val="20"/>
            <w:szCs w:val="20"/>
          </w:rPr>
          <w:t>Decisión del órgano de Vigilancia de la AELC nº 004/23/COL de 8 de febrero de 2023</w:t>
        </w:r>
        <w:r w:rsidR="00630FD6" w:rsidRPr="00630FD6">
          <w:rPr>
            <w:rStyle w:val="Hipervnculo"/>
            <w:rFonts w:asciiTheme="minorHAnsi" w:hAnsiTheme="minorHAnsi" w:cstheme="minorHAnsi"/>
            <w:sz w:val="20"/>
            <w:szCs w:val="20"/>
          </w:rPr>
          <w:t>,</w:t>
        </w:r>
      </w:hyperlink>
      <w:r w:rsidR="0023172C" w:rsidRPr="0023172C">
        <w:rPr>
          <w:rFonts w:asciiTheme="minorHAnsi" w:hAnsiTheme="minorHAnsi" w:cstheme="minorHAnsi"/>
          <w:sz w:val="20"/>
          <w:szCs w:val="20"/>
        </w:rPr>
        <w:t xml:space="preserve"> por la que se modifican las normas sustantivas en materia de ayudas estatales mediante la introducción de nuevas Directrices relativas a las ayudas estatales a las redes de banda ancha.</w:t>
      </w:r>
    </w:p>
    <w:p w14:paraId="7BA6C15E" w14:textId="77777777" w:rsidR="0023172C" w:rsidRPr="0023172C" w:rsidRDefault="0023172C" w:rsidP="0023172C">
      <w:pPr>
        <w:rPr>
          <w:rFonts w:asciiTheme="minorHAnsi" w:hAnsiTheme="minorHAnsi" w:cstheme="minorHAnsi"/>
          <w:sz w:val="20"/>
          <w:szCs w:val="20"/>
        </w:rPr>
      </w:pPr>
    </w:p>
    <w:p w14:paraId="7CDEED0C" w14:textId="77777777" w:rsidR="00206C10" w:rsidRDefault="00756E25">
      <w:pPr>
        <w:pStyle w:val="Ttulo3"/>
        <w:numPr>
          <w:ilvl w:val="0"/>
          <w:numId w:val="3"/>
        </w:numPr>
        <w:tabs>
          <w:tab w:val="left" w:pos="1283"/>
        </w:tabs>
        <w:ind w:left="1282" w:hanging="221"/>
      </w:pPr>
      <w:r>
        <w:t>ESTATAL</w:t>
      </w:r>
    </w:p>
    <w:p w14:paraId="57BDB2A5" w14:textId="77777777" w:rsidR="005C5BE7" w:rsidRDefault="005C5BE7" w:rsidP="005C5BE7">
      <w:pPr>
        <w:pStyle w:val="Ttulo3"/>
        <w:tabs>
          <w:tab w:val="left" w:pos="1283"/>
        </w:tabs>
        <w:ind w:firstLine="0"/>
      </w:pPr>
    </w:p>
    <w:p w14:paraId="1BE35A46" w14:textId="54BCF3A6" w:rsidR="00573DD2" w:rsidRDefault="00000000" w:rsidP="00573DD2">
      <w:pPr>
        <w:pStyle w:val="Prrafodelista"/>
        <w:numPr>
          <w:ilvl w:val="0"/>
          <w:numId w:val="2"/>
        </w:numPr>
        <w:tabs>
          <w:tab w:val="left" w:pos="1422"/>
        </w:tabs>
        <w:ind w:right="1299"/>
        <w:rPr>
          <w:sz w:val="20"/>
        </w:rPr>
      </w:pPr>
      <w:hyperlink r:id="rId30" w:history="1">
        <w:r w:rsidR="005C5BE7" w:rsidRPr="00236B2E">
          <w:rPr>
            <w:rStyle w:val="Hipervnculo"/>
            <w:sz w:val="20"/>
          </w:rPr>
          <w:t>Resolución de</w:t>
        </w:r>
        <w:r w:rsidR="005C5BE7" w:rsidRPr="00236B2E">
          <w:rPr>
            <w:rStyle w:val="Hipervnculo"/>
            <w:sz w:val="20"/>
          </w:rPr>
          <w:t xml:space="preserve"> </w:t>
        </w:r>
        <w:r w:rsidR="005C5BE7" w:rsidRPr="00236B2E">
          <w:rPr>
            <w:rStyle w:val="Hipervnculo"/>
            <w:sz w:val="20"/>
          </w:rPr>
          <w:t>28 de septiembre de 2023,</w:t>
        </w:r>
      </w:hyperlink>
      <w:r w:rsidR="005C5BE7" w:rsidRPr="005C5BE7">
        <w:rPr>
          <w:sz w:val="20"/>
        </w:rPr>
        <w:t xml:space="preserve"> de la Dirección General de Política Energética y Minas, por la que se publica la tarifa de último recurso de gas natura</w:t>
      </w:r>
      <w:r w:rsidR="005C5BE7">
        <w:rPr>
          <w:sz w:val="20"/>
        </w:rPr>
        <w:t>l.</w:t>
      </w:r>
    </w:p>
    <w:p w14:paraId="670E4965" w14:textId="77777777" w:rsidR="0037333F" w:rsidRDefault="0037333F" w:rsidP="0037333F">
      <w:pPr>
        <w:pStyle w:val="Prrafodelista"/>
        <w:tabs>
          <w:tab w:val="left" w:pos="1422"/>
        </w:tabs>
        <w:ind w:right="1299" w:firstLine="0"/>
        <w:rPr>
          <w:sz w:val="20"/>
        </w:rPr>
      </w:pPr>
    </w:p>
    <w:p w14:paraId="7E7F2C1D" w14:textId="185CB236" w:rsidR="005B47EF" w:rsidRPr="00803E6A" w:rsidRDefault="00000000" w:rsidP="00803E6A">
      <w:pPr>
        <w:pStyle w:val="Prrafodelista"/>
        <w:numPr>
          <w:ilvl w:val="0"/>
          <w:numId w:val="2"/>
        </w:numPr>
        <w:tabs>
          <w:tab w:val="left" w:pos="1422"/>
        </w:tabs>
        <w:ind w:right="1299"/>
        <w:rPr>
          <w:sz w:val="20"/>
        </w:rPr>
      </w:pPr>
      <w:hyperlink r:id="rId31" w:history="1">
        <w:r w:rsidR="0037333F" w:rsidRPr="00803E6A">
          <w:rPr>
            <w:rStyle w:val="Hipervnculo"/>
            <w:sz w:val="20"/>
          </w:rPr>
          <w:t>Orden TED/1072/2023, de 26 de septiembre,</w:t>
        </w:r>
      </w:hyperlink>
      <w:r w:rsidR="0037333F" w:rsidRPr="0037333F">
        <w:rPr>
          <w:sz w:val="20"/>
        </w:rPr>
        <w:t xml:space="preserve"> por la que se establecen los cargos del sistema gasista y la retribución y los cánones de los almacenamientos subterráneos básicos para el año de gas 2024.</w:t>
      </w:r>
    </w:p>
    <w:p w14:paraId="4FC49941" w14:textId="0805A8D2" w:rsidR="005C5BE7" w:rsidRPr="00EF40C2" w:rsidRDefault="005C5BE7" w:rsidP="00EF40C2">
      <w:pPr>
        <w:pStyle w:val="Prrafodelista"/>
        <w:tabs>
          <w:tab w:val="left" w:pos="1422"/>
        </w:tabs>
        <w:ind w:right="1299" w:firstLine="0"/>
        <w:rPr>
          <w:sz w:val="20"/>
        </w:rPr>
      </w:pPr>
    </w:p>
    <w:p w14:paraId="045F6003" w14:textId="40B20625" w:rsidR="009D6701" w:rsidRDefault="00000000" w:rsidP="00013E98">
      <w:pPr>
        <w:pStyle w:val="Prrafodelista"/>
        <w:numPr>
          <w:ilvl w:val="0"/>
          <w:numId w:val="2"/>
        </w:numPr>
        <w:tabs>
          <w:tab w:val="left" w:pos="1422"/>
        </w:tabs>
        <w:ind w:right="1299"/>
        <w:rPr>
          <w:sz w:val="20"/>
        </w:rPr>
      </w:pPr>
      <w:hyperlink r:id="rId32" w:history="1">
        <w:r w:rsidR="003D78B5" w:rsidRPr="004A6922">
          <w:rPr>
            <w:rStyle w:val="Hipervnculo"/>
            <w:sz w:val="20"/>
          </w:rPr>
          <w:t>Resolución de 21 de septiembre de 2023,</w:t>
        </w:r>
      </w:hyperlink>
      <w:r w:rsidR="003D78B5" w:rsidRPr="003D78B5">
        <w:rPr>
          <w:sz w:val="20"/>
        </w:rPr>
        <w:t xml:space="preserve"> de la Dirección General de Política Energética y Minas, por la que se fijan los precios de combustible en puerto aplicables al fuel oil, diesel oil, gasoil, y hulla en el primer semestre del año 2023 a aplicar en la liquidación de dicho período de los grupos generadores ubicados en los territorios no peninsulares.</w:t>
      </w:r>
    </w:p>
    <w:p w14:paraId="517D770C" w14:textId="77777777" w:rsidR="00E01758" w:rsidRPr="00E01758" w:rsidRDefault="00E01758" w:rsidP="00E01758">
      <w:pPr>
        <w:tabs>
          <w:tab w:val="left" w:pos="1422"/>
        </w:tabs>
        <w:ind w:right="1299"/>
        <w:rPr>
          <w:sz w:val="20"/>
        </w:rPr>
      </w:pPr>
    </w:p>
    <w:p w14:paraId="77197121" w14:textId="77777777" w:rsidR="00D95711" w:rsidRDefault="00000000" w:rsidP="00D95711">
      <w:pPr>
        <w:pStyle w:val="Prrafodelista"/>
        <w:numPr>
          <w:ilvl w:val="0"/>
          <w:numId w:val="2"/>
        </w:numPr>
        <w:tabs>
          <w:tab w:val="left" w:pos="1422"/>
        </w:tabs>
        <w:ind w:right="1299"/>
        <w:rPr>
          <w:sz w:val="20"/>
        </w:rPr>
      </w:pPr>
      <w:hyperlink r:id="rId33" w:history="1">
        <w:r w:rsidR="00D95711" w:rsidRPr="000F1BD5">
          <w:rPr>
            <w:rStyle w:val="Hipervnculo"/>
            <w:sz w:val="20"/>
          </w:rPr>
          <w:t>Resolución de 28 de julio de 2023,</w:t>
        </w:r>
      </w:hyperlink>
      <w:r w:rsidR="00D95711" w:rsidRPr="00162D12">
        <w:rPr>
          <w:sz w:val="20"/>
        </w:rPr>
        <w:t xml:space="preserve"> de la Secretaría de Estado de Derechos Sociales, por la que se publica la modificación del Reglamento regulador de la modalidad de lotería denominada "Lotería Instantánea de boletos de la ONCE" y se da publicidad a la implantación, lanzamiento y finalización de varios productos de dicha modalidad.</w:t>
      </w:r>
    </w:p>
    <w:p w14:paraId="2282FBDD" w14:textId="77777777" w:rsidR="00D95711" w:rsidRPr="00085204" w:rsidRDefault="00D95711" w:rsidP="00D95711">
      <w:pPr>
        <w:pStyle w:val="Prrafodelista"/>
        <w:tabs>
          <w:tab w:val="left" w:pos="1422"/>
        </w:tabs>
        <w:ind w:right="1299" w:firstLine="0"/>
        <w:rPr>
          <w:sz w:val="20"/>
        </w:rPr>
      </w:pPr>
    </w:p>
    <w:p w14:paraId="5A3F283F" w14:textId="39D9082A" w:rsidR="00A44435" w:rsidRDefault="00000000" w:rsidP="00A44435">
      <w:pPr>
        <w:pStyle w:val="Prrafodelista"/>
        <w:numPr>
          <w:ilvl w:val="0"/>
          <w:numId w:val="2"/>
        </w:numPr>
        <w:rPr>
          <w:sz w:val="20"/>
        </w:rPr>
      </w:pPr>
      <w:hyperlink r:id="rId34" w:history="1">
        <w:r w:rsidR="00085204" w:rsidRPr="009E257F">
          <w:rPr>
            <w:rStyle w:val="Hipervnculo"/>
            <w:sz w:val="20"/>
          </w:rPr>
          <w:t>Orden CSM/882/2023, de 24 de julio,</w:t>
        </w:r>
      </w:hyperlink>
      <w:r w:rsidR="00085204" w:rsidRPr="00085204">
        <w:rPr>
          <w:sz w:val="20"/>
        </w:rPr>
        <w:t xml:space="preserve"> por la que se modifica el Anexo del Real Decreto 1101/2011, de 22 de julio, por el que se aprueba la lista positiva de los disolventes de extracción que se pueden utilizar en la fabricación de productos alimenticios y de sus ingredientes, en lo que respecta al 2-metiloxolano.</w:t>
      </w:r>
    </w:p>
    <w:p w14:paraId="4BB30E55" w14:textId="77777777" w:rsidR="00A44435" w:rsidRPr="00181CB2" w:rsidRDefault="00A44435" w:rsidP="00181CB2">
      <w:pPr>
        <w:rPr>
          <w:sz w:val="20"/>
        </w:rPr>
      </w:pPr>
    </w:p>
    <w:p w14:paraId="64B30232" w14:textId="3EA07CF7" w:rsidR="00A44435" w:rsidRDefault="00000000" w:rsidP="00A44435">
      <w:pPr>
        <w:pStyle w:val="Prrafodelista"/>
        <w:numPr>
          <w:ilvl w:val="0"/>
          <w:numId w:val="2"/>
        </w:numPr>
        <w:rPr>
          <w:sz w:val="20"/>
        </w:rPr>
      </w:pPr>
      <w:hyperlink r:id="rId35" w:history="1">
        <w:r w:rsidR="00A44435" w:rsidRPr="00D95711">
          <w:rPr>
            <w:rStyle w:val="Hipervnculo"/>
            <w:sz w:val="20"/>
          </w:rPr>
          <w:t>Orden ETD/878/2023, de 22 de julio,</w:t>
        </w:r>
      </w:hyperlink>
      <w:r w:rsidR="00A44435" w:rsidRPr="00A44435">
        <w:rPr>
          <w:sz w:val="20"/>
        </w:rPr>
        <w:t xml:space="preserve"> por la que se modifica la Orden CTE/711/2002, de 26 de marzo, por la que se establecen las condiciones de prestación del servicio de consulta telefónica sobre números de abonado.</w:t>
      </w:r>
    </w:p>
    <w:p w14:paraId="0FD6749E" w14:textId="77777777" w:rsidR="000437CD" w:rsidRPr="0012654D" w:rsidRDefault="000437CD" w:rsidP="0012654D">
      <w:pPr>
        <w:rPr>
          <w:sz w:val="20"/>
        </w:rPr>
      </w:pPr>
    </w:p>
    <w:p w14:paraId="42A4C351" w14:textId="26F57082" w:rsidR="000437CD" w:rsidRDefault="00000000" w:rsidP="000437CD">
      <w:pPr>
        <w:pStyle w:val="Prrafodelista"/>
        <w:numPr>
          <w:ilvl w:val="0"/>
          <w:numId w:val="2"/>
        </w:numPr>
        <w:rPr>
          <w:sz w:val="20"/>
        </w:rPr>
      </w:pPr>
      <w:hyperlink r:id="rId36" w:history="1">
        <w:r w:rsidR="000437CD" w:rsidRPr="00C62CD5">
          <w:rPr>
            <w:rStyle w:val="Hipervnculo"/>
            <w:sz w:val="20"/>
          </w:rPr>
          <w:t>Resolución de 11 de julio de 2023,</w:t>
        </w:r>
      </w:hyperlink>
      <w:r w:rsidR="000437CD" w:rsidRPr="000437CD">
        <w:rPr>
          <w:sz w:val="20"/>
        </w:rPr>
        <w:t xml:space="preserve"> de la Comisión Nacional del Mercado de Valores, sobre medidas de intervención de producto relativas a contratos financieros por diferencias y otros productos apalancados.</w:t>
      </w:r>
    </w:p>
    <w:p w14:paraId="2DC95A24" w14:textId="77777777" w:rsidR="002C3AC9" w:rsidRPr="002C3AC9" w:rsidRDefault="002C3AC9" w:rsidP="002C3AC9">
      <w:pPr>
        <w:rPr>
          <w:sz w:val="20"/>
        </w:rPr>
      </w:pPr>
    </w:p>
    <w:p w14:paraId="0E15393E" w14:textId="0AF96514" w:rsidR="008C0F84" w:rsidRDefault="00000000" w:rsidP="00A44435">
      <w:pPr>
        <w:pStyle w:val="Prrafodelista"/>
        <w:numPr>
          <w:ilvl w:val="0"/>
          <w:numId w:val="2"/>
        </w:numPr>
        <w:rPr>
          <w:sz w:val="20"/>
        </w:rPr>
      </w:pPr>
      <w:hyperlink r:id="rId37" w:history="1">
        <w:r w:rsidR="00FE7BB2" w:rsidRPr="00C90536">
          <w:rPr>
            <w:rStyle w:val="Hipervnculo"/>
            <w:sz w:val="20"/>
          </w:rPr>
          <w:t>Resolución de 10 de julio de 2023,</w:t>
        </w:r>
      </w:hyperlink>
      <w:r w:rsidR="00FE7BB2" w:rsidRPr="00FE7BB2">
        <w:rPr>
          <w:sz w:val="20"/>
        </w:rPr>
        <w:t xml:space="preserve"> de la Dirección General de Política Energética y Minas, por la que se fija el precio medio de la energía a aplicar en el cálculo de la retribución del servicio de gestión de la demanda de interrumpibilidad prestado por los consumidores de los sistemas eléctricos de los territorios no peninsulares a los que resulta de aplicación la Orden ITC/2370/2007, de 26 de julio, durante el tercer trimestre de 2023.</w:t>
      </w:r>
    </w:p>
    <w:p w14:paraId="049C4A38" w14:textId="77777777" w:rsidR="00EB358D" w:rsidRPr="00EB358D" w:rsidRDefault="00EB358D" w:rsidP="00EB358D">
      <w:pPr>
        <w:pStyle w:val="Prrafodelista"/>
        <w:rPr>
          <w:sz w:val="20"/>
        </w:rPr>
      </w:pPr>
    </w:p>
    <w:p w14:paraId="27F88893" w14:textId="77777777" w:rsidR="00EB358D" w:rsidRDefault="00EB358D" w:rsidP="00EB358D">
      <w:pPr>
        <w:pStyle w:val="Prrafodelista"/>
        <w:ind w:firstLine="0"/>
        <w:rPr>
          <w:sz w:val="20"/>
        </w:rPr>
      </w:pPr>
    </w:p>
    <w:p w14:paraId="6C256836" w14:textId="77777777" w:rsidR="00BE4C29" w:rsidRPr="00BE4C29" w:rsidRDefault="00BE4C29" w:rsidP="00BE4C29">
      <w:pPr>
        <w:pStyle w:val="Prrafodelista"/>
        <w:rPr>
          <w:sz w:val="20"/>
        </w:rPr>
      </w:pPr>
    </w:p>
    <w:p w14:paraId="620EC842" w14:textId="7627584F" w:rsidR="00BE4C29" w:rsidRDefault="00000000" w:rsidP="00A44435">
      <w:pPr>
        <w:pStyle w:val="Prrafodelista"/>
        <w:numPr>
          <w:ilvl w:val="0"/>
          <w:numId w:val="2"/>
        </w:numPr>
        <w:rPr>
          <w:sz w:val="20"/>
        </w:rPr>
      </w:pPr>
      <w:hyperlink r:id="rId38" w:history="1">
        <w:r w:rsidR="00BE4C29" w:rsidRPr="000B167B">
          <w:rPr>
            <w:rStyle w:val="Hipervnculo"/>
            <w:sz w:val="20"/>
          </w:rPr>
          <w:t>Orden APA/817/2023, de 10 de julio,</w:t>
        </w:r>
      </w:hyperlink>
      <w:r w:rsidR="00BE4C29" w:rsidRPr="00BE4C29">
        <w:rPr>
          <w:sz w:val="20"/>
        </w:rPr>
        <w:t xml:space="preserve"> por la que se extiende el acuerdo de la organización interprofesional del huevo y sus productos, INPROVO, al conjunto del sector y se fija la aportación económica obligatoria, para la realización de acciones de comunicación sobre el sector y de promoción del consumo del huevo y los ovoproductos; la potenciación de la investigación, el desarrollo y la innovación tecnológica; la mejora del conocimiento, la eficiencia y la transparencia del mercado; las relaciones equilibradas entre los eslabones de la cadena de valor del huevo; la racionalización, mejora y orientación de la producción a las necesidades del mercado y las demandas de los consumidores y la viabilidad y sostenibilidad de la producción, la industria y la comercialización del huevo y los ovoproductos durante las campañas 2023, 2024, 2025, 2026 y 2027.</w:t>
      </w:r>
    </w:p>
    <w:p w14:paraId="5013B0D2" w14:textId="77777777" w:rsidR="001E6407" w:rsidRPr="003505EB" w:rsidRDefault="001E6407" w:rsidP="003505EB">
      <w:pPr>
        <w:rPr>
          <w:sz w:val="20"/>
        </w:rPr>
      </w:pPr>
    </w:p>
    <w:p w14:paraId="4BA91455" w14:textId="005DE5F8" w:rsidR="000E4B10" w:rsidRDefault="00000000" w:rsidP="001E6407">
      <w:pPr>
        <w:pStyle w:val="Prrafodelista"/>
        <w:numPr>
          <w:ilvl w:val="0"/>
          <w:numId w:val="2"/>
        </w:numPr>
        <w:rPr>
          <w:sz w:val="20"/>
        </w:rPr>
      </w:pPr>
      <w:hyperlink r:id="rId39" w:history="1">
        <w:r w:rsidR="001E6407" w:rsidRPr="00DE3D1F">
          <w:rPr>
            <w:rStyle w:val="Hipervnculo"/>
            <w:sz w:val="20"/>
          </w:rPr>
          <w:t>Orden ICT/744/2023, de 7 de julio,</w:t>
        </w:r>
      </w:hyperlink>
      <w:r w:rsidR="001E6407" w:rsidRPr="001E6407">
        <w:rPr>
          <w:sz w:val="20"/>
        </w:rPr>
        <w:t xml:space="preserve"> por la que se regulan las bases de la línea de ayudas para la compensación de los costes adicionales debidos al aumento excepcional de los precios del gas natural.</w:t>
      </w:r>
    </w:p>
    <w:p w14:paraId="0052F796" w14:textId="77777777" w:rsidR="00904648" w:rsidRPr="00904648" w:rsidRDefault="00904648" w:rsidP="00904648">
      <w:pPr>
        <w:pStyle w:val="Prrafodelista"/>
        <w:rPr>
          <w:sz w:val="20"/>
        </w:rPr>
      </w:pPr>
    </w:p>
    <w:p w14:paraId="6CE3F5A0" w14:textId="1ACD433D" w:rsidR="00904648" w:rsidRPr="001A47D0" w:rsidRDefault="00000000" w:rsidP="001A47D0">
      <w:pPr>
        <w:pStyle w:val="Prrafodelista"/>
        <w:numPr>
          <w:ilvl w:val="0"/>
          <w:numId w:val="2"/>
        </w:numPr>
        <w:rPr>
          <w:sz w:val="20"/>
        </w:rPr>
      </w:pPr>
      <w:hyperlink r:id="rId40" w:history="1">
        <w:r w:rsidR="00904648" w:rsidRPr="003916CE">
          <w:rPr>
            <w:rStyle w:val="Hipervnculo"/>
            <w:sz w:val="20"/>
          </w:rPr>
          <w:t>Resolución de 30 de junio de 2023,</w:t>
        </w:r>
      </w:hyperlink>
      <w:r w:rsidR="00904648" w:rsidRPr="001A47D0">
        <w:rPr>
          <w:sz w:val="20"/>
        </w:rPr>
        <w:t xml:space="preserve"> de la Secretaría de Estado de Energía, por la que se aprueba el procedimiento de operación del sistema eléctrico 14.12 "Estimación del coste de los componentes del precio voluntario para el pequeño consumidor".</w:t>
      </w:r>
    </w:p>
    <w:p w14:paraId="15607046" w14:textId="77777777" w:rsidR="001E6407" w:rsidRPr="001E6407" w:rsidRDefault="001E6407" w:rsidP="001E6407">
      <w:pPr>
        <w:rPr>
          <w:sz w:val="20"/>
        </w:rPr>
      </w:pPr>
    </w:p>
    <w:p w14:paraId="467B0FAD" w14:textId="77777777" w:rsidR="008664F7" w:rsidRDefault="00000000" w:rsidP="008664F7">
      <w:pPr>
        <w:pStyle w:val="Prrafodelista"/>
        <w:numPr>
          <w:ilvl w:val="0"/>
          <w:numId w:val="2"/>
        </w:numPr>
        <w:tabs>
          <w:tab w:val="left" w:pos="1422"/>
        </w:tabs>
        <w:ind w:right="1299"/>
        <w:rPr>
          <w:sz w:val="20"/>
        </w:rPr>
      </w:pPr>
      <w:hyperlink r:id="rId41" w:history="1">
        <w:r w:rsidR="00B33AD5" w:rsidRPr="00806F4A">
          <w:rPr>
            <w:rStyle w:val="Hipervnculo"/>
            <w:sz w:val="20"/>
          </w:rPr>
          <w:t>Real Decreto 543/2023, de 27 de junio,</w:t>
        </w:r>
      </w:hyperlink>
      <w:r w:rsidR="00B33AD5" w:rsidRPr="00B33AD5">
        <w:rPr>
          <w:sz w:val="20"/>
        </w:rPr>
        <w:t xml:space="preserve"> por el que se establecen, actualizan y suprimen determinadas cualificaciones profesionales de las familias profesionales Actividades Físicas y Deportivas; Agraria; Hostelería y Turismo; Imagen Personal; Instalación y Mantenimiento; y Seguridad y Medio Ambiente, recogidas en el Catálogo Nacional de Cualificaciones Profesionales.</w:t>
      </w:r>
    </w:p>
    <w:p w14:paraId="24523C9D" w14:textId="77777777" w:rsidR="001666CE" w:rsidRPr="001666CE" w:rsidRDefault="001666CE" w:rsidP="001666CE">
      <w:pPr>
        <w:pStyle w:val="Prrafodelista"/>
        <w:rPr>
          <w:sz w:val="20"/>
        </w:rPr>
      </w:pPr>
    </w:p>
    <w:p w14:paraId="4102D280" w14:textId="5FE2C39B" w:rsidR="001666CE" w:rsidRDefault="00000000" w:rsidP="008664F7">
      <w:pPr>
        <w:pStyle w:val="Prrafodelista"/>
        <w:numPr>
          <w:ilvl w:val="0"/>
          <w:numId w:val="2"/>
        </w:numPr>
        <w:tabs>
          <w:tab w:val="left" w:pos="1422"/>
        </w:tabs>
        <w:ind w:right="1299"/>
        <w:rPr>
          <w:sz w:val="20"/>
        </w:rPr>
      </w:pPr>
      <w:hyperlink r:id="rId42" w:history="1">
        <w:r w:rsidR="001666CE" w:rsidRPr="001666CE">
          <w:rPr>
            <w:rStyle w:val="Hipervnculo"/>
            <w:sz w:val="20"/>
          </w:rPr>
          <w:t>Resolución de 23 de junio de 2023,</w:t>
        </w:r>
      </w:hyperlink>
      <w:r w:rsidR="001666CE" w:rsidRPr="001666CE">
        <w:rPr>
          <w:sz w:val="20"/>
        </w:rPr>
        <w:t xml:space="preserve"> de la Secretaría de Estado de Derechos Sociales, por la que se publica la modificación del Reglamento regulador de la modalidad de lotería denominada "Lotería Instantánea de boletos de la ONCE" y se da publicidad a la implantación, lanzamiento y finalización de varios productos de dicha modalidad.</w:t>
      </w:r>
    </w:p>
    <w:p w14:paraId="742871B2" w14:textId="77777777" w:rsidR="001469F5" w:rsidRDefault="001469F5">
      <w:pPr>
        <w:pStyle w:val="Textoindependiente"/>
        <w:spacing w:before="1"/>
      </w:pPr>
    </w:p>
    <w:p w14:paraId="7967BA79" w14:textId="77777777" w:rsidR="00206C10" w:rsidRDefault="00756E25">
      <w:pPr>
        <w:pStyle w:val="Ttulo3"/>
        <w:numPr>
          <w:ilvl w:val="0"/>
          <w:numId w:val="3"/>
        </w:numPr>
        <w:tabs>
          <w:tab w:val="left" w:pos="1276"/>
        </w:tabs>
        <w:ind w:left="1275" w:hanging="214"/>
      </w:pPr>
      <w:r>
        <w:t>AUTONÓMICA</w:t>
      </w:r>
    </w:p>
    <w:p w14:paraId="3CB30B26" w14:textId="77777777" w:rsidR="008B5E83" w:rsidRPr="008B5E83" w:rsidRDefault="008B5E83" w:rsidP="008B5E83">
      <w:pPr>
        <w:pStyle w:val="Prrafodelista"/>
        <w:tabs>
          <w:tab w:val="left" w:pos="1422"/>
        </w:tabs>
        <w:spacing w:before="1"/>
        <w:ind w:right="1297" w:firstLine="0"/>
        <w:rPr>
          <w:sz w:val="20"/>
          <w:szCs w:val="20"/>
        </w:rPr>
      </w:pPr>
    </w:p>
    <w:p w14:paraId="6B425BDE" w14:textId="2E48CF90" w:rsidR="00A526C6" w:rsidRDefault="00000000" w:rsidP="00A526C6">
      <w:pPr>
        <w:pStyle w:val="Prrafodelista"/>
        <w:numPr>
          <w:ilvl w:val="0"/>
          <w:numId w:val="2"/>
        </w:numPr>
        <w:tabs>
          <w:tab w:val="left" w:pos="1422"/>
        </w:tabs>
        <w:spacing w:before="1"/>
        <w:ind w:right="1297"/>
        <w:rPr>
          <w:sz w:val="20"/>
          <w:szCs w:val="20"/>
        </w:rPr>
      </w:pPr>
      <w:hyperlink r:id="rId43" w:history="1">
        <w:r w:rsidR="001B4401" w:rsidRPr="00CC1137">
          <w:rPr>
            <w:rStyle w:val="Hipervnculo"/>
            <w:sz w:val="20"/>
            <w:szCs w:val="20"/>
          </w:rPr>
          <w:t>Comunidad Valenciana</w:t>
        </w:r>
        <w:r w:rsidR="000530AB" w:rsidRPr="00CC1137">
          <w:rPr>
            <w:rStyle w:val="Hipervnculo"/>
            <w:sz w:val="20"/>
            <w:szCs w:val="20"/>
          </w:rPr>
          <w:t xml:space="preserve"> (DOGV, núm. 9694, de 29 de septiembre de 2023).</w:t>
        </w:r>
      </w:hyperlink>
      <w:r w:rsidR="000530AB">
        <w:rPr>
          <w:sz w:val="20"/>
          <w:szCs w:val="20"/>
        </w:rPr>
        <w:t xml:space="preserve"> </w:t>
      </w:r>
      <w:r w:rsidR="00D06396" w:rsidRPr="00D06396">
        <w:rPr>
          <w:sz w:val="20"/>
          <w:szCs w:val="20"/>
        </w:rPr>
        <w:t>Decreto-ley 11/2023, de 29 de septiembre, del Consell, para minimización del impacto sobre las familias y empresas del pago del canon de saneamiento aplazado por el Decreto ley 6/2022, de 8 de julio, y por el Decreto ley 19/2022, de 30 de diciembre, del Consell.</w:t>
      </w:r>
    </w:p>
    <w:p w14:paraId="0C92D2D7" w14:textId="77777777" w:rsidR="00A526C6" w:rsidRPr="00A526C6" w:rsidRDefault="00A526C6" w:rsidP="00A526C6">
      <w:pPr>
        <w:pStyle w:val="Prrafodelista"/>
        <w:tabs>
          <w:tab w:val="left" w:pos="1422"/>
        </w:tabs>
        <w:spacing w:before="1"/>
        <w:ind w:right="1297" w:firstLine="0"/>
        <w:rPr>
          <w:sz w:val="20"/>
          <w:szCs w:val="20"/>
        </w:rPr>
      </w:pPr>
    </w:p>
    <w:p w14:paraId="6F7F679E" w14:textId="518ADB9E" w:rsidR="00CE1627" w:rsidRDefault="00000000" w:rsidP="00B25838">
      <w:pPr>
        <w:pStyle w:val="Prrafodelista"/>
        <w:numPr>
          <w:ilvl w:val="0"/>
          <w:numId w:val="2"/>
        </w:numPr>
        <w:tabs>
          <w:tab w:val="left" w:pos="1422"/>
        </w:tabs>
        <w:spacing w:before="1"/>
        <w:ind w:right="1297"/>
        <w:rPr>
          <w:sz w:val="20"/>
          <w:szCs w:val="20"/>
        </w:rPr>
      </w:pPr>
      <w:hyperlink r:id="rId44" w:history="1">
        <w:r w:rsidR="004E6E8E" w:rsidRPr="006416EC">
          <w:rPr>
            <w:rStyle w:val="Hipervnculo"/>
            <w:sz w:val="20"/>
            <w:szCs w:val="20"/>
          </w:rPr>
          <w:t>Comunidad Autónoma de Galicia (BOE, núm. 220, de 14 de septiembre de 2023).</w:t>
        </w:r>
      </w:hyperlink>
      <w:r w:rsidR="004E6E8E">
        <w:rPr>
          <w:sz w:val="20"/>
          <w:szCs w:val="20"/>
        </w:rPr>
        <w:t xml:space="preserve"> </w:t>
      </w:r>
      <w:r w:rsidR="00A526C6" w:rsidRPr="00A526C6">
        <w:rPr>
          <w:sz w:val="20"/>
          <w:szCs w:val="20"/>
        </w:rPr>
        <w:t>Ley 3/2023, de 4 de julio, reguladora de los juegos de Galicia.</w:t>
      </w:r>
    </w:p>
    <w:p w14:paraId="75828F32" w14:textId="77777777" w:rsidR="00B25838" w:rsidRPr="00B25838" w:rsidRDefault="00B25838" w:rsidP="00B25838">
      <w:pPr>
        <w:pStyle w:val="Prrafodelista"/>
        <w:rPr>
          <w:sz w:val="20"/>
          <w:szCs w:val="20"/>
        </w:rPr>
      </w:pPr>
    </w:p>
    <w:p w14:paraId="34A052E3" w14:textId="20A8ABAE" w:rsidR="003026C5" w:rsidRDefault="00000000" w:rsidP="00DB45F8">
      <w:pPr>
        <w:pStyle w:val="Prrafodelista"/>
        <w:numPr>
          <w:ilvl w:val="0"/>
          <w:numId w:val="2"/>
        </w:numPr>
        <w:tabs>
          <w:tab w:val="left" w:pos="1422"/>
        </w:tabs>
        <w:spacing w:before="1"/>
        <w:ind w:right="1297"/>
        <w:rPr>
          <w:sz w:val="20"/>
          <w:szCs w:val="20"/>
        </w:rPr>
      </w:pPr>
      <w:hyperlink r:id="rId45" w:history="1">
        <w:r w:rsidR="00B25838" w:rsidRPr="00E919F2">
          <w:rPr>
            <w:rStyle w:val="Hipervnculo"/>
            <w:sz w:val="20"/>
            <w:szCs w:val="20"/>
          </w:rPr>
          <w:t>Comunidad Autónoma de Andalucía (</w:t>
        </w:r>
        <w:r w:rsidR="003E4B32" w:rsidRPr="00E919F2">
          <w:rPr>
            <w:rStyle w:val="Hipervnculo"/>
            <w:sz w:val="20"/>
            <w:szCs w:val="20"/>
          </w:rPr>
          <w:t>BOE, núm. 194, de 15 de agosto de 2023</w:t>
        </w:r>
        <w:r w:rsidR="00B25838" w:rsidRPr="00E919F2">
          <w:rPr>
            <w:rStyle w:val="Hipervnculo"/>
            <w:sz w:val="20"/>
            <w:szCs w:val="20"/>
          </w:rPr>
          <w:t>).</w:t>
        </w:r>
      </w:hyperlink>
      <w:r w:rsidR="00B25838">
        <w:rPr>
          <w:sz w:val="20"/>
          <w:szCs w:val="20"/>
        </w:rPr>
        <w:t xml:space="preserve"> </w:t>
      </w:r>
      <w:r w:rsidR="00B25838" w:rsidRPr="00B25838">
        <w:rPr>
          <w:sz w:val="20"/>
          <w:szCs w:val="20"/>
        </w:rPr>
        <w:t>Ley 8/2023, de 28 de julio, por la que se modifica la Ley 4/2017, de 25 de septiembre, de los derechos y la atención a las personas con discapacidad en Andalucía.</w:t>
      </w:r>
    </w:p>
    <w:p w14:paraId="1BCE3673" w14:textId="77777777" w:rsidR="00D237E1" w:rsidRPr="00FB7512" w:rsidRDefault="00D237E1" w:rsidP="00FB7512">
      <w:pPr>
        <w:rPr>
          <w:sz w:val="20"/>
          <w:szCs w:val="20"/>
        </w:rPr>
      </w:pPr>
    </w:p>
    <w:p w14:paraId="7E205D14" w14:textId="6624B21E" w:rsidR="00033A2A" w:rsidRDefault="00000000" w:rsidP="007827B0">
      <w:pPr>
        <w:pStyle w:val="Prrafodelista"/>
        <w:numPr>
          <w:ilvl w:val="0"/>
          <w:numId w:val="2"/>
        </w:numPr>
        <w:tabs>
          <w:tab w:val="left" w:pos="1422"/>
        </w:tabs>
        <w:spacing w:before="1"/>
        <w:ind w:right="1297"/>
        <w:rPr>
          <w:sz w:val="20"/>
          <w:szCs w:val="20"/>
        </w:rPr>
      </w:pPr>
      <w:hyperlink r:id="rId46" w:history="1">
        <w:r w:rsidR="00CF7175" w:rsidRPr="006C03D8">
          <w:rPr>
            <w:rStyle w:val="Hipervnculo"/>
            <w:sz w:val="20"/>
            <w:szCs w:val="20"/>
          </w:rPr>
          <w:t>Comunidad Autónoma del País Vasco (BOE, núm. 157, de 3 de julio de 2023).</w:t>
        </w:r>
      </w:hyperlink>
      <w:r w:rsidR="00CF7175">
        <w:rPr>
          <w:sz w:val="20"/>
          <w:szCs w:val="20"/>
        </w:rPr>
        <w:t xml:space="preserve"> </w:t>
      </w:r>
      <w:r w:rsidR="00EB4A7B" w:rsidRPr="00EB4A7B">
        <w:rPr>
          <w:sz w:val="20"/>
          <w:szCs w:val="20"/>
        </w:rPr>
        <w:t>Ley 5/2023, de 1 de junio, para facilitar la tramitación del autoconsumo y por la que se modifica la Ley 2/2006, de 30 de junio, de Suelo y Urbanismo.</w:t>
      </w:r>
    </w:p>
    <w:p w14:paraId="0EE9A04F" w14:textId="77777777" w:rsidR="00EB162B" w:rsidRPr="00EB162B" w:rsidRDefault="00EB162B" w:rsidP="00EB162B">
      <w:pPr>
        <w:pStyle w:val="Prrafodelista"/>
        <w:rPr>
          <w:sz w:val="20"/>
          <w:szCs w:val="20"/>
        </w:rPr>
      </w:pPr>
    </w:p>
    <w:p w14:paraId="1D638B74" w14:textId="6849D220" w:rsidR="00EB162B" w:rsidRDefault="00000000" w:rsidP="007827B0">
      <w:pPr>
        <w:pStyle w:val="Prrafodelista"/>
        <w:numPr>
          <w:ilvl w:val="0"/>
          <w:numId w:val="2"/>
        </w:numPr>
        <w:tabs>
          <w:tab w:val="left" w:pos="1422"/>
        </w:tabs>
        <w:spacing w:before="1"/>
        <w:ind w:right="1297"/>
        <w:rPr>
          <w:sz w:val="20"/>
          <w:szCs w:val="20"/>
        </w:rPr>
      </w:pPr>
      <w:hyperlink r:id="rId47" w:history="1">
        <w:r w:rsidR="00EB162B" w:rsidRPr="00DB4E21">
          <w:rPr>
            <w:rStyle w:val="Hipervnculo"/>
            <w:sz w:val="20"/>
            <w:szCs w:val="20"/>
          </w:rPr>
          <w:t>Comunidad Autónoma del País Vasco (BOE, núm. 157, de 3 de julio de 2023).</w:t>
        </w:r>
      </w:hyperlink>
      <w:r w:rsidR="00EB162B">
        <w:rPr>
          <w:sz w:val="20"/>
          <w:szCs w:val="20"/>
        </w:rPr>
        <w:t xml:space="preserve"> </w:t>
      </w:r>
      <w:r w:rsidR="00DB4E21" w:rsidRPr="00DB4E21">
        <w:rPr>
          <w:sz w:val="20"/>
          <w:szCs w:val="20"/>
        </w:rPr>
        <w:t>Ley 6/2023, de 8 de junio, que regula la comunicación de información por los comercializadores de referencia a la Administración General de la Comunidad Autónoma de Euskadi para la gestión y pago del bono social térmico en el ámbito de la Comunidad Autónoma de Euskadi.</w:t>
      </w:r>
    </w:p>
    <w:p w14:paraId="7EFFFE5B" w14:textId="77777777" w:rsidR="00DB4E21" w:rsidRPr="00DB4E21" w:rsidRDefault="00DB4E21" w:rsidP="00DB4E21">
      <w:pPr>
        <w:tabs>
          <w:tab w:val="left" w:pos="1422"/>
        </w:tabs>
        <w:spacing w:before="1"/>
        <w:ind w:right="1297"/>
        <w:rPr>
          <w:sz w:val="20"/>
          <w:szCs w:val="20"/>
        </w:rPr>
      </w:pPr>
    </w:p>
    <w:p w14:paraId="24AA513C" w14:textId="77777777" w:rsidR="00D42235" w:rsidRDefault="00D42235" w:rsidP="00E80F0F">
      <w:pPr>
        <w:pStyle w:val="Prrafodelista"/>
        <w:tabs>
          <w:tab w:val="left" w:pos="1421"/>
          <w:tab w:val="left" w:pos="1422"/>
        </w:tabs>
        <w:ind w:right="1297" w:firstLine="0"/>
        <w:jc w:val="left"/>
        <w:rPr>
          <w:sz w:val="20"/>
        </w:rPr>
      </w:pPr>
    </w:p>
    <w:p w14:paraId="641F319A" w14:textId="77777777" w:rsidR="001648BF" w:rsidRPr="002A145D" w:rsidRDefault="001648BF" w:rsidP="00E80F0F">
      <w:pPr>
        <w:pStyle w:val="Prrafodelista"/>
        <w:tabs>
          <w:tab w:val="left" w:pos="1421"/>
          <w:tab w:val="left" w:pos="1422"/>
        </w:tabs>
        <w:ind w:right="1297" w:firstLine="0"/>
        <w:jc w:val="left"/>
        <w:rPr>
          <w:sz w:val="20"/>
        </w:rPr>
      </w:pPr>
    </w:p>
    <w:sectPr w:rsidR="001648BF" w:rsidRPr="002A145D">
      <w:footerReference w:type="default" r:id="rId48"/>
      <w:pgSz w:w="11910" w:h="16840"/>
      <w:pgMar w:top="1360" w:right="400" w:bottom="1200" w:left="6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AD16" w14:textId="77777777" w:rsidR="009613F4" w:rsidRDefault="009613F4">
      <w:r>
        <w:separator/>
      </w:r>
    </w:p>
  </w:endnote>
  <w:endnote w:type="continuationSeparator" w:id="0">
    <w:p w14:paraId="7574A175" w14:textId="77777777" w:rsidR="009613F4" w:rsidRDefault="0096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7832" w14:textId="0CE42B22" w:rsidR="00206C10" w:rsidRDefault="00D66276">
    <w:pPr>
      <w:pStyle w:val="Textoindependiente"/>
      <w:spacing w:line="14" w:lineRule="auto"/>
    </w:pPr>
    <w:r>
      <w:rPr>
        <w:noProof/>
      </w:rPr>
      <mc:AlternateContent>
        <mc:Choice Requires="wps">
          <w:drawing>
            <wp:anchor distT="0" distB="0" distL="114300" distR="114300" simplePos="0" relativeHeight="251657728" behindDoc="1" locked="0" layoutInCell="1" allowOverlap="1" wp14:anchorId="57551452" wp14:editId="69E18CD1">
              <wp:simplePos x="0" y="0"/>
              <wp:positionH relativeFrom="page">
                <wp:posOffset>6372860</wp:posOffset>
              </wp:positionH>
              <wp:positionV relativeFrom="page">
                <wp:posOffset>9916160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FFAE" w14:textId="77777777" w:rsidR="00206C10" w:rsidRDefault="00756E25">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51452" id="_x0000_t202" coordsize="21600,21600" o:spt="202" path="m,l,21600r21600,l21600,xe">
              <v:stroke joinstyle="miter"/>
              <v:path gradientshapeok="t" o:connecttype="rect"/>
            </v:shapetype>
            <v:shape id="Text Box 1" o:spid="_x0000_s1031" type="#_x0000_t202" style="position:absolute;margin-left:501.8pt;margin-top:780.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c9YQy3wAAAA8BAAAPAAAAZHJzL2Rvd25yZXYueG1sTE9BTsMwELwj8QdrkbhRu0W4JcSpKgQn&#10;JEQaDhyd2E2sxusQu234PZsT3GZ2RrMz+XbyPTvbMbqACpYLAcxiE4zDVsFn9Xq3ARaTRqP7gFbB&#10;j42wLa6vcp2ZcMHSnvepZRSCMdMKupSGjPPYdNbruAiDRdIOYfQ6ER1bbkZ9oXDf85UQknvtkD50&#10;erDPnW2O+5NXsPvC8sV9v9cf5aF0VfUo8E0elbq9mXZPwJKd0p8Z5vpUHQrqVIcTmsh64kLcS/IS&#10;epBLQrNHrCTtqefbZr0GXuT8/47iFwAA//8DAFBLAQItABQABgAIAAAAIQC2gziS/gAAAOEBAAAT&#10;AAAAAAAAAAAAAAAAAAAAAABbQ29udGVudF9UeXBlc10ueG1sUEsBAi0AFAAGAAgAAAAhADj9If/W&#10;AAAAlAEAAAsAAAAAAAAAAAAAAAAALwEAAF9yZWxzLy5yZWxzUEsBAi0AFAAGAAgAAAAhAJyMsoLV&#10;AQAAkAMAAA4AAAAAAAAAAAAAAAAALgIAAGRycy9lMm9Eb2MueG1sUEsBAi0AFAAGAAgAAAAhANz1&#10;hDLfAAAADwEAAA8AAAAAAAAAAAAAAAAALwQAAGRycy9kb3ducmV2LnhtbFBLBQYAAAAABAAEAPMA&#10;AAA7BQAAAAA=&#10;" filled="f" stroked="f">
              <v:textbox inset="0,0,0,0">
                <w:txbxContent>
                  <w:p w14:paraId="3226FFAE" w14:textId="77777777" w:rsidR="00206C10" w:rsidRDefault="00756E25">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DA5E" w14:textId="77777777" w:rsidR="009613F4" w:rsidRDefault="009613F4">
      <w:r>
        <w:separator/>
      </w:r>
    </w:p>
  </w:footnote>
  <w:footnote w:type="continuationSeparator" w:id="0">
    <w:p w14:paraId="3888B77E" w14:textId="77777777" w:rsidR="009613F4" w:rsidRDefault="0096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BDF"/>
    <w:multiLevelType w:val="hybridMultilevel"/>
    <w:tmpl w:val="304080C2"/>
    <w:lvl w:ilvl="0" w:tplc="16287DD0">
      <w:start w:val="1"/>
      <w:numFmt w:val="upperLetter"/>
      <w:lvlText w:val="%1)"/>
      <w:lvlJc w:val="left"/>
      <w:pPr>
        <w:ind w:left="1290" w:hanging="228"/>
      </w:pPr>
      <w:rPr>
        <w:rFonts w:ascii="Calibri" w:eastAsia="Calibri" w:hAnsi="Calibri" w:cs="Calibri" w:hint="default"/>
        <w:b/>
        <w:bCs/>
        <w:spacing w:val="-1"/>
        <w:w w:val="99"/>
        <w:sz w:val="20"/>
        <w:szCs w:val="20"/>
        <w:lang w:val="es-ES" w:eastAsia="en-US" w:bidi="ar-SA"/>
      </w:rPr>
    </w:lvl>
    <w:lvl w:ilvl="1" w:tplc="37121722">
      <w:numFmt w:val="bullet"/>
      <w:lvlText w:val="•"/>
      <w:lvlJc w:val="left"/>
      <w:pPr>
        <w:ind w:left="2256" w:hanging="228"/>
      </w:pPr>
      <w:rPr>
        <w:rFonts w:hint="default"/>
        <w:lang w:val="es-ES" w:eastAsia="en-US" w:bidi="ar-SA"/>
      </w:rPr>
    </w:lvl>
    <w:lvl w:ilvl="2" w:tplc="EFE83FE6">
      <w:numFmt w:val="bullet"/>
      <w:lvlText w:val="•"/>
      <w:lvlJc w:val="left"/>
      <w:pPr>
        <w:ind w:left="3213" w:hanging="228"/>
      </w:pPr>
      <w:rPr>
        <w:rFonts w:hint="default"/>
        <w:lang w:val="es-ES" w:eastAsia="en-US" w:bidi="ar-SA"/>
      </w:rPr>
    </w:lvl>
    <w:lvl w:ilvl="3" w:tplc="E7CC1424">
      <w:numFmt w:val="bullet"/>
      <w:lvlText w:val="•"/>
      <w:lvlJc w:val="left"/>
      <w:pPr>
        <w:ind w:left="4169" w:hanging="228"/>
      </w:pPr>
      <w:rPr>
        <w:rFonts w:hint="default"/>
        <w:lang w:val="es-ES" w:eastAsia="en-US" w:bidi="ar-SA"/>
      </w:rPr>
    </w:lvl>
    <w:lvl w:ilvl="4" w:tplc="00368CB0">
      <w:numFmt w:val="bullet"/>
      <w:lvlText w:val="•"/>
      <w:lvlJc w:val="left"/>
      <w:pPr>
        <w:ind w:left="5126" w:hanging="228"/>
      </w:pPr>
      <w:rPr>
        <w:rFonts w:hint="default"/>
        <w:lang w:val="es-ES" w:eastAsia="en-US" w:bidi="ar-SA"/>
      </w:rPr>
    </w:lvl>
    <w:lvl w:ilvl="5" w:tplc="CD2EED34">
      <w:numFmt w:val="bullet"/>
      <w:lvlText w:val="•"/>
      <w:lvlJc w:val="left"/>
      <w:pPr>
        <w:ind w:left="6083" w:hanging="228"/>
      </w:pPr>
      <w:rPr>
        <w:rFonts w:hint="default"/>
        <w:lang w:val="es-ES" w:eastAsia="en-US" w:bidi="ar-SA"/>
      </w:rPr>
    </w:lvl>
    <w:lvl w:ilvl="6" w:tplc="88FA6D5A">
      <w:numFmt w:val="bullet"/>
      <w:lvlText w:val="•"/>
      <w:lvlJc w:val="left"/>
      <w:pPr>
        <w:ind w:left="7039" w:hanging="228"/>
      </w:pPr>
      <w:rPr>
        <w:rFonts w:hint="default"/>
        <w:lang w:val="es-ES" w:eastAsia="en-US" w:bidi="ar-SA"/>
      </w:rPr>
    </w:lvl>
    <w:lvl w:ilvl="7" w:tplc="A2D0B782">
      <w:numFmt w:val="bullet"/>
      <w:lvlText w:val="•"/>
      <w:lvlJc w:val="left"/>
      <w:pPr>
        <w:ind w:left="7996" w:hanging="228"/>
      </w:pPr>
      <w:rPr>
        <w:rFonts w:hint="default"/>
        <w:lang w:val="es-ES" w:eastAsia="en-US" w:bidi="ar-SA"/>
      </w:rPr>
    </w:lvl>
    <w:lvl w:ilvl="8" w:tplc="6AEEAD7E">
      <w:numFmt w:val="bullet"/>
      <w:lvlText w:val="•"/>
      <w:lvlJc w:val="left"/>
      <w:pPr>
        <w:ind w:left="8953" w:hanging="228"/>
      </w:pPr>
      <w:rPr>
        <w:rFonts w:hint="default"/>
        <w:lang w:val="es-ES" w:eastAsia="en-US" w:bidi="ar-SA"/>
      </w:rPr>
    </w:lvl>
  </w:abstractNum>
  <w:abstractNum w:abstractNumId="1" w15:restartNumberingAfterBreak="0">
    <w:nsid w:val="22FB415B"/>
    <w:multiLevelType w:val="hybridMultilevel"/>
    <w:tmpl w:val="1C9CFC88"/>
    <w:lvl w:ilvl="0" w:tplc="A388341E">
      <w:numFmt w:val="bullet"/>
      <w:lvlText w:val="-"/>
      <w:lvlJc w:val="left"/>
      <w:pPr>
        <w:ind w:left="1422" w:hanging="360"/>
      </w:pPr>
      <w:rPr>
        <w:rFonts w:ascii="Calibri" w:eastAsia="Calibri" w:hAnsi="Calibri" w:cs="Calibri" w:hint="default"/>
        <w:w w:val="99"/>
        <w:sz w:val="20"/>
        <w:szCs w:val="20"/>
        <w:lang w:val="es-ES" w:eastAsia="en-US" w:bidi="ar-SA"/>
      </w:rPr>
    </w:lvl>
    <w:lvl w:ilvl="1" w:tplc="BAEA2A08">
      <w:numFmt w:val="bullet"/>
      <w:lvlText w:val="•"/>
      <w:lvlJc w:val="left"/>
      <w:pPr>
        <w:ind w:left="2364" w:hanging="360"/>
      </w:pPr>
      <w:rPr>
        <w:rFonts w:hint="default"/>
        <w:lang w:val="es-ES" w:eastAsia="en-US" w:bidi="ar-SA"/>
      </w:rPr>
    </w:lvl>
    <w:lvl w:ilvl="2" w:tplc="C786FE40">
      <w:numFmt w:val="bullet"/>
      <w:lvlText w:val="•"/>
      <w:lvlJc w:val="left"/>
      <w:pPr>
        <w:ind w:left="3309" w:hanging="360"/>
      </w:pPr>
      <w:rPr>
        <w:rFonts w:hint="default"/>
        <w:lang w:val="es-ES" w:eastAsia="en-US" w:bidi="ar-SA"/>
      </w:rPr>
    </w:lvl>
    <w:lvl w:ilvl="3" w:tplc="739CCC16">
      <w:numFmt w:val="bullet"/>
      <w:lvlText w:val="•"/>
      <w:lvlJc w:val="left"/>
      <w:pPr>
        <w:ind w:left="4253" w:hanging="360"/>
      </w:pPr>
      <w:rPr>
        <w:rFonts w:hint="default"/>
        <w:lang w:val="es-ES" w:eastAsia="en-US" w:bidi="ar-SA"/>
      </w:rPr>
    </w:lvl>
    <w:lvl w:ilvl="4" w:tplc="25C4538E">
      <w:numFmt w:val="bullet"/>
      <w:lvlText w:val="•"/>
      <w:lvlJc w:val="left"/>
      <w:pPr>
        <w:ind w:left="5198" w:hanging="360"/>
      </w:pPr>
      <w:rPr>
        <w:rFonts w:hint="default"/>
        <w:lang w:val="es-ES" w:eastAsia="en-US" w:bidi="ar-SA"/>
      </w:rPr>
    </w:lvl>
    <w:lvl w:ilvl="5" w:tplc="C0B6B63E">
      <w:numFmt w:val="bullet"/>
      <w:lvlText w:val="•"/>
      <w:lvlJc w:val="left"/>
      <w:pPr>
        <w:ind w:left="6143" w:hanging="360"/>
      </w:pPr>
      <w:rPr>
        <w:rFonts w:hint="default"/>
        <w:lang w:val="es-ES" w:eastAsia="en-US" w:bidi="ar-SA"/>
      </w:rPr>
    </w:lvl>
    <w:lvl w:ilvl="6" w:tplc="1930A592">
      <w:numFmt w:val="bullet"/>
      <w:lvlText w:val="•"/>
      <w:lvlJc w:val="left"/>
      <w:pPr>
        <w:ind w:left="7087" w:hanging="360"/>
      </w:pPr>
      <w:rPr>
        <w:rFonts w:hint="default"/>
        <w:lang w:val="es-ES" w:eastAsia="en-US" w:bidi="ar-SA"/>
      </w:rPr>
    </w:lvl>
    <w:lvl w:ilvl="7" w:tplc="4D343DA4">
      <w:numFmt w:val="bullet"/>
      <w:lvlText w:val="•"/>
      <w:lvlJc w:val="left"/>
      <w:pPr>
        <w:ind w:left="8032" w:hanging="360"/>
      </w:pPr>
      <w:rPr>
        <w:rFonts w:hint="default"/>
        <w:lang w:val="es-ES" w:eastAsia="en-US" w:bidi="ar-SA"/>
      </w:rPr>
    </w:lvl>
    <w:lvl w:ilvl="8" w:tplc="25E2B0BC">
      <w:numFmt w:val="bullet"/>
      <w:lvlText w:val="•"/>
      <w:lvlJc w:val="left"/>
      <w:pPr>
        <w:ind w:left="8977" w:hanging="360"/>
      </w:pPr>
      <w:rPr>
        <w:rFonts w:hint="default"/>
        <w:lang w:val="es-ES" w:eastAsia="en-US" w:bidi="ar-SA"/>
      </w:rPr>
    </w:lvl>
  </w:abstractNum>
  <w:abstractNum w:abstractNumId="2" w15:restartNumberingAfterBreak="0">
    <w:nsid w:val="58DE0D15"/>
    <w:multiLevelType w:val="hybridMultilevel"/>
    <w:tmpl w:val="17B27E78"/>
    <w:lvl w:ilvl="0" w:tplc="A388341E">
      <w:numFmt w:val="bullet"/>
      <w:lvlText w:val="-"/>
      <w:lvlJc w:val="left"/>
      <w:pPr>
        <w:ind w:left="1421" w:hanging="360"/>
      </w:pPr>
      <w:rPr>
        <w:rFonts w:ascii="Calibri" w:eastAsia="Calibri" w:hAnsi="Calibri" w:cs="Calibri" w:hint="default"/>
        <w:w w:val="99"/>
        <w:sz w:val="20"/>
        <w:szCs w:val="20"/>
        <w:lang w:val="es-ES" w:eastAsia="en-US" w:bidi="ar-SA"/>
      </w:rPr>
    </w:lvl>
    <w:lvl w:ilvl="1" w:tplc="0C0A0003" w:tentative="1">
      <w:start w:val="1"/>
      <w:numFmt w:val="bullet"/>
      <w:lvlText w:val="o"/>
      <w:lvlJc w:val="left"/>
      <w:pPr>
        <w:ind w:left="2141" w:hanging="360"/>
      </w:pPr>
      <w:rPr>
        <w:rFonts w:ascii="Courier New" w:hAnsi="Courier New" w:cs="Courier New" w:hint="default"/>
      </w:rPr>
    </w:lvl>
    <w:lvl w:ilvl="2" w:tplc="0C0A0005" w:tentative="1">
      <w:start w:val="1"/>
      <w:numFmt w:val="bullet"/>
      <w:lvlText w:val=""/>
      <w:lvlJc w:val="left"/>
      <w:pPr>
        <w:ind w:left="2861" w:hanging="360"/>
      </w:pPr>
      <w:rPr>
        <w:rFonts w:ascii="Wingdings" w:hAnsi="Wingdings" w:hint="default"/>
      </w:rPr>
    </w:lvl>
    <w:lvl w:ilvl="3" w:tplc="0C0A0001" w:tentative="1">
      <w:start w:val="1"/>
      <w:numFmt w:val="bullet"/>
      <w:lvlText w:val=""/>
      <w:lvlJc w:val="left"/>
      <w:pPr>
        <w:ind w:left="3581" w:hanging="360"/>
      </w:pPr>
      <w:rPr>
        <w:rFonts w:ascii="Symbol" w:hAnsi="Symbol" w:hint="default"/>
      </w:rPr>
    </w:lvl>
    <w:lvl w:ilvl="4" w:tplc="0C0A0003" w:tentative="1">
      <w:start w:val="1"/>
      <w:numFmt w:val="bullet"/>
      <w:lvlText w:val="o"/>
      <w:lvlJc w:val="left"/>
      <w:pPr>
        <w:ind w:left="4301" w:hanging="360"/>
      </w:pPr>
      <w:rPr>
        <w:rFonts w:ascii="Courier New" w:hAnsi="Courier New" w:cs="Courier New" w:hint="default"/>
      </w:rPr>
    </w:lvl>
    <w:lvl w:ilvl="5" w:tplc="0C0A0005" w:tentative="1">
      <w:start w:val="1"/>
      <w:numFmt w:val="bullet"/>
      <w:lvlText w:val=""/>
      <w:lvlJc w:val="left"/>
      <w:pPr>
        <w:ind w:left="5021" w:hanging="360"/>
      </w:pPr>
      <w:rPr>
        <w:rFonts w:ascii="Wingdings" w:hAnsi="Wingdings" w:hint="default"/>
      </w:rPr>
    </w:lvl>
    <w:lvl w:ilvl="6" w:tplc="0C0A0001" w:tentative="1">
      <w:start w:val="1"/>
      <w:numFmt w:val="bullet"/>
      <w:lvlText w:val=""/>
      <w:lvlJc w:val="left"/>
      <w:pPr>
        <w:ind w:left="5741" w:hanging="360"/>
      </w:pPr>
      <w:rPr>
        <w:rFonts w:ascii="Symbol" w:hAnsi="Symbol" w:hint="default"/>
      </w:rPr>
    </w:lvl>
    <w:lvl w:ilvl="7" w:tplc="0C0A0003" w:tentative="1">
      <w:start w:val="1"/>
      <w:numFmt w:val="bullet"/>
      <w:lvlText w:val="o"/>
      <w:lvlJc w:val="left"/>
      <w:pPr>
        <w:ind w:left="6461" w:hanging="360"/>
      </w:pPr>
      <w:rPr>
        <w:rFonts w:ascii="Courier New" w:hAnsi="Courier New" w:cs="Courier New" w:hint="default"/>
      </w:rPr>
    </w:lvl>
    <w:lvl w:ilvl="8" w:tplc="0C0A0005" w:tentative="1">
      <w:start w:val="1"/>
      <w:numFmt w:val="bullet"/>
      <w:lvlText w:val=""/>
      <w:lvlJc w:val="left"/>
      <w:pPr>
        <w:ind w:left="7181" w:hanging="360"/>
      </w:pPr>
      <w:rPr>
        <w:rFonts w:ascii="Wingdings" w:hAnsi="Wingdings" w:hint="default"/>
      </w:rPr>
    </w:lvl>
  </w:abstractNum>
  <w:abstractNum w:abstractNumId="3" w15:restartNumberingAfterBreak="0">
    <w:nsid w:val="5EB749EF"/>
    <w:multiLevelType w:val="hybridMultilevel"/>
    <w:tmpl w:val="1D9A23F0"/>
    <w:lvl w:ilvl="0" w:tplc="36388A16">
      <w:start w:val="1"/>
      <w:numFmt w:val="decimal"/>
      <w:lvlText w:val="%1."/>
      <w:lvlJc w:val="left"/>
      <w:pPr>
        <w:ind w:left="257" w:hanging="207"/>
      </w:pPr>
      <w:rPr>
        <w:rFonts w:ascii="Calibri" w:eastAsia="Calibri" w:hAnsi="Calibri" w:cs="Calibri" w:hint="default"/>
        <w:w w:val="99"/>
        <w:sz w:val="20"/>
        <w:szCs w:val="20"/>
        <w:lang w:val="es-ES" w:eastAsia="en-US" w:bidi="ar-SA"/>
      </w:rPr>
    </w:lvl>
    <w:lvl w:ilvl="1" w:tplc="FB6CE0D6">
      <w:numFmt w:val="bullet"/>
      <w:lvlText w:val="•"/>
      <w:lvlJc w:val="left"/>
      <w:pPr>
        <w:ind w:left="1134" w:hanging="207"/>
      </w:pPr>
      <w:rPr>
        <w:rFonts w:hint="default"/>
        <w:lang w:val="es-ES" w:eastAsia="en-US" w:bidi="ar-SA"/>
      </w:rPr>
    </w:lvl>
    <w:lvl w:ilvl="2" w:tplc="0EBECCF6">
      <w:numFmt w:val="bullet"/>
      <w:lvlText w:val="•"/>
      <w:lvlJc w:val="left"/>
      <w:pPr>
        <w:ind w:left="2009" w:hanging="207"/>
      </w:pPr>
      <w:rPr>
        <w:rFonts w:hint="default"/>
        <w:lang w:val="es-ES" w:eastAsia="en-US" w:bidi="ar-SA"/>
      </w:rPr>
    </w:lvl>
    <w:lvl w:ilvl="3" w:tplc="AA66AE68">
      <w:numFmt w:val="bullet"/>
      <w:lvlText w:val="•"/>
      <w:lvlJc w:val="left"/>
      <w:pPr>
        <w:ind w:left="2883" w:hanging="207"/>
      </w:pPr>
      <w:rPr>
        <w:rFonts w:hint="default"/>
        <w:lang w:val="es-ES" w:eastAsia="en-US" w:bidi="ar-SA"/>
      </w:rPr>
    </w:lvl>
    <w:lvl w:ilvl="4" w:tplc="4E20AA84">
      <w:numFmt w:val="bullet"/>
      <w:lvlText w:val="•"/>
      <w:lvlJc w:val="left"/>
      <w:pPr>
        <w:ind w:left="3758" w:hanging="207"/>
      </w:pPr>
      <w:rPr>
        <w:rFonts w:hint="default"/>
        <w:lang w:val="es-ES" w:eastAsia="en-US" w:bidi="ar-SA"/>
      </w:rPr>
    </w:lvl>
    <w:lvl w:ilvl="5" w:tplc="041C25E2">
      <w:numFmt w:val="bullet"/>
      <w:lvlText w:val="•"/>
      <w:lvlJc w:val="left"/>
      <w:pPr>
        <w:ind w:left="4632" w:hanging="207"/>
      </w:pPr>
      <w:rPr>
        <w:rFonts w:hint="default"/>
        <w:lang w:val="es-ES" w:eastAsia="en-US" w:bidi="ar-SA"/>
      </w:rPr>
    </w:lvl>
    <w:lvl w:ilvl="6" w:tplc="B9E29D94">
      <w:numFmt w:val="bullet"/>
      <w:lvlText w:val="•"/>
      <w:lvlJc w:val="left"/>
      <w:pPr>
        <w:ind w:left="5507" w:hanging="207"/>
      </w:pPr>
      <w:rPr>
        <w:rFonts w:hint="default"/>
        <w:lang w:val="es-ES" w:eastAsia="en-US" w:bidi="ar-SA"/>
      </w:rPr>
    </w:lvl>
    <w:lvl w:ilvl="7" w:tplc="BCE41B44">
      <w:numFmt w:val="bullet"/>
      <w:lvlText w:val="•"/>
      <w:lvlJc w:val="left"/>
      <w:pPr>
        <w:ind w:left="6381" w:hanging="207"/>
      </w:pPr>
      <w:rPr>
        <w:rFonts w:hint="default"/>
        <w:lang w:val="es-ES" w:eastAsia="en-US" w:bidi="ar-SA"/>
      </w:rPr>
    </w:lvl>
    <w:lvl w:ilvl="8" w:tplc="49CEEAF2">
      <w:numFmt w:val="bullet"/>
      <w:lvlText w:val="•"/>
      <w:lvlJc w:val="left"/>
      <w:pPr>
        <w:ind w:left="7256" w:hanging="207"/>
      </w:pPr>
      <w:rPr>
        <w:rFonts w:hint="default"/>
        <w:lang w:val="es-ES" w:eastAsia="en-US" w:bidi="ar-SA"/>
      </w:rPr>
    </w:lvl>
  </w:abstractNum>
  <w:abstractNum w:abstractNumId="4" w15:restartNumberingAfterBreak="0">
    <w:nsid w:val="6F80501E"/>
    <w:multiLevelType w:val="hybridMultilevel"/>
    <w:tmpl w:val="9F8EB75C"/>
    <w:lvl w:ilvl="0" w:tplc="E6468A08">
      <w:start w:val="1"/>
      <w:numFmt w:val="upperLetter"/>
      <w:lvlText w:val="%1)"/>
      <w:lvlJc w:val="left"/>
      <w:pPr>
        <w:ind w:left="1290" w:hanging="228"/>
      </w:pPr>
      <w:rPr>
        <w:rFonts w:ascii="Calibri" w:eastAsia="Calibri" w:hAnsi="Calibri" w:cs="Calibri" w:hint="default"/>
        <w:b/>
        <w:bCs/>
        <w:spacing w:val="-1"/>
        <w:w w:val="99"/>
        <w:sz w:val="20"/>
        <w:szCs w:val="20"/>
        <w:lang w:val="es-ES" w:eastAsia="en-US" w:bidi="ar-SA"/>
      </w:rPr>
    </w:lvl>
    <w:lvl w:ilvl="1" w:tplc="C8B8D982">
      <w:numFmt w:val="bullet"/>
      <w:lvlText w:val="•"/>
      <w:lvlJc w:val="left"/>
      <w:pPr>
        <w:ind w:left="2256" w:hanging="228"/>
      </w:pPr>
      <w:rPr>
        <w:rFonts w:hint="default"/>
        <w:lang w:val="es-ES" w:eastAsia="en-US" w:bidi="ar-SA"/>
      </w:rPr>
    </w:lvl>
    <w:lvl w:ilvl="2" w:tplc="DC868970">
      <w:numFmt w:val="bullet"/>
      <w:lvlText w:val="•"/>
      <w:lvlJc w:val="left"/>
      <w:pPr>
        <w:ind w:left="3213" w:hanging="228"/>
      </w:pPr>
      <w:rPr>
        <w:rFonts w:hint="default"/>
        <w:lang w:val="es-ES" w:eastAsia="en-US" w:bidi="ar-SA"/>
      </w:rPr>
    </w:lvl>
    <w:lvl w:ilvl="3" w:tplc="17FA2996">
      <w:numFmt w:val="bullet"/>
      <w:lvlText w:val="•"/>
      <w:lvlJc w:val="left"/>
      <w:pPr>
        <w:ind w:left="4169" w:hanging="228"/>
      </w:pPr>
      <w:rPr>
        <w:rFonts w:hint="default"/>
        <w:lang w:val="es-ES" w:eastAsia="en-US" w:bidi="ar-SA"/>
      </w:rPr>
    </w:lvl>
    <w:lvl w:ilvl="4" w:tplc="D16EDE92">
      <w:numFmt w:val="bullet"/>
      <w:lvlText w:val="•"/>
      <w:lvlJc w:val="left"/>
      <w:pPr>
        <w:ind w:left="5126" w:hanging="228"/>
      </w:pPr>
      <w:rPr>
        <w:rFonts w:hint="default"/>
        <w:lang w:val="es-ES" w:eastAsia="en-US" w:bidi="ar-SA"/>
      </w:rPr>
    </w:lvl>
    <w:lvl w:ilvl="5" w:tplc="4628CC08">
      <w:numFmt w:val="bullet"/>
      <w:lvlText w:val="•"/>
      <w:lvlJc w:val="left"/>
      <w:pPr>
        <w:ind w:left="6083" w:hanging="228"/>
      </w:pPr>
      <w:rPr>
        <w:rFonts w:hint="default"/>
        <w:lang w:val="es-ES" w:eastAsia="en-US" w:bidi="ar-SA"/>
      </w:rPr>
    </w:lvl>
    <w:lvl w:ilvl="6" w:tplc="CC0A2F00">
      <w:numFmt w:val="bullet"/>
      <w:lvlText w:val="•"/>
      <w:lvlJc w:val="left"/>
      <w:pPr>
        <w:ind w:left="7039" w:hanging="228"/>
      </w:pPr>
      <w:rPr>
        <w:rFonts w:hint="default"/>
        <w:lang w:val="es-ES" w:eastAsia="en-US" w:bidi="ar-SA"/>
      </w:rPr>
    </w:lvl>
    <w:lvl w:ilvl="7" w:tplc="7A3A6554">
      <w:numFmt w:val="bullet"/>
      <w:lvlText w:val="•"/>
      <w:lvlJc w:val="left"/>
      <w:pPr>
        <w:ind w:left="7996" w:hanging="228"/>
      </w:pPr>
      <w:rPr>
        <w:rFonts w:hint="default"/>
        <w:lang w:val="es-ES" w:eastAsia="en-US" w:bidi="ar-SA"/>
      </w:rPr>
    </w:lvl>
    <w:lvl w:ilvl="8" w:tplc="D898C152">
      <w:numFmt w:val="bullet"/>
      <w:lvlText w:val="•"/>
      <w:lvlJc w:val="left"/>
      <w:pPr>
        <w:ind w:left="8953" w:hanging="228"/>
      </w:pPr>
      <w:rPr>
        <w:rFonts w:hint="default"/>
        <w:lang w:val="es-ES" w:eastAsia="en-US" w:bidi="ar-SA"/>
      </w:rPr>
    </w:lvl>
  </w:abstractNum>
  <w:num w:numId="1" w16cid:durableId="1836410069">
    <w:abstractNumId w:val="4"/>
  </w:num>
  <w:num w:numId="2" w16cid:durableId="750396900">
    <w:abstractNumId w:val="1"/>
  </w:num>
  <w:num w:numId="3" w16cid:durableId="89740682">
    <w:abstractNumId w:val="0"/>
  </w:num>
  <w:num w:numId="4" w16cid:durableId="685978913">
    <w:abstractNumId w:val="3"/>
  </w:num>
  <w:num w:numId="5" w16cid:durableId="122729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10"/>
    <w:rsid w:val="00002BD6"/>
    <w:rsid w:val="00005F8D"/>
    <w:rsid w:val="00007080"/>
    <w:rsid w:val="00013E98"/>
    <w:rsid w:val="00014485"/>
    <w:rsid w:val="00032BBD"/>
    <w:rsid w:val="00033A2A"/>
    <w:rsid w:val="000437CD"/>
    <w:rsid w:val="000530AB"/>
    <w:rsid w:val="00057394"/>
    <w:rsid w:val="00060F83"/>
    <w:rsid w:val="0007665A"/>
    <w:rsid w:val="00076B48"/>
    <w:rsid w:val="00076E8D"/>
    <w:rsid w:val="00085204"/>
    <w:rsid w:val="0008717F"/>
    <w:rsid w:val="00087BA3"/>
    <w:rsid w:val="0009300E"/>
    <w:rsid w:val="000A0F25"/>
    <w:rsid w:val="000B167B"/>
    <w:rsid w:val="000B68BD"/>
    <w:rsid w:val="000C5EC4"/>
    <w:rsid w:val="000C6394"/>
    <w:rsid w:val="000C7DB2"/>
    <w:rsid w:val="000D57D3"/>
    <w:rsid w:val="000D6821"/>
    <w:rsid w:val="000E4B10"/>
    <w:rsid w:val="000F1BD5"/>
    <w:rsid w:val="000F47DB"/>
    <w:rsid w:val="000F792F"/>
    <w:rsid w:val="00113138"/>
    <w:rsid w:val="001178C9"/>
    <w:rsid w:val="00120A2A"/>
    <w:rsid w:val="00123ABE"/>
    <w:rsid w:val="00125ADF"/>
    <w:rsid w:val="0012654D"/>
    <w:rsid w:val="001333C2"/>
    <w:rsid w:val="00135290"/>
    <w:rsid w:val="00141B7F"/>
    <w:rsid w:val="00144814"/>
    <w:rsid w:val="001469F5"/>
    <w:rsid w:val="00155DBD"/>
    <w:rsid w:val="00162D12"/>
    <w:rsid w:val="00164318"/>
    <w:rsid w:val="001648BF"/>
    <w:rsid w:val="001666CE"/>
    <w:rsid w:val="00167BE6"/>
    <w:rsid w:val="0017537F"/>
    <w:rsid w:val="00181CB2"/>
    <w:rsid w:val="00197911"/>
    <w:rsid w:val="001A015A"/>
    <w:rsid w:val="001A21A6"/>
    <w:rsid w:val="001A47D0"/>
    <w:rsid w:val="001B4401"/>
    <w:rsid w:val="001B6107"/>
    <w:rsid w:val="001D0B88"/>
    <w:rsid w:val="001E6407"/>
    <w:rsid w:val="001F367E"/>
    <w:rsid w:val="001F4376"/>
    <w:rsid w:val="00205205"/>
    <w:rsid w:val="00206C10"/>
    <w:rsid w:val="00210F98"/>
    <w:rsid w:val="00213387"/>
    <w:rsid w:val="00217625"/>
    <w:rsid w:val="0023172C"/>
    <w:rsid w:val="00232A8F"/>
    <w:rsid w:val="00236B2E"/>
    <w:rsid w:val="0023718D"/>
    <w:rsid w:val="002410D7"/>
    <w:rsid w:val="00247407"/>
    <w:rsid w:val="00251C3B"/>
    <w:rsid w:val="0025511E"/>
    <w:rsid w:val="002579CE"/>
    <w:rsid w:val="00266F19"/>
    <w:rsid w:val="00276ADE"/>
    <w:rsid w:val="00292E0D"/>
    <w:rsid w:val="002A145D"/>
    <w:rsid w:val="002A2D77"/>
    <w:rsid w:val="002A3B69"/>
    <w:rsid w:val="002B314F"/>
    <w:rsid w:val="002C3AC9"/>
    <w:rsid w:val="002C47B0"/>
    <w:rsid w:val="002D58B4"/>
    <w:rsid w:val="002E5B01"/>
    <w:rsid w:val="002F1CD6"/>
    <w:rsid w:val="00301834"/>
    <w:rsid w:val="003026C5"/>
    <w:rsid w:val="0030375A"/>
    <w:rsid w:val="00310418"/>
    <w:rsid w:val="003135DC"/>
    <w:rsid w:val="00317C34"/>
    <w:rsid w:val="0032214B"/>
    <w:rsid w:val="00322816"/>
    <w:rsid w:val="0034001E"/>
    <w:rsid w:val="0034184E"/>
    <w:rsid w:val="00344B59"/>
    <w:rsid w:val="0034721C"/>
    <w:rsid w:val="003505EB"/>
    <w:rsid w:val="003528FE"/>
    <w:rsid w:val="00356E55"/>
    <w:rsid w:val="00364584"/>
    <w:rsid w:val="0037333F"/>
    <w:rsid w:val="003916CE"/>
    <w:rsid w:val="00393920"/>
    <w:rsid w:val="003A1F07"/>
    <w:rsid w:val="003A2729"/>
    <w:rsid w:val="003B0FBB"/>
    <w:rsid w:val="003B626C"/>
    <w:rsid w:val="003B67AA"/>
    <w:rsid w:val="003C30F3"/>
    <w:rsid w:val="003C491E"/>
    <w:rsid w:val="003D78B5"/>
    <w:rsid w:val="003E4B32"/>
    <w:rsid w:val="003F1293"/>
    <w:rsid w:val="003F526C"/>
    <w:rsid w:val="00407D4A"/>
    <w:rsid w:val="004324DA"/>
    <w:rsid w:val="004443B8"/>
    <w:rsid w:val="0046171E"/>
    <w:rsid w:val="004637CE"/>
    <w:rsid w:val="00470D98"/>
    <w:rsid w:val="0047425B"/>
    <w:rsid w:val="00482217"/>
    <w:rsid w:val="0048230B"/>
    <w:rsid w:val="00483DCE"/>
    <w:rsid w:val="004860F3"/>
    <w:rsid w:val="004970C7"/>
    <w:rsid w:val="004A009E"/>
    <w:rsid w:val="004A44AE"/>
    <w:rsid w:val="004A607C"/>
    <w:rsid w:val="004A6922"/>
    <w:rsid w:val="004B54EB"/>
    <w:rsid w:val="004D1F69"/>
    <w:rsid w:val="004D5631"/>
    <w:rsid w:val="004E310F"/>
    <w:rsid w:val="004E5F1C"/>
    <w:rsid w:val="004E6E8E"/>
    <w:rsid w:val="005073D7"/>
    <w:rsid w:val="00522689"/>
    <w:rsid w:val="00523652"/>
    <w:rsid w:val="00527984"/>
    <w:rsid w:val="00531FF6"/>
    <w:rsid w:val="005325F2"/>
    <w:rsid w:val="0053265E"/>
    <w:rsid w:val="005328A3"/>
    <w:rsid w:val="00535CA0"/>
    <w:rsid w:val="00536064"/>
    <w:rsid w:val="00550F11"/>
    <w:rsid w:val="00561230"/>
    <w:rsid w:val="00570565"/>
    <w:rsid w:val="00573DD2"/>
    <w:rsid w:val="00574DDA"/>
    <w:rsid w:val="0057575A"/>
    <w:rsid w:val="005A025A"/>
    <w:rsid w:val="005A20A6"/>
    <w:rsid w:val="005A7FA7"/>
    <w:rsid w:val="005B47EF"/>
    <w:rsid w:val="005B4880"/>
    <w:rsid w:val="005B4B9C"/>
    <w:rsid w:val="005C03CF"/>
    <w:rsid w:val="005C1F7C"/>
    <w:rsid w:val="005C413F"/>
    <w:rsid w:val="005C42CF"/>
    <w:rsid w:val="005C5BE7"/>
    <w:rsid w:val="005D1129"/>
    <w:rsid w:val="005D36A8"/>
    <w:rsid w:val="005E60AD"/>
    <w:rsid w:val="005F3680"/>
    <w:rsid w:val="006025A7"/>
    <w:rsid w:val="00611303"/>
    <w:rsid w:val="006120C8"/>
    <w:rsid w:val="00616AEA"/>
    <w:rsid w:val="00623702"/>
    <w:rsid w:val="00626CCA"/>
    <w:rsid w:val="006309F7"/>
    <w:rsid w:val="00630FD6"/>
    <w:rsid w:val="00640FDB"/>
    <w:rsid w:val="006416EC"/>
    <w:rsid w:val="00655474"/>
    <w:rsid w:val="00656D8A"/>
    <w:rsid w:val="006648CC"/>
    <w:rsid w:val="00666804"/>
    <w:rsid w:val="006679C8"/>
    <w:rsid w:val="006741D6"/>
    <w:rsid w:val="00685F64"/>
    <w:rsid w:val="006B102F"/>
    <w:rsid w:val="006C03D8"/>
    <w:rsid w:val="006C307D"/>
    <w:rsid w:val="006E0B5C"/>
    <w:rsid w:val="006E20DE"/>
    <w:rsid w:val="006E3876"/>
    <w:rsid w:val="006E4E0C"/>
    <w:rsid w:val="006F7630"/>
    <w:rsid w:val="007021F0"/>
    <w:rsid w:val="007221A4"/>
    <w:rsid w:val="0072745F"/>
    <w:rsid w:val="007371CE"/>
    <w:rsid w:val="00742A34"/>
    <w:rsid w:val="00746890"/>
    <w:rsid w:val="0075552C"/>
    <w:rsid w:val="00755587"/>
    <w:rsid w:val="00756E25"/>
    <w:rsid w:val="0076424A"/>
    <w:rsid w:val="00771876"/>
    <w:rsid w:val="007725A3"/>
    <w:rsid w:val="007763A0"/>
    <w:rsid w:val="007827B0"/>
    <w:rsid w:val="007861BB"/>
    <w:rsid w:val="00795EE2"/>
    <w:rsid w:val="00797722"/>
    <w:rsid w:val="007A4FFE"/>
    <w:rsid w:val="007C1B48"/>
    <w:rsid w:val="007C2D31"/>
    <w:rsid w:val="007D507F"/>
    <w:rsid w:val="007E23C9"/>
    <w:rsid w:val="007E5CD8"/>
    <w:rsid w:val="007F186E"/>
    <w:rsid w:val="007F274F"/>
    <w:rsid w:val="007F44B1"/>
    <w:rsid w:val="007F7D3C"/>
    <w:rsid w:val="00803E6A"/>
    <w:rsid w:val="00806F4A"/>
    <w:rsid w:val="00822741"/>
    <w:rsid w:val="008341C9"/>
    <w:rsid w:val="00845A93"/>
    <w:rsid w:val="00851A9F"/>
    <w:rsid w:val="0085228D"/>
    <w:rsid w:val="008537DB"/>
    <w:rsid w:val="00854B77"/>
    <w:rsid w:val="00861267"/>
    <w:rsid w:val="008664F7"/>
    <w:rsid w:val="00871B0E"/>
    <w:rsid w:val="00875FFF"/>
    <w:rsid w:val="00883ADD"/>
    <w:rsid w:val="008854A8"/>
    <w:rsid w:val="00894A7E"/>
    <w:rsid w:val="00894EFB"/>
    <w:rsid w:val="008A148F"/>
    <w:rsid w:val="008A40A7"/>
    <w:rsid w:val="008A70E0"/>
    <w:rsid w:val="008A72B6"/>
    <w:rsid w:val="008B26D5"/>
    <w:rsid w:val="008B5E83"/>
    <w:rsid w:val="008C0F84"/>
    <w:rsid w:val="008C1D21"/>
    <w:rsid w:val="008C7448"/>
    <w:rsid w:val="008D7BF6"/>
    <w:rsid w:val="008F163D"/>
    <w:rsid w:val="008F2887"/>
    <w:rsid w:val="008F55DB"/>
    <w:rsid w:val="009024C3"/>
    <w:rsid w:val="00904648"/>
    <w:rsid w:val="009141CA"/>
    <w:rsid w:val="00926A69"/>
    <w:rsid w:val="00926D4D"/>
    <w:rsid w:val="00940F6D"/>
    <w:rsid w:val="00944EB9"/>
    <w:rsid w:val="00946462"/>
    <w:rsid w:val="0096086A"/>
    <w:rsid w:val="009613F4"/>
    <w:rsid w:val="0096505A"/>
    <w:rsid w:val="009712A4"/>
    <w:rsid w:val="009747A0"/>
    <w:rsid w:val="00981984"/>
    <w:rsid w:val="009832DB"/>
    <w:rsid w:val="009A23C8"/>
    <w:rsid w:val="009A2D77"/>
    <w:rsid w:val="009A73F3"/>
    <w:rsid w:val="009C51DE"/>
    <w:rsid w:val="009D1F10"/>
    <w:rsid w:val="009D5D5D"/>
    <w:rsid w:val="009D644D"/>
    <w:rsid w:val="009D6701"/>
    <w:rsid w:val="009E257F"/>
    <w:rsid w:val="009F418A"/>
    <w:rsid w:val="009F65F5"/>
    <w:rsid w:val="009F78E8"/>
    <w:rsid w:val="00A00601"/>
    <w:rsid w:val="00A04212"/>
    <w:rsid w:val="00A2257C"/>
    <w:rsid w:val="00A233A5"/>
    <w:rsid w:val="00A26B2E"/>
    <w:rsid w:val="00A31AAE"/>
    <w:rsid w:val="00A32E07"/>
    <w:rsid w:val="00A44435"/>
    <w:rsid w:val="00A526C6"/>
    <w:rsid w:val="00A61106"/>
    <w:rsid w:val="00A6643C"/>
    <w:rsid w:val="00A674FD"/>
    <w:rsid w:val="00A708F3"/>
    <w:rsid w:val="00A77245"/>
    <w:rsid w:val="00A80F90"/>
    <w:rsid w:val="00A91BEF"/>
    <w:rsid w:val="00A920E0"/>
    <w:rsid w:val="00A94654"/>
    <w:rsid w:val="00AA1B6A"/>
    <w:rsid w:val="00AA497F"/>
    <w:rsid w:val="00AC65C5"/>
    <w:rsid w:val="00AD6FF5"/>
    <w:rsid w:val="00AE516C"/>
    <w:rsid w:val="00AF078B"/>
    <w:rsid w:val="00B12528"/>
    <w:rsid w:val="00B25838"/>
    <w:rsid w:val="00B33AD5"/>
    <w:rsid w:val="00B35ED6"/>
    <w:rsid w:val="00B370BD"/>
    <w:rsid w:val="00B375D5"/>
    <w:rsid w:val="00B444D4"/>
    <w:rsid w:val="00B447C3"/>
    <w:rsid w:val="00B45DB7"/>
    <w:rsid w:val="00B61B31"/>
    <w:rsid w:val="00B94129"/>
    <w:rsid w:val="00BB0947"/>
    <w:rsid w:val="00BB28B9"/>
    <w:rsid w:val="00BB3B17"/>
    <w:rsid w:val="00BB751B"/>
    <w:rsid w:val="00BD03E9"/>
    <w:rsid w:val="00BD2328"/>
    <w:rsid w:val="00BD7D3D"/>
    <w:rsid w:val="00BE4C29"/>
    <w:rsid w:val="00BE7421"/>
    <w:rsid w:val="00BE798C"/>
    <w:rsid w:val="00BF0355"/>
    <w:rsid w:val="00C04A06"/>
    <w:rsid w:val="00C055E2"/>
    <w:rsid w:val="00C12AEF"/>
    <w:rsid w:val="00C32EA0"/>
    <w:rsid w:val="00C54E11"/>
    <w:rsid w:val="00C62CD5"/>
    <w:rsid w:val="00C64288"/>
    <w:rsid w:val="00C71636"/>
    <w:rsid w:val="00C84C2A"/>
    <w:rsid w:val="00C90536"/>
    <w:rsid w:val="00C92C3D"/>
    <w:rsid w:val="00C93014"/>
    <w:rsid w:val="00C97630"/>
    <w:rsid w:val="00CA1C23"/>
    <w:rsid w:val="00CC1137"/>
    <w:rsid w:val="00CE1627"/>
    <w:rsid w:val="00CE71D6"/>
    <w:rsid w:val="00CF4860"/>
    <w:rsid w:val="00CF7175"/>
    <w:rsid w:val="00D0484B"/>
    <w:rsid w:val="00D06396"/>
    <w:rsid w:val="00D14BFF"/>
    <w:rsid w:val="00D15891"/>
    <w:rsid w:val="00D176E4"/>
    <w:rsid w:val="00D22429"/>
    <w:rsid w:val="00D237E1"/>
    <w:rsid w:val="00D42235"/>
    <w:rsid w:val="00D44A09"/>
    <w:rsid w:val="00D46D14"/>
    <w:rsid w:val="00D50668"/>
    <w:rsid w:val="00D52EF1"/>
    <w:rsid w:val="00D569B8"/>
    <w:rsid w:val="00D57881"/>
    <w:rsid w:val="00D60A50"/>
    <w:rsid w:val="00D62096"/>
    <w:rsid w:val="00D65260"/>
    <w:rsid w:val="00D66276"/>
    <w:rsid w:val="00D71754"/>
    <w:rsid w:val="00D73E91"/>
    <w:rsid w:val="00D7550A"/>
    <w:rsid w:val="00D834FA"/>
    <w:rsid w:val="00D8786A"/>
    <w:rsid w:val="00D95711"/>
    <w:rsid w:val="00DA5B9A"/>
    <w:rsid w:val="00DB0412"/>
    <w:rsid w:val="00DB45F8"/>
    <w:rsid w:val="00DB498C"/>
    <w:rsid w:val="00DB4E21"/>
    <w:rsid w:val="00DC013B"/>
    <w:rsid w:val="00DD3F19"/>
    <w:rsid w:val="00DD5197"/>
    <w:rsid w:val="00DD62C6"/>
    <w:rsid w:val="00DD7CB2"/>
    <w:rsid w:val="00DE3D1F"/>
    <w:rsid w:val="00DF15E9"/>
    <w:rsid w:val="00DF5457"/>
    <w:rsid w:val="00DF7CA7"/>
    <w:rsid w:val="00E01758"/>
    <w:rsid w:val="00E0263B"/>
    <w:rsid w:val="00E0606B"/>
    <w:rsid w:val="00E11CEE"/>
    <w:rsid w:val="00E17AC1"/>
    <w:rsid w:val="00E3177A"/>
    <w:rsid w:val="00E425EF"/>
    <w:rsid w:val="00E50845"/>
    <w:rsid w:val="00E57A53"/>
    <w:rsid w:val="00E57ED1"/>
    <w:rsid w:val="00E6560B"/>
    <w:rsid w:val="00E750A1"/>
    <w:rsid w:val="00E80F0F"/>
    <w:rsid w:val="00E81865"/>
    <w:rsid w:val="00E82ADD"/>
    <w:rsid w:val="00E82CFF"/>
    <w:rsid w:val="00E85CAB"/>
    <w:rsid w:val="00E919F2"/>
    <w:rsid w:val="00E97976"/>
    <w:rsid w:val="00EA6C56"/>
    <w:rsid w:val="00EA773E"/>
    <w:rsid w:val="00EB162B"/>
    <w:rsid w:val="00EB358D"/>
    <w:rsid w:val="00EB4A74"/>
    <w:rsid w:val="00EB4A7B"/>
    <w:rsid w:val="00EB6841"/>
    <w:rsid w:val="00EC5ADF"/>
    <w:rsid w:val="00EE02DE"/>
    <w:rsid w:val="00EF0D00"/>
    <w:rsid w:val="00EF40C2"/>
    <w:rsid w:val="00EF7698"/>
    <w:rsid w:val="00F00426"/>
    <w:rsid w:val="00F0454D"/>
    <w:rsid w:val="00F05936"/>
    <w:rsid w:val="00F40CC6"/>
    <w:rsid w:val="00F428A6"/>
    <w:rsid w:val="00F437E1"/>
    <w:rsid w:val="00F43B15"/>
    <w:rsid w:val="00F448FD"/>
    <w:rsid w:val="00F50199"/>
    <w:rsid w:val="00F522AB"/>
    <w:rsid w:val="00F568A0"/>
    <w:rsid w:val="00F64310"/>
    <w:rsid w:val="00F64F51"/>
    <w:rsid w:val="00F8331B"/>
    <w:rsid w:val="00F87496"/>
    <w:rsid w:val="00F92A2D"/>
    <w:rsid w:val="00FA0546"/>
    <w:rsid w:val="00FB1730"/>
    <w:rsid w:val="00FB7512"/>
    <w:rsid w:val="00FB77CE"/>
    <w:rsid w:val="00FC5832"/>
    <w:rsid w:val="00FD6870"/>
    <w:rsid w:val="00FE1BCF"/>
    <w:rsid w:val="00FE7BB2"/>
    <w:rsid w:val="00FF3D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E12A"/>
  <w15:docId w15:val="{7FC1773E-873D-4023-A684-24C63F86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1"/>
      <w:outlineLvl w:val="0"/>
    </w:pPr>
    <w:rPr>
      <w:rFonts w:ascii="Segoe UI" w:eastAsia="Segoe UI" w:hAnsi="Segoe UI" w:cs="Segoe UI"/>
      <w:b/>
      <w:bCs/>
      <w:sz w:val="36"/>
      <w:szCs w:val="36"/>
    </w:rPr>
  </w:style>
  <w:style w:type="paragraph" w:styleId="Ttulo2">
    <w:name w:val="heading 2"/>
    <w:basedOn w:val="Normal"/>
    <w:uiPriority w:val="9"/>
    <w:unhideWhenUsed/>
    <w:qFormat/>
    <w:pPr>
      <w:ind w:left="3978" w:right="1250"/>
      <w:jc w:val="center"/>
      <w:outlineLvl w:val="1"/>
    </w:pPr>
    <w:rPr>
      <w:b/>
      <w:bCs/>
      <w:sz w:val="24"/>
      <w:szCs w:val="24"/>
    </w:rPr>
  </w:style>
  <w:style w:type="paragraph" w:styleId="Ttulo3">
    <w:name w:val="heading 3"/>
    <w:basedOn w:val="Normal"/>
    <w:uiPriority w:val="9"/>
    <w:unhideWhenUsed/>
    <w:qFormat/>
    <w:pPr>
      <w:ind w:left="1282" w:hanging="229"/>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389" w:line="1275" w:lineRule="exact"/>
      <w:ind w:left="111"/>
    </w:pPr>
    <w:rPr>
      <w:rFonts w:ascii="Segoe UI" w:eastAsia="Segoe UI" w:hAnsi="Segoe UI" w:cs="Segoe UI"/>
      <w:b/>
      <w:bCs/>
      <w:sz w:val="96"/>
      <w:szCs w:val="96"/>
    </w:rPr>
  </w:style>
  <w:style w:type="paragraph" w:styleId="Prrafodelista">
    <w:name w:val="List Paragraph"/>
    <w:basedOn w:val="Normal"/>
    <w:uiPriority w:val="1"/>
    <w:qFormat/>
    <w:pPr>
      <w:ind w:left="1422" w:right="130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67BE6"/>
    <w:rPr>
      <w:color w:val="0000FF" w:themeColor="hyperlink"/>
      <w:u w:val="single"/>
    </w:rPr>
  </w:style>
  <w:style w:type="character" w:styleId="Mencinsinresolver">
    <w:name w:val="Unresolved Mention"/>
    <w:basedOn w:val="Fuentedeprrafopredeter"/>
    <w:uiPriority w:val="99"/>
    <w:semiHidden/>
    <w:unhideWhenUsed/>
    <w:rsid w:val="00167BE6"/>
    <w:rPr>
      <w:color w:val="605E5C"/>
      <w:shd w:val="clear" w:color="auto" w:fill="E1DFDD"/>
    </w:rPr>
  </w:style>
  <w:style w:type="character" w:styleId="Hipervnculovisitado">
    <w:name w:val="FollowedHyperlink"/>
    <w:basedOn w:val="Fuentedeprrafopredeter"/>
    <w:uiPriority w:val="99"/>
    <w:semiHidden/>
    <w:unhideWhenUsed/>
    <w:rsid w:val="00DD3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8769">
      <w:bodyDiv w:val="1"/>
      <w:marLeft w:val="0"/>
      <w:marRight w:val="0"/>
      <w:marTop w:val="0"/>
      <w:marBottom w:val="0"/>
      <w:divBdr>
        <w:top w:val="none" w:sz="0" w:space="0" w:color="auto"/>
        <w:left w:val="none" w:sz="0" w:space="0" w:color="auto"/>
        <w:bottom w:val="none" w:sz="0" w:space="0" w:color="auto"/>
        <w:right w:val="none" w:sz="0" w:space="0" w:color="auto"/>
      </w:divBdr>
    </w:div>
    <w:div w:id="103233664">
      <w:bodyDiv w:val="1"/>
      <w:marLeft w:val="0"/>
      <w:marRight w:val="0"/>
      <w:marTop w:val="0"/>
      <w:marBottom w:val="0"/>
      <w:divBdr>
        <w:top w:val="none" w:sz="0" w:space="0" w:color="auto"/>
        <w:left w:val="none" w:sz="0" w:space="0" w:color="auto"/>
        <w:bottom w:val="none" w:sz="0" w:space="0" w:color="auto"/>
        <w:right w:val="none" w:sz="0" w:space="0" w:color="auto"/>
      </w:divBdr>
    </w:div>
    <w:div w:id="106507819">
      <w:bodyDiv w:val="1"/>
      <w:marLeft w:val="0"/>
      <w:marRight w:val="0"/>
      <w:marTop w:val="0"/>
      <w:marBottom w:val="0"/>
      <w:divBdr>
        <w:top w:val="none" w:sz="0" w:space="0" w:color="auto"/>
        <w:left w:val="none" w:sz="0" w:space="0" w:color="auto"/>
        <w:bottom w:val="none" w:sz="0" w:space="0" w:color="auto"/>
        <w:right w:val="none" w:sz="0" w:space="0" w:color="auto"/>
      </w:divBdr>
    </w:div>
    <w:div w:id="286275736">
      <w:bodyDiv w:val="1"/>
      <w:marLeft w:val="0"/>
      <w:marRight w:val="0"/>
      <w:marTop w:val="0"/>
      <w:marBottom w:val="0"/>
      <w:divBdr>
        <w:top w:val="none" w:sz="0" w:space="0" w:color="auto"/>
        <w:left w:val="none" w:sz="0" w:space="0" w:color="auto"/>
        <w:bottom w:val="none" w:sz="0" w:space="0" w:color="auto"/>
        <w:right w:val="none" w:sz="0" w:space="0" w:color="auto"/>
      </w:divBdr>
    </w:div>
    <w:div w:id="432634749">
      <w:bodyDiv w:val="1"/>
      <w:marLeft w:val="0"/>
      <w:marRight w:val="0"/>
      <w:marTop w:val="0"/>
      <w:marBottom w:val="0"/>
      <w:divBdr>
        <w:top w:val="none" w:sz="0" w:space="0" w:color="auto"/>
        <w:left w:val="none" w:sz="0" w:space="0" w:color="auto"/>
        <w:bottom w:val="none" w:sz="0" w:space="0" w:color="auto"/>
        <w:right w:val="none" w:sz="0" w:space="0" w:color="auto"/>
      </w:divBdr>
    </w:div>
    <w:div w:id="458032441">
      <w:bodyDiv w:val="1"/>
      <w:marLeft w:val="0"/>
      <w:marRight w:val="0"/>
      <w:marTop w:val="0"/>
      <w:marBottom w:val="0"/>
      <w:divBdr>
        <w:top w:val="none" w:sz="0" w:space="0" w:color="auto"/>
        <w:left w:val="none" w:sz="0" w:space="0" w:color="auto"/>
        <w:bottom w:val="none" w:sz="0" w:space="0" w:color="auto"/>
        <w:right w:val="none" w:sz="0" w:space="0" w:color="auto"/>
      </w:divBdr>
    </w:div>
    <w:div w:id="938835937">
      <w:bodyDiv w:val="1"/>
      <w:marLeft w:val="0"/>
      <w:marRight w:val="0"/>
      <w:marTop w:val="0"/>
      <w:marBottom w:val="0"/>
      <w:divBdr>
        <w:top w:val="none" w:sz="0" w:space="0" w:color="auto"/>
        <w:left w:val="none" w:sz="0" w:space="0" w:color="auto"/>
        <w:bottom w:val="none" w:sz="0" w:space="0" w:color="auto"/>
        <w:right w:val="none" w:sz="0" w:space="0" w:color="auto"/>
      </w:divBdr>
    </w:div>
    <w:div w:id="1147430918">
      <w:bodyDiv w:val="1"/>
      <w:marLeft w:val="0"/>
      <w:marRight w:val="0"/>
      <w:marTop w:val="0"/>
      <w:marBottom w:val="0"/>
      <w:divBdr>
        <w:top w:val="none" w:sz="0" w:space="0" w:color="auto"/>
        <w:left w:val="none" w:sz="0" w:space="0" w:color="auto"/>
        <w:bottom w:val="none" w:sz="0" w:space="0" w:color="auto"/>
        <w:right w:val="none" w:sz="0" w:space="0" w:color="auto"/>
      </w:divBdr>
    </w:div>
    <w:div w:id="142842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doc.php?id=DOUE-L-2023-81263" TargetMode="External"/><Relationship Id="rId18" Type="http://schemas.openxmlformats.org/officeDocument/2006/relationships/hyperlink" Target="https://www.boe.es/buscar/doc.php?id=DOUE-Z-2023-70032" TargetMode="External"/><Relationship Id="rId26" Type="http://schemas.openxmlformats.org/officeDocument/2006/relationships/hyperlink" Target="https://www.boe.es/buscar/doc.php?id=DOUE-L-2023-81212" TargetMode="External"/><Relationship Id="rId39" Type="http://schemas.openxmlformats.org/officeDocument/2006/relationships/hyperlink" Target="https://www.boe.es/buscar/doc.php?id=BOE-A-2023-16013" TargetMode="External"/><Relationship Id="rId21" Type="http://schemas.openxmlformats.org/officeDocument/2006/relationships/hyperlink" Target="https://www.boe.es/buscar/doc.php?id=DOUE-L-2023-81007" TargetMode="External"/><Relationship Id="rId34" Type="http://schemas.openxmlformats.org/officeDocument/2006/relationships/hyperlink" Target="https://www.boe.es/buscar/doc.php?id=BOE-A-2023-17289" TargetMode="External"/><Relationship Id="rId42" Type="http://schemas.openxmlformats.org/officeDocument/2006/relationships/hyperlink" Target="https://www.boe.es/buscar/doc.php?id=BOE-A-2023-15821" TargetMode="External"/><Relationship Id="rId47" Type="http://schemas.openxmlformats.org/officeDocument/2006/relationships/hyperlink" Target="https://www.boe.es/buscar/doc.php?id=BOE-A-2023-15348"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boe.es/buscar/doc.php?id=DOUE-L-2023-81087" TargetMode="External"/><Relationship Id="rId29" Type="http://schemas.openxmlformats.org/officeDocument/2006/relationships/hyperlink" Target="https://www.boe.es/buscar/doc.php?id=DOUE-L-2023-81215" TargetMode="External"/><Relationship Id="rId11" Type="http://schemas.openxmlformats.org/officeDocument/2006/relationships/hyperlink" Target="https://www.boe.es/buscar/doc.php?id=DOUE-L-2023-81315" TargetMode="External"/><Relationship Id="rId24" Type="http://schemas.openxmlformats.org/officeDocument/2006/relationships/hyperlink" Target="https://www.boe.es/buscar/doc.php?id=DOUE-L-2023-81301" TargetMode="External"/><Relationship Id="rId32" Type="http://schemas.openxmlformats.org/officeDocument/2006/relationships/hyperlink" Target="https://www.boe.es/buscar/doc.php?id=BOE-A-2023-20255" TargetMode="External"/><Relationship Id="rId37" Type="http://schemas.openxmlformats.org/officeDocument/2006/relationships/hyperlink" Target="https://www.boe.es/buscar/doc.php?id=BOE-A-2023-17144" TargetMode="External"/><Relationship Id="rId40" Type="http://schemas.openxmlformats.org/officeDocument/2006/relationships/hyperlink" Target="https://www.boe.es/buscar/doc.php?id=BOE-A-2023-15276" TargetMode="External"/><Relationship Id="rId45" Type="http://schemas.openxmlformats.org/officeDocument/2006/relationships/hyperlink" Target="https://www.boe.es/buscar/doc.php?id=BOE-A-2023-18412" TargetMode="External"/><Relationship Id="rId5" Type="http://schemas.openxmlformats.org/officeDocument/2006/relationships/footnotes" Target="footnotes.xml"/><Relationship Id="rId15" Type="http://schemas.openxmlformats.org/officeDocument/2006/relationships/hyperlink" Target="https://www.boe.es/buscar/doc.php?id=DOUE-L-2023-81086" TargetMode="External"/><Relationship Id="rId23" Type="http://schemas.openxmlformats.org/officeDocument/2006/relationships/hyperlink" Target="https://www.boe.es/buscar/doc.php?id=DOUE-L-2023-80988" TargetMode="External"/><Relationship Id="rId28" Type="http://schemas.openxmlformats.org/officeDocument/2006/relationships/hyperlink" Target="https://www.boe.es/buscar/doc.php?id=DOUE-L-2023-81148" TargetMode="External"/><Relationship Id="rId36" Type="http://schemas.openxmlformats.org/officeDocument/2006/relationships/hyperlink" Target="https://www.boe.es/buscar/doc.php?id=BOE-A-2023-16394" TargetMode="External"/><Relationship Id="rId49" Type="http://schemas.openxmlformats.org/officeDocument/2006/relationships/fontTable" Target="fontTable.xml"/><Relationship Id="rId10" Type="http://schemas.openxmlformats.org/officeDocument/2006/relationships/hyperlink" Target="https://www.boe.es/buscar/doc.php?id=DOUE-L-2023-81293" TargetMode="External"/><Relationship Id="rId19" Type="http://schemas.openxmlformats.org/officeDocument/2006/relationships/hyperlink" Target="https://www.boe.es/buscar/doc.php?id=DOUE-L-2023-81011" TargetMode="External"/><Relationship Id="rId31" Type="http://schemas.openxmlformats.org/officeDocument/2006/relationships/hyperlink" Target="https://www.boe.es/buscar/doc.php?id=BOE-A-2023-20179" TargetMode="External"/><Relationship Id="rId44" Type="http://schemas.openxmlformats.org/officeDocument/2006/relationships/hyperlink" Target="https://www.boe.es/buscar/doc.php?id=BOE-A-2023-1935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oe.es/buscar/doc.php?id=DOUE-L-2023-81261" TargetMode="External"/><Relationship Id="rId22" Type="http://schemas.openxmlformats.org/officeDocument/2006/relationships/hyperlink" Target="https://www.boe.es/buscar/doc.php?id=DOUE-L-2023-81096" TargetMode="External"/><Relationship Id="rId27" Type="http://schemas.openxmlformats.org/officeDocument/2006/relationships/hyperlink" Target="https://www.boe.es/buscar/doc.php?id=DOUE-L-2023-81001" TargetMode="External"/><Relationship Id="rId30" Type="http://schemas.openxmlformats.org/officeDocument/2006/relationships/hyperlink" Target="https://www.boe.es/buscar/doc.php?id=BOE-A-2023-20256" TargetMode="External"/><Relationship Id="rId35" Type="http://schemas.openxmlformats.org/officeDocument/2006/relationships/hyperlink" Target="https://www.boe.es/buscar/doc.php?id=BOE-A-2023-17289" TargetMode="External"/><Relationship Id="rId43" Type="http://schemas.openxmlformats.org/officeDocument/2006/relationships/hyperlink" Target="https://www.boe.es/buscar/doc.php?id=DOGV-r-2023-90271" TargetMode="External"/><Relationship Id="rId48"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boe.es/buscar/doc.php?id=DOUE-L-2023-81310" TargetMode="External"/><Relationship Id="rId17" Type="http://schemas.openxmlformats.org/officeDocument/2006/relationships/hyperlink" Target="https://www.boe.es/buscar/doc.php?id=DOUE-L-2023-81081" TargetMode="External"/><Relationship Id="rId25" Type="http://schemas.openxmlformats.org/officeDocument/2006/relationships/hyperlink" Target="https://www.boe.es/buscar/doc.php?id=DOUE-L-2023-81211" TargetMode="External"/><Relationship Id="rId33" Type="http://schemas.openxmlformats.org/officeDocument/2006/relationships/hyperlink" Target="https://www.boe.es/buscar/doc.php?id=BOE-A-2023-18236" TargetMode="External"/><Relationship Id="rId38" Type="http://schemas.openxmlformats.org/officeDocument/2006/relationships/hyperlink" Target="https://www.boe.es/buscar/doc.php?id=BOE-A-2023-16782" TargetMode="External"/><Relationship Id="rId46" Type="http://schemas.openxmlformats.org/officeDocument/2006/relationships/hyperlink" Target="https://www.boe.es/buscar/doc.php?id=BOE-A-2023-15347" TargetMode="External"/><Relationship Id="rId20" Type="http://schemas.openxmlformats.org/officeDocument/2006/relationships/hyperlink" Target="https://www.boe.es/buscar/doc.php?id=DOUE-L-2023-81006" TargetMode="External"/><Relationship Id="rId41" Type="http://schemas.openxmlformats.org/officeDocument/2006/relationships/hyperlink" Target="https://www.boe.es/buscar/doc.php?id=BOE-A-2023-1738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2271</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BASTANTE GONZALEZ</dc:creator>
  <cp:lastModifiedBy>JOSE FELIX MERINO ESCARTIN</cp:lastModifiedBy>
  <cp:revision>44</cp:revision>
  <cp:lastPrinted>2023-07-17T15:38:00Z</cp:lastPrinted>
  <dcterms:created xsi:type="dcterms:W3CDTF">2023-10-27T11:01:00Z</dcterms:created>
  <dcterms:modified xsi:type="dcterms:W3CDTF">2024-04-19T17:00:00Z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2010</vt:lpwstr>
  </property>
  <property fmtid="{D5CDD505-2E9C-101B-9397-08002B2CF9AE}" pid="4" name="LastSaved">
    <vt:filetime>2022-10-03T00:00:00Z</vt:filetime>
  </property>
</Properties>
</file>