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25598EC2">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0860" cy="107080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2997C5E5" w:rsidR="00D37249" w:rsidRDefault="000E1594"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590F0E9A">
                <wp:simplePos x="0" y="0"/>
                <wp:positionH relativeFrom="column">
                  <wp:posOffset>-769427</wp:posOffset>
                </wp:positionH>
                <wp:positionV relativeFrom="paragraph">
                  <wp:posOffset>432435</wp:posOffset>
                </wp:positionV>
                <wp:extent cx="6236970" cy="5117465"/>
                <wp:effectExtent l="0" t="0" r="0" b="0"/>
                <wp:wrapNone/>
                <wp:docPr id="4" name="4 Cuadro de texto"/>
                <wp:cNvGraphicFramePr/>
                <a:graphic xmlns:a="http://schemas.openxmlformats.org/drawingml/2006/main">
                  <a:graphicData uri="http://schemas.microsoft.com/office/word/2010/wordprocessingShape">
                    <wps:wsp>
                      <wps:cNvSpPr txBox="1"/>
                      <wps:spPr>
                        <a:xfrm>
                          <a:off x="0" y="0"/>
                          <a:ext cx="6236970" cy="5117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08892B76" w:rsidR="00101C22" w:rsidRPr="0085768E" w:rsidRDefault="006C60B0">
                            <w:pPr>
                              <w:rPr>
                                <w:b/>
                                <w:color w:val="FFFFFF" w:themeColor="background1"/>
                                <w:sz w:val="36"/>
                                <w:szCs w:val="36"/>
                              </w:rPr>
                            </w:pPr>
                            <w:r>
                              <w:rPr>
                                <w:b/>
                                <w:color w:val="FFFFFF" w:themeColor="background1"/>
                                <w:sz w:val="36"/>
                                <w:szCs w:val="36"/>
                              </w:rPr>
                              <w:t>Julio a septiembre</w:t>
                            </w:r>
                            <w:r w:rsidR="00802718">
                              <w:rPr>
                                <w:b/>
                                <w:color w:val="FFFFFF" w:themeColor="background1"/>
                                <w:sz w:val="36"/>
                                <w:szCs w:val="36"/>
                              </w:rPr>
                              <w:t xml:space="preserve"> de 2025</w:t>
                            </w:r>
                          </w:p>
                          <w:p w14:paraId="2EB7BD8F" w14:textId="77777777" w:rsidR="00101C22" w:rsidRPr="0085768E" w:rsidRDefault="00101C22">
                            <w:pPr>
                              <w:rPr>
                                <w:b/>
                                <w:color w:val="FFFFFF" w:themeColor="background1"/>
                                <w:sz w:val="36"/>
                                <w:szCs w:val="36"/>
                              </w:rPr>
                            </w:pPr>
                          </w:p>
                          <w:p w14:paraId="59EFE686" w14:textId="1D58385A"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6C60B0">
                              <w:rPr>
                                <w:b/>
                                <w:color w:val="FFFFFF" w:themeColor="background1"/>
                                <w:sz w:val="72"/>
                                <w:szCs w:val="72"/>
                              </w:rPr>
                              <w:t>9</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6A0434AC" w:rsidR="00101C22" w:rsidRPr="0085768E" w:rsidRDefault="00101C22" w:rsidP="005F1DFB">
                            <w:pPr>
                              <w:rPr>
                                <w:sz w:val="20"/>
                                <w:szCs w:val="20"/>
                              </w:rPr>
                            </w:pPr>
                            <w:r w:rsidRPr="0085768E">
                              <w:rPr>
                                <w:sz w:val="20"/>
                                <w:szCs w:val="20"/>
                              </w:rPr>
                              <w:t>Prof</w:t>
                            </w:r>
                            <w:r w:rsidR="00802718">
                              <w:rPr>
                                <w:sz w:val="20"/>
                                <w:szCs w:val="20"/>
                              </w:rPr>
                              <w:t xml:space="preserve">esora </w:t>
                            </w:r>
                            <w:r w:rsidR="001C29AF">
                              <w:rPr>
                                <w:sz w:val="20"/>
                                <w:szCs w:val="20"/>
                              </w:rPr>
                              <w:t>Titular</w:t>
                            </w:r>
                            <w:r w:rsidR="00802718">
                              <w:rPr>
                                <w:sz w:val="20"/>
                                <w:szCs w:val="20"/>
                              </w:rPr>
                              <w:t xml:space="preserve">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60.6pt;margin-top:34.05pt;width:491.1pt;height:402.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" filled="f" stroked="f" strokeweight=".5pt">
                <v:textbox>
                  <w:txbxContent>
                    <w:p w14:paraId="4D436CF4" w14:textId="08892B76" w:rsidR="00101C22" w:rsidRPr="0085768E" w:rsidRDefault="006C60B0">
                      <w:pPr>
                        <w:rPr>
                          <w:b/>
                          <w:color w:val="FFFFFF" w:themeColor="background1"/>
                          <w:sz w:val="36"/>
                          <w:szCs w:val="36"/>
                        </w:rPr>
                      </w:pPr>
                      <w:r>
                        <w:rPr>
                          <w:b/>
                          <w:color w:val="FFFFFF" w:themeColor="background1"/>
                          <w:sz w:val="36"/>
                          <w:szCs w:val="36"/>
                        </w:rPr>
                        <w:t>Julio a septiembre</w:t>
                      </w:r>
                      <w:r w:rsidR="00802718">
                        <w:rPr>
                          <w:b/>
                          <w:color w:val="FFFFFF" w:themeColor="background1"/>
                          <w:sz w:val="36"/>
                          <w:szCs w:val="36"/>
                        </w:rPr>
                        <w:t xml:space="preserve"> de 2025</w:t>
                      </w:r>
                    </w:p>
                    <w:p w14:paraId="2EB7BD8F" w14:textId="77777777" w:rsidR="00101C22" w:rsidRPr="0085768E" w:rsidRDefault="00101C22">
                      <w:pPr>
                        <w:rPr>
                          <w:b/>
                          <w:color w:val="FFFFFF" w:themeColor="background1"/>
                          <w:sz w:val="36"/>
                          <w:szCs w:val="36"/>
                        </w:rPr>
                      </w:pPr>
                    </w:p>
                    <w:p w14:paraId="59EFE686" w14:textId="1D58385A" w:rsidR="00101C22" w:rsidRPr="004F1964" w:rsidRDefault="00101C22" w:rsidP="005F1DFB">
                      <w:pPr>
                        <w:rPr>
                          <w:b/>
                          <w:color w:val="FFFFFF" w:themeColor="background1"/>
                          <w:sz w:val="72"/>
                          <w:szCs w:val="72"/>
                        </w:rPr>
                      </w:pPr>
                      <w:r w:rsidRPr="004F1964">
                        <w:rPr>
                          <w:b/>
                          <w:color w:val="FFFFFF" w:themeColor="background1"/>
                          <w:sz w:val="72"/>
                          <w:szCs w:val="72"/>
                        </w:rPr>
                        <w:t xml:space="preserve">INFORME </w:t>
                      </w:r>
                      <w:r>
                        <w:rPr>
                          <w:b/>
                          <w:color w:val="FFFFFF" w:themeColor="background1"/>
                          <w:sz w:val="72"/>
                          <w:szCs w:val="72"/>
                        </w:rPr>
                        <w:t>N</w:t>
                      </w:r>
                      <w:r w:rsidR="00944EC3">
                        <w:rPr>
                          <w:b/>
                          <w:color w:val="FFFFFF" w:themeColor="background1"/>
                          <w:sz w:val="72"/>
                          <w:szCs w:val="72"/>
                        </w:rPr>
                        <w:t>.</w:t>
                      </w:r>
                      <w:r>
                        <w:rPr>
                          <w:b/>
                          <w:color w:val="FFFFFF" w:themeColor="background1"/>
                          <w:sz w:val="72"/>
                          <w:szCs w:val="72"/>
                        </w:rPr>
                        <w:t xml:space="preserve">º </w:t>
                      </w:r>
                      <w:r w:rsidR="003C10C7">
                        <w:rPr>
                          <w:b/>
                          <w:color w:val="FFFFFF" w:themeColor="background1"/>
                          <w:sz w:val="72"/>
                          <w:szCs w:val="72"/>
                        </w:rPr>
                        <w:t>1</w:t>
                      </w:r>
                      <w:r w:rsidR="006C60B0">
                        <w:rPr>
                          <w:b/>
                          <w:color w:val="FFFFFF" w:themeColor="background1"/>
                          <w:sz w:val="72"/>
                          <w:szCs w:val="72"/>
                        </w:rPr>
                        <w:t>9</w:t>
                      </w:r>
                    </w:p>
                    <w:p w14:paraId="636B78C5" w14:textId="3A3E65BC" w:rsidR="00101C22" w:rsidRPr="0085768E" w:rsidRDefault="00101C22" w:rsidP="005F1DFB">
                      <w:pPr>
                        <w:rPr>
                          <w:b/>
                          <w:sz w:val="36"/>
                          <w:szCs w:val="36"/>
                        </w:rPr>
                      </w:pPr>
                      <w:r>
                        <w:rPr>
                          <w:b/>
                          <w:sz w:val="36"/>
                          <w:szCs w:val="36"/>
                        </w:rPr>
                        <w:t>CONSUMO Y DERECHO</w:t>
                      </w:r>
                      <w:r w:rsidRPr="0085768E">
                        <w:rPr>
                          <w:b/>
                          <w:sz w:val="36"/>
                          <w:szCs w:val="36"/>
                        </w:rPr>
                        <w:t xml:space="preserve"> (</w:t>
                      </w:r>
                      <w:r>
                        <w:rPr>
                          <w:b/>
                          <w:sz w:val="36"/>
                          <w:szCs w:val="36"/>
                        </w:rPr>
                        <w:t>JURISPRUDENCIA</w:t>
                      </w:r>
                      <w:r w:rsidRPr="0085768E">
                        <w:rPr>
                          <w:b/>
                          <w:sz w:val="36"/>
                          <w:szCs w:val="36"/>
                        </w:rPr>
                        <w:t>)</w:t>
                      </w:r>
                    </w:p>
                    <w:p w14:paraId="2D051275" w14:textId="77777777" w:rsidR="00101C22" w:rsidRPr="0085768E" w:rsidRDefault="00101C22" w:rsidP="005F1DFB">
                      <w:pPr>
                        <w:rPr>
                          <w:b/>
                          <w:color w:val="FFFFFF" w:themeColor="background1"/>
                          <w:sz w:val="36"/>
                          <w:szCs w:val="36"/>
                        </w:rPr>
                      </w:pPr>
                    </w:p>
                    <w:p w14:paraId="36A1D3C4" w14:textId="77777777" w:rsidR="00101C22" w:rsidRPr="0085768E" w:rsidRDefault="00101C22" w:rsidP="005F1DFB">
                      <w:pPr>
                        <w:rPr>
                          <w:b/>
                          <w:color w:val="FFFFFF" w:themeColor="background1"/>
                          <w:sz w:val="36"/>
                          <w:szCs w:val="36"/>
                        </w:rPr>
                      </w:pPr>
                    </w:p>
                    <w:p w14:paraId="0E34383D" w14:textId="3F656D86" w:rsidR="00101C22" w:rsidRDefault="00101C22" w:rsidP="005F1DFB">
                      <w:pPr>
                        <w:rPr>
                          <w:b/>
                        </w:rPr>
                      </w:pPr>
                    </w:p>
                    <w:p w14:paraId="31277AA2" w14:textId="5298613B" w:rsidR="00101C22" w:rsidRDefault="00101C22" w:rsidP="005F1DFB">
                      <w:pPr>
                        <w:rPr>
                          <w:b/>
                        </w:rPr>
                      </w:pPr>
                    </w:p>
                    <w:p w14:paraId="3AD7001B" w14:textId="652BE652" w:rsidR="00101C22" w:rsidRDefault="00101C22" w:rsidP="005F1DFB">
                      <w:pPr>
                        <w:rPr>
                          <w:b/>
                        </w:rPr>
                      </w:pPr>
                    </w:p>
                    <w:p w14:paraId="602FC1D0" w14:textId="232B233A" w:rsidR="00101C22" w:rsidRDefault="00101C22" w:rsidP="005F1DFB">
                      <w:pPr>
                        <w:rPr>
                          <w:b/>
                        </w:rPr>
                      </w:pPr>
                    </w:p>
                    <w:p w14:paraId="48F339AB" w14:textId="35F8278B" w:rsidR="00101C22" w:rsidRDefault="00101C22" w:rsidP="005F1DFB">
                      <w:pPr>
                        <w:rPr>
                          <w:b/>
                        </w:rPr>
                      </w:pPr>
                    </w:p>
                    <w:p w14:paraId="0C11D1D9" w14:textId="22AC16D9" w:rsidR="00101C22" w:rsidRDefault="00101C22" w:rsidP="005F1DFB">
                      <w:pPr>
                        <w:rPr>
                          <w:b/>
                        </w:rPr>
                      </w:pPr>
                    </w:p>
                    <w:p w14:paraId="3EF55255" w14:textId="64645600" w:rsidR="00101C22" w:rsidRDefault="00101C22" w:rsidP="005F1DFB">
                      <w:pPr>
                        <w:rPr>
                          <w:b/>
                        </w:rPr>
                      </w:pPr>
                    </w:p>
                    <w:p w14:paraId="78443702" w14:textId="6BFF2EFA" w:rsidR="00101C22" w:rsidRDefault="00101C22" w:rsidP="005F1DFB">
                      <w:pPr>
                        <w:rPr>
                          <w:b/>
                        </w:rPr>
                      </w:pPr>
                    </w:p>
                    <w:p w14:paraId="045E4226" w14:textId="7350820F" w:rsidR="00101C22" w:rsidRPr="0085768E" w:rsidRDefault="00101C22" w:rsidP="005F1DFB">
                      <w:pPr>
                        <w:rPr>
                          <w:sz w:val="20"/>
                          <w:szCs w:val="20"/>
                        </w:rPr>
                      </w:pPr>
                      <w:r>
                        <w:rPr>
                          <w:sz w:val="20"/>
                          <w:szCs w:val="20"/>
                        </w:rPr>
                        <w:t>LUCÍA MORENO GARCÍA</w:t>
                      </w:r>
                    </w:p>
                    <w:p w14:paraId="2F1C51F2" w14:textId="6A0434AC" w:rsidR="00101C22" w:rsidRPr="0085768E" w:rsidRDefault="00101C22" w:rsidP="005F1DFB">
                      <w:pPr>
                        <w:rPr>
                          <w:sz w:val="20"/>
                          <w:szCs w:val="20"/>
                        </w:rPr>
                      </w:pPr>
                      <w:r w:rsidRPr="0085768E">
                        <w:rPr>
                          <w:sz w:val="20"/>
                          <w:szCs w:val="20"/>
                        </w:rPr>
                        <w:t>Prof</w:t>
                      </w:r>
                      <w:r w:rsidR="00802718">
                        <w:rPr>
                          <w:sz w:val="20"/>
                          <w:szCs w:val="20"/>
                        </w:rPr>
                        <w:t xml:space="preserve">esora </w:t>
                      </w:r>
                      <w:r w:rsidR="001C29AF">
                        <w:rPr>
                          <w:sz w:val="20"/>
                          <w:szCs w:val="20"/>
                        </w:rPr>
                        <w:t>Titular</w:t>
                      </w:r>
                      <w:r w:rsidR="00802718">
                        <w:rPr>
                          <w:sz w:val="20"/>
                          <w:szCs w:val="20"/>
                        </w:rPr>
                        <w:t xml:space="preserve"> de Derecho Procesal</w:t>
                      </w:r>
                    </w:p>
                    <w:p w14:paraId="6C8075D8" w14:textId="7E26874D" w:rsidR="00101C22" w:rsidRPr="0085768E" w:rsidRDefault="00101C22" w:rsidP="005F1DFB">
                      <w:pPr>
                        <w:rPr>
                          <w:sz w:val="20"/>
                          <w:szCs w:val="20"/>
                        </w:rPr>
                      </w:pPr>
                      <w:r w:rsidRPr="0085768E">
                        <w:rPr>
                          <w:sz w:val="20"/>
                          <w:szCs w:val="20"/>
                        </w:rPr>
                        <w:t>Universidad de Almería</w:t>
                      </w:r>
                    </w:p>
                    <w:p w14:paraId="1735E3DF" w14:textId="13F71D5D" w:rsidR="00101C22" w:rsidRPr="0085768E" w:rsidRDefault="00101C22" w:rsidP="005F1DFB">
                      <w:pPr>
                        <w:rPr>
                          <w:i/>
                          <w:sz w:val="20"/>
                          <w:szCs w:val="20"/>
                        </w:rPr>
                      </w:pPr>
                      <w:r>
                        <w:rPr>
                          <w:i/>
                          <w:sz w:val="20"/>
                          <w:szCs w:val="20"/>
                        </w:rPr>
                        <w:t>lmg567@ual.es</w:t>
                      </w:r>
                    </w:p>
                  </w:txbxContent>
                </v:textbox>
              </v:shape>
            </w:pict>
          </mc:Fallback>
        </mc:AlternateContent>
      </w:r>
    </w:p>
    <w:p w14:paraId="31E2C271" w14:textId="30D2FF45" w:rsidR="00D37249" w:rsidRDefault="00D37249" w:rsidP="00656A1A">
      <w:pPr>
        <w:spacing w:beforeLines="100" w:before="240" w:afterLines="100" w:after="240"/>
        <w:jc w:val="center"/>
        <w:rPr>
          <w:noProof/>
          <w:lang w:eastAsia="es-ES"/>
        </w:rPr>
      </w:pP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101C22" w:rsidRPr="005F0DEC" w:rsidRDefault="00101C22">
                            <w:pPr>
                              <w:rPr>
                                <w:rFonts w:ascii="Monotype Corsiva" w:hAnsi="Monotype Corsiva"/>
                                <w:b/>
                                <w:color w:val="FFFFFF" w:themeColor="background1"/>
                                <w:sz w:val="72"/>
                                <w:szCs w:val="72"/>
                              </w:rPr>
                            </w:pPr>
                            <w:r w:rsidRPr="005F0DEC">
                              <w:rPr>
                                <w:rFonts w:ascii="Monotype Corsiva" w:hAnsi="Monotype Corsiva"/>
                                <w:b/>
                                <w:color w:val="FFFFFF" w:themeColor="background1"/>
                                <w:sz w:val="72"/>
                                <w:szCs w:val="72"/>
                              </w:rPr>
                              <w:t>NyR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" filled="f" stroked="f" strokeweight=".5pt">
                <v:textbox>
                  <w:txbxContent>
                    <w:p w14:paraId="320130AB" w14:textId="77777777" w:rsidR="00101C22" w:rsidRPr="005F0DEC" w:rsidRDefault="00101C22">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jc w:val="center"/>
        <w:rPr>
          <w:rFonts w:cstheme="minorHAnsi"/>
          <w:b/>
          <w:color w:val="FFFFFF" w:themeColor="background1"/>
          <w:sz w:val="32"/>
          <w:szCs w:val="32"/>
        </w:rPr>
      </w:pPr>
    </w:p>
    <w:p w14:paraId="3B0F142E" w14:textId="77777777" w:rsidR="00653C35" w:rsidRDefault="00653C35" w:rsidP="00226C2F">
      <w:pPr>
        <w:jc w:val="center"/>
        <w:rPr>
          <w:b/>
          <w:color w:val="000000" w:themeColor="text1"/>
          <w:sz w:val="28"/>
          <w:szCs w:val="28"/>
        </w:rPr>
      </w:pPr>
    </w:p>
    <w:p w14:paraId="30F08C11" w14:textId="77777777" w:rsidR="00440EC2" w:rsidRDefault="00440EC2" w:rsidP="00226C2F">
      <w:pPr>
        <w:jc w:val="center"/>
        <w:rPr>
          <w:b/>
          <w:color w:val="000000" w:themeColor="text1"/>
          <w:sz w:val="28"/>
          <w:szCs w:val="28"/>
        </w:rPr>
      </w:pPr>
    </w:p>
    <w:p w14:paraId="52B812AB" w14:textId="795E47AC" w:rsidR="00226C2F" w:rsidRPr="008A254E" w:rsidRDefault="008A254E" w:rsidP="00226C2F">
      <w:pPr>
        <w:jc w:val="center"/>
        <w:rPr>
          <w:b/>
          <w:color w:val="000000" w:themeColor="text1"/>
          <w:sz w:val="28"/>
          <w:szCs w:val="28"/>
        </w:rPr>
      </w:pPr>
      <w:r w:rsidRPr="008A254E">
        <w:rPr>
          <w:b/>
          <w:color w:val="000000" w:themeColor="text1"/>
          <w:sz w:val="28"/>
          <w:szCs w:val="28"/>
        </w:rPr>
        <w:t>JURISPRUDENCIA (Selección)</w:t>
      </w:r>
    </w:p>
    <w:p w14:paraId="411ED0DB" w14:textId="563F3DB8" w:rsidR="008A254E" w:rsidRDefault="008A254E" w:rsidP="00226C2F">
      <w:pPr>
        <w:jc w:val="center"/>
        <w:rPr>
          <w:b/>
          <w:color w:val="000000" w:themeColor="text1"/>
        </w:rPr>
      </w:pPr>
    </w:p>
    <w:p w14:paraId="532FA5B7" w14:textId="0A7A061D" w:rsidR="008A254E" w:rsidRDefault="00000000" w:rsidP="00226C2F">
      <w:pPr>
        <w:jc w:val="center"/>
        <w:rPr>
          <w:b/>
          <w:color w:val="000000" w:themeColor="text1"/>
        </w:rPr>
      </w:pPr>
      <w:r>
        <w:rPr>
          <w:noProof/>
        </w:rPr>
        <w:pict w14:anchorId="5D951308">
          <v:rect id="_x0000_i1025" alt="" style="width:425.2pt;height:.05pt;mso-width-percent:0;mso-height-percent:0;mso-width-percent:0;mso-height-percent:0" o:hralign="center" o:hrstd="t" o:hr="t" fillcolor="#a0a0a0" stroked="f"/>
        </w:pict>
      </w:r>
    </w:p>
    <w:p w14:paraId="0F20CAE2" w14:textId="7813EB68" w:rsidR="008A254E" w:rsidRDefault="008A254E" w:rsidP="00226C2F">
      <w:pPr>
        <w:jc w:val="center"/>
        <w:rPr>
          <w:b/>
          <w:color w:val="000000" w:themeColor="text1"/>
        </w:rPr>
      </w:pPr>
    </w:p>
    <w:p w14:paraId="31F4DA43" w14:textId="77777777" w:rsidR="00440EC2" w:rsidRDefault="00440EC2" w:rsidP="002B1E17">
      <w:pPr>
        <w:spacing w:after="120"/>
        <w:jc w:val="center"/>
        <w:rPr>
          <w:b/>
          <w:bCs/>
        </w:rPr>
      </w:pPr>
    </w:p>
    <w:p w14:paraId="4EEF1885" w14:textId="196614D5" w:rsidR="002B1E17" w:rsidRPr="00440EC2" w:rsidRDefault="002B1E17" w:rsidP="002B1E17">
      <w:pPr>
        <w:spacing w:after="120"/>
        <w:jc w:val="center"/>
        <w:rPr>
          <w:b/>
          <w:bCs/>
          <w:sz w:val="28"/>
          <w:szCs w:val="28"/>
        </w:rPr>
      </w:pPr>
      <w:r w:rsidRPr="00440EC2">
        <w:rPr>
          <w:b/>
          <w:bCs/>
          <w:sz w:val="28"/>
          <w:szCs w:val="28"/>
        </w:rPr>
        <w:t>TJUE</w:t>
      </w:r>
    </w:p>
    <w:p w14:paraId="7C39F6B5" w14:textId="77777777" w:rsidR="00440EC2" w:rsidRPr="002B1E17" w:rsidRDefault="00440EC2" w:rsidP="002B1E17">
      <w:pPr>
        <w:spacing w:after="120"/>
        <w:jc w:val="center"/>
        <w:rPr>
          <w:b/>
          <w:bCs/>
        </w:rPr>
      </w:pPr>
    </w:p>
    <w:p w14:paraId="1EC9D140" w14:textId="6B28BE9D" w:rsidR="00104F0A" w:rsidRDefault="002B1E17" w:rsidP="002B1E17">
      <w:pPr>
        <w:spacing w:after="240"/>
        <w:jc w:val="both"/>
        <w:rPr>
          <w:b/>
          <w:bCs/>
        </w:rPr>
      </w:pPr>
      <w:r w:rsidRPr="002B1E17">
        <w:rPr>
          <w:b/>
          <w:bCs/>
        </w:rPr>
        <w:t>Sentencias</w:t>
      </w:r>
    </w:p>
    <w:p w14:paraId="15258586" w14:textId="07CFBD97" w:rsidR="00E51E31" w:rsidRPr="00E51E31" w:rsidRDefault="00E51E31" w:rsidP="002B1E17">
      <w:pPr>
        <w:spacing w:after="240"/>
        <w:jc w:val="both"/>
      </w:pPr>
      <w:hyperlink r:id="rId9" w:anchor="ctx1" w:history="1">
        <w:r w:rsidRPr="00E51E31">
          <w:rPr>
            <w:rStyle w:val="Hipervnculo"/>
          </w:rPr>
          <w:t>Sentencia del Tribunal de Justicia (Sala Cuarta), de 3 de julio de 2025, asunto C-582/23, Wiszkier</w:t>
        </w:r>
      </w:hyperlink>
      <w:r>
        <w:t xml:space="preserve">. </w:t>
      </w:r>
      <w:r w:rsidRPr="00E51E31">
        <w:t>«Procedimiento prejudicial — Directiva 93/13/CEE — Cláusulas abusivas en los contratos celebrados con consumidores — Artículos 6, apartado 1, y 7, apartado 1 — Facultades y obligaciones del órgano jurisdiccional nacional — Procedimiento concursal de una persona física — Inexistencia de facultad del tribunal del concurso para examinar de oficio el carácter abusivo de las cláusulas de un contrato del que trae causa un crédito incluido en la lista de créditos — Inexistencia de facultad de dicho tribunal para ordenar medidas cautelares — Principio de efectividad»</w:t>
      </w:r>
      <w:r>
        <w:t>.</w:t>
      </w:r>
    </w:p>
    <w:p w14:paraId="57D27461" w14:textId="050B9EA8" w:rsidR="00842B30" w:rsidRDefault="00E51E31" w:rsidP="002B1E17">
      <w:pPr>
        <w:spacing w:after="240"/>
        <w:jc w:val="both"/>
      </w:pPr>
      <w:hyperlink r:id="rId10" w:anchor="ctx1" w:history="1">
        <w:r w:rsidRPr="00E51E31">
          <w:rPr>
            <w:rStyle w:val="Hipervnculo"/>
          </w:rPr>
          <w:t>Sentencia del Tribunal de Justicia (Sala Novena), de 10 de julio de 2025, asunto C-294/24, Zadzhova</w:t>
        </w:r>
      </w:hyperlink>
      <w:r>
        <w:t xml:space="preserve">. </w:t>
      </w:r>
      <w:r w:rsidRPr="00E51E31">
        <w:t>«Procedimiento prejudicial — Directiva 93/13/CEE — Cláusulas abusivas en los contratos celebrados con consumidores — Artículo 3, apartado 1 — Contrato de prestación de servicios de suministro y evacuación de aguas — Exigibilidad e inicio del cómputo del plazo de prescripción del crédito que dependen del comportamiento del comerciante — Obligación de exponer los motivos que justifican la necesidad de que el Tribunal de Justicia interprete determinadas disposiciones del Derecho de la Unión — Inexistencia de precisiones suficientes — Inadmisibilidad»</w:t>
      </w:r>
      <w:r>
        <w:t>.</w:t>
      </w:r>
    </w:p>
    <w:p w14:paraId="29D237BF" w14:textId="2A14630D" w:rsidR="00E51E31" w:rsidRPr="00842B30" w:rsidRDefault="00E51E31" w:rsidP="002B1E17">
      <w:pPr>
        <w:spacing w:after="240"/>
        <w:jc w:val="both"/>
      </w:pPr>
      <w:hyperlink r:id="rId11" w:anchor="ctx1" w:history="1">
        <w:r w:rsidRPr="00E51E31">
          <w:rPr>
            <w:rStyle w:val="Hipervnculo"/>
          </w:rPr>
          <w:t>Sentencia del Tribunal de Justicia (Sala Quinta), de 1 de agosto de 2025, asunto C-666/23, Volkswagen</w:t>
        </w:r>
      </w:hyperlink>
      <w:r>
        <w:t xml:space="preserve">. </w:t>
      </w:r>
      <w:r w:rsidRPr="00E51E31">
        <w:t>«Procedimiento prejudicial — Aproximación de las legislaciones — Homologación de los vehículos de motor — Directiva 2007/46/CE — Artículo 18, apartado 1 — Artículo 26, apartado 1 — Artículo 46 — Reglamento (CE) n.º 715/2007 — Artículo 5, apartado 2 — Vehículos de motor — Motor diésel — Emisiones de contaminantes — Reducción de las emisiones de óxidos de nitrógeno (NOx) limitada por una “ventana de temperaturas” — Dispositivo de desactivación — Protección de los intereses del comprador individual de un vehículo equipado con un dispositivo de desactivación prohibido — Instalación de este dispositivo tras la puesta en servicio del vehículo — Derecho a ser indemnizado en concepto de responsabilidad civil extracontractual del fabricante del vehículo — Causa de exención — Error invencible del fabricante en cuanto a la ilicitud del dispositivo de desactivación — Principio de efectividad — Reparación adecuada del daño — Método de cálculo de la indemnización — Horquilla indemnizatoria»</w:t>
      </w:r>
      <w:r>
        <w:t>.</w:t>
      </w:r>
    </w:p>
    <w:p w14:paraId="63D8F7D4" w14:textId="77777777" w:rsidR="00D04B7B" w:rsidRDefault="00D04B7B" w:rsidP="002B1E17">
      <w:pPr>
        <w:spacing w:after="240"/>
        <w:jc w:val="center"/>
        <w:rPr>
          <w:color w:val="FF0000"/>
        </w:rPr>
      </w:pPr>
    </w:p>
    <w:p w14:paraId="2F486A1A" w14:textId="7E141790" w:rsidR="002B1E17" w:rsidRPr="002B1E17" w:rsidRDefault="002B1E17" w:rsidP="002B1E17">
      <w:pPr>
        <w:spacing w:after="240"/>
        <w:jc w:val="center"/>
        <w:rPr>
          <w:b/>
          <w:bCs/>
        </w:rPr>
      </w:pPr>
      <w:hyperlink r:id="rId12" w:history="1">
        <w:r>
          <w:rPr>
            <w:noProof/>
          </w:rPr>
          <w:pict w14:anchorId="7055B9A7">
            <v:rect id="_x0000_i1026" alt="" style="width:425.2pt;height:.05pt;mso-width-percent:0;mso-height-percent:0;mso-width-percent:0;mso-height-percent:0" o:hralign="center" o:hrstd="t" o:hr="t" fillcolor="#a0a0a0" stroked="f"/>
          </w:pict>
        </w:r>
      </w:hyperlink>
    </w:p>
    <w:p w14:paraId="237386E8" w14:textId="1DAFD278" w:rsidR="00B670BA" w:rsidRDefault="00B670BA" w:rsidP="00E51E31">
      <w:pPr>
        <w:spacing w:after="240"/>
        <w:rPr>
          <w:b/>
          <w:bCs/>
          <w:sz w:val="28"/>
          <w:szCs w:val="28"/>
          <w:highlight w:val="yellow"/>
        </w:rPr>
      </w:pPr>
    </w:p>
    <w:p w14:paraId="0C8E2B71" w14:textId="77777777" w:rsidR="00EE457D" w:rsidRDefault="00EE457D" w:rsidP="002B1E17">
      <w:pPr>
        <w:spacing w:after="240"/>
        <w:jc w:val="center"/>
        <w:rPr>
          <w:b/>
          <w:bCs/>
          <w:sz w:val="28"/>
          <w:szCs w:val="28"/>
        </w:rPr>
      </w:pPr>
    </w:p>
    <w:p w14:paraId="6CD7E1B6" w14:textId="2A61FF5C" w:rsidR="002B1E17" w:rsidRPr="00440EC2" w:rsidRDefault="002B1E17" w:rsidP="002B1E17">
      <w:pPr>
        <w:spacing w:after="240"/>
        <w:jc w:val="center"/>
        <w:rPr>
          <w:b/>
          <w:bCs/>
          <w:sz w:val="28"/>
          <w:szCs w:val="28"/>
        </w:rPr>
      </w:pPr>
      <w:r w:rsidRPr="00891854">
        <w:rPr>
          <w:b/>
          <w:bCs/>
          <w:sz w:val="28"/>
          <w:szCs w:val="28"/>
        </w:rPr>
        <w:t>TRIBUNAL SUPREMO</w:t>
      </w:r>
      <w:r w:rsidR="00C47765" w:rsidRPr="00891854">
        <w:rPr>
          <w:b/>
          <w:bCs/>
          <w:sz w:val="28"/>
          <w:szCs w:val="28"/>
        </w:rPr>
        <w:t xml:space="preserve"> (CENDOJ – Selección)</w:t>
      </w:r>
    </w:p>
    <w:p w14:paraId="36612013" w14:textId="56B50293" w:rsidR="00445746" w:rsidRDefault="00445746" w:rsidP="00A8324B">
      <w:pPr>
        <w:spacing w:after="240"/>
        <w:jc w:val="both"/>
      </w:pPr>
    </w:p>
    <w:p w14:paraId="793098D7" w14:textId="23C96C55" w:rsidR="00445746" w:rsidRPr="00585901" w:rsidRDefault="00585901" w:rsidP="00A8324B">
      <w:pPr>
        <w:spacing w:after="240"/>
        <w:jc w:val="both"/>
        <w:rPr>
          <w:b/>
          <w:bCs/>
        </w:rPr>
      </w:pPr>
      <w:r w:rsidRPr="00585901">
        <w:rPr>
          <w:b/>
          <w:bCs/>
        </w:rPr>
        <w:t xml:space="preserve">Préstamos con garantía hipotecaria. </w:t>
      </w:r>
      <w:r w:rsidR="00445746" w:rsidRPr="00585901">
        <w:rPr>
          <w:b/>
          <w:bCs/>
        </w:rPr>
        <w:t>Cláusulas abusivas. Legitimación pasiva</w:t>
      </w:r>
    </w:p>
    <w:p w14:paraId="12D22976" w14:textId="77777777" w:rsidR="00EE457D" w:rsidRDefault="00EE457D" w:rsidP="00EE457D">
      <w:pPr>
        <w:spacing w:after="240"/>
        <w:jc w:val="both"/>
      </w:pPr>
      <w:hyperlink r:id="rId13" w:history="1">
        <w:r w:rsidRPr="001C3C1D">
          <w:rPr>
            <w:rStyle w:val="Hipervnculo"/>
          </w:rPr>
          <w:t>STS, Sala Primera, 1077/2025, de 8 de julio de 2025</w:t>
        </w:r>
      </w:hyperlink>
      <w:r>
        <w:t>. “</w:t>
      </w:r>
      <w:r w:rsidRPr="001C3C1D">
        <w:t>Nulidad de cláusula suelo y restitución de lo pagado en aplicación de la cláusula. Falta de legitimación pasiva del Novo Banco. Reiteración de jurisprudenci</w:t>
      </w:r>
      <w:r>
        <w:t xml:space="preserve">a”. </w:t>
      </w:r>
    </w:p>
    <w:p w14:paraId="238D5DC0" w14:textId="77777777" w:rsidR="00EE457D" w:rsidRDefault="00EE457D" w:rsidP="00EE457D">
      <w:pPr>
        <w:spacing w:after="240"/>
        <w:jc w:val="both"/>
      </w:pPr>
      <w:hyperlink r:id="rId14" w:history="1">
        <w:r w:rsidRPr="001C3C1D">
          <w:rPr>
            <w:rStyle w:val="Hipervnculo"/>
          </w:rPr>
          <w:t>STS, Sala Primera, 1081/2025, de 8 de julio de 2025</w:t>
        </w:r>
      </w:hyperlink>
      <w:r>
        <w:t>. “</w:t>
      </w:r>
      <w:r w:rsidRPr="001C3C1D">
        <w:t>Nulidad de cláusula suelo y restitución. Falta de legitimación pasiva de Novo Banco por la transmisión de BES a Novo Banco, acordada por la autoridad portuguesa. STJUE 5 de septiembre de 2024. Reiteración de jurisprudencia</w:t>
      </w:r>
      <w:r>
        <w:t xml:space="preserve">”. </w:t>
      </w:r>
    </w:p>
    <w:p w14:paraId="74C8CEDE" w14:textId="55ED20AF" w:rsidR="00445746" w:rsidRDefault="001C3C1D" w:rsidP="00A8324B">
      <w:pPr>
        <w:spacing w:after="240"/>
        <w:jc w:val="both"/>
      </w:pPr>
      <w:hyperlink r:id="rId15" w:history="1">
        <w:r w:rsidRPr="001C3C1D">
          <w:rPr>
            <w:rStyle w:val="Hipervnculo"/>
          </w:rPr>
          <w:t>STS, Sala Primera, 1084/2025, de 8 de julio de 2025</w:t>
        </w:r>
      </w:hyperlink>
      <w:r>
        <w:t>. “</w:t>
      </w:r>
      <w:r w:rsidRPr="001C3C1D">
        <w:t>Nulidad de cláusula de gastos y restitución de lo abonado. Falta de legitimación pasiva de Novo Banco, sucesora de Banco Espirito Santo. Reiteración de doctrina</w:t>
      </w:r>
      <w:r>
        <w:t xml:space="preserve">”. </w:t>
      </w:r>
    </w:p>
    <w:p w14:paraId="70CE538E" w14:textId="77777777" w:rsidR="00EE457D" w:rsidRDefault="00EE457D" w:rsidP="00EE457D">
      <w:pPr>
        <w:spacing w:after="240"/>
        <w:jc w:val="both"/>
      </w:pPr>
      <w:hyperlink r:id="rId16" w:history="1">
        <w:r w:rsidRPr="00572B2C">
          <w:rPr>
            <w:rStyle w:val="Hipervnculo"/>
          </w:rPr>
          <w:t>STS, Sala Primera, 1133/2025, de 15 de julio de 2025</w:t>
        </w:r>
      </w:hyperlink>
      <w:r>
        <w:t>. “</w:t>
      </w:r>
      <w:r w:rsidRPr="00572B2C">
        <w:t>Nulidad de cláusula suelo y restitución de lo pagado en aplicación de tal cláusula. Falta de legitimación pasiva del Novo Banco respecto a la restitución de las cantidades abonadas antes de 3 de agosto de 2014. Reiteración de jurisprudencia</w:t>
      </w:r>
      <w:r>
        <w:t xml:space="preserve">”. </w:t>
      </w:r>
    </w:p>
    <w:p w14:paraId="450E7A90" w14:textId="3F30D091" w:rsidR="00572B2C" w:rsidRDefault="00572B2C" w:rsidP="00A8324B">
      <w:pPr>
        <w:spacing w:after="240"/>
        <w:jc w:val="both"/>
      </w:pPr>
      <w:hyperlink r:id="rId17" w:history="1">
        <w:r w:rsidRPr="00572B2C">
          <w:rPr>
            <w:rStyle w:val="Hipervnculo"/>
          </w:rPr>
          <w:t>STS, Sala Primera, 1134/2025, de 15 de julio de 2025</w:t>
        </w:r>
      </w:hyperlink>
      <w:r>
        <w:t>. “</w:t>
      </w:r>
      <w:r w:rsidRPr="00572B2C">
        <w:t>Nulidad de cláusula de gastos, vencimiento anticipado e intereses de demora y restitución de lo pagado. Falta de legitimación pasiva de Novo Banco respecto a la restitución de cantidades abonadas antes de 3 de agosto de 2014. Reiteración de jurisprudencia</w:t>
      </w:r>
      <w:r>
        <w:t xml:space="preserve">”. </w:t>
      </w:r>
    </w:p>
    <w:p w14:paraId="7E48DE45" w14:textId="77777777" w:rsidR="00EE457D" w:rsidRDefault="00EE457D" w:rsidP="00EE457D">
      <w:pPr>
        <w:spacing w:after="240"/>
        <w:jc w:val="both"/>
      </w:pPr>
      <w:hyperlink r:id="rId18" w:history="1">
        <w:r w:rsidRPr="00EA2756">
          <w:rPr>
            <w:rStyle w:val="Hipervnculo"/>
          </w:rPr>
          <w:t>STS, Sala Primera, 1289/2025, de 23 de septiembre de 2025</w:t>
        </w:r>
      </w:hyperlink>
      <w:r>
        <w:t>. “</w:t>
      </w:r>
      <w:r w:rsidRPr="00EA2756">
        <w:t>Nulidad de cláusula relativa a gastos e interés de demora y restitución de lo abonado por aplicación de tales cláusulas. Falta de legitimación pasiva de Novo Banco S.A., por la transmisión acordada por la autoridad portuguesa por la insolvencia de Banco Espirito Santo, S.A., respecto a la restitución de cantidades abonadas antes de 3 de agosto de 2014. STJUE de 5 de septiembre de 2024. Reiteración de doctrina (SSTS 109 y 111/2025, de 22 de enero</w:t>
      </w:r>
      <w:r>
        <w:t xml:space="preserve">”. </w:t>
      </w:r>
    </w:p>
    <w:p w14:paraId="5B647A14" w14:textId="031C3954" w:rsidR="00EA2756" w:rsidRDefault="00EA2756" w:rsidP="00A8324B">
      <w:pPr>
        <w:spacing w:after="240"/>
        <w:jc w:val="both"/>
      </w:pPr>
      <w:hyperlink r:id="rId19" w:history="1">
        <w:r w:rsidRPr="00EA2756">
          <w:rPr>
            <w:rStyle w:val="Hipervnculo"/>
          </w:rPr>
          <w:t>STS, Sala Primera, 1290/2025, de 23 de septiembre de 2025</w:t>
        </w:r>
      </w:hyperlink>
      <w:r>
        <w:t>. “</w:t>
      </w:r>
      <w:r w:rsidRPr="00EA2756">
        <w:t>Nulidad de cláusula relativa a gastos y vencimiento anticipado y restitución de lo abonado. Falta de legitimación pasiva de Novo Banco S.A. respecto a la restitución de cantidades abonadas antes de 3 de agosto de 2014. Reiteración de jurisprudencia</w:t>
      </w:r>
      <w:r>
        <w:t xml:space="preserve">”. </w:t>
      </w:r>
    </w:p>
    <w:p w14:paraId="2C64C164" w14:textId="77777777" w:rsidR="001C3C1D" w:rsidRPr="00445746" w:rsidRDefault="001C3C1D" w:rsidP="00A8324B">
      <w:pPr>
        <w:spacing w:after="240"/>
        <w:jc w:val="both"/>
      </w:pPr>
    </w:p>
    <w:p w14:paraId="660AA13B" w14:textId="0EC4C30D" w:rsidR="00C850E3" w:rsidRDefault="00904AD1" w:rsidP="00A8324B">
      <w:pPr>
        <w:spacing w:after="240"/>
        <w:jc w:val="both"/>
        <w:rPr>
          <w:b/>
          <w:bCs/>
        </w:rPr>
      </w:pPr>
      <w:r>
        <w:rPr>
          <w:b/>
          <w:bCs/>
        </w:rPr>
        <w:t>Préstamos con garantía hipotecaria. Cláusula</w:t>
      </w:r>
      <w:r w:rsidR="0046122C">
        <w:rPr>
          <w:b/>
          <w:bCs/>
        </w:rPr>
        <w:t>s</w:t>
      </w:r>
      <w:r>
        <w:rPr>
          <w:b/>
          <w:bCs/>
        </w:rPr>
        <w:t xml:space="preserve"> “suelo”</w:t>
      </w:r>
      <w:r w:rsidR="00CD66C6">
        <w:rPr>
          <w:b/>
          <w:bCs/>
        </w:rPr>
        <w:t xml:space="preserve"> </w:t>
      </w:r>
    </w:p>
    <w:p w14:paraId="2D7B8E82" w14:textId="168BD325" w:rsidR="00891854" w:rsidRDefault="00891854" w:rsidP="00A8324B">
      <w:pPr>
        <w:spacing w:after="240"/>
        <w:jc w:val="both"/>
      </w:pPr>
      <w:hyperlink r:id="rId20" w:history="1">
        <w:r w:rsidRPr="00891854">
          <w:rPr>
            <w:rStyle w:val="Hipervnculo"/>
          </w:rPr>
          <w:t>STS, Sala Primera, 1048/2025, de 1 de julio de 2025</w:t>
        </w:r>
      </w:hyperlink>
      <w:r>
        <w:t xml:space="preserve">. </w:t>
      </w:r>
      <w:r w:rsidRPr="00891854">
        <w:t xml:space="preserve">“Validez del contrato privado de novación de la cláusula suelo y nulidad de renuncia de acciones. Reiteración de jurisprudencia”. </w:t>
      </w:r>
    </w:p>
    <w:p w14:paraId="5DC55099" w14:textId="7C532ECA" w:rsidR="001C3C1D" w:rsidRDefault="001C3C1D" w:rsidP="00A8324B">
      <w:pPr>
        <w:spacing w:after="240"/>
        <w:jc w:val="both"/>
      </w:pPr>
      <w:hyperlink r:id="rId21" w:history="1">
        <w:r w:rsidRPr="001C3C1D">
          <w:rPr>
            <w:rStyle w:val="Hipervnculo"/>
          </w:rPr>
          <w:t>STS, Sala Primera, 1076/2025, de 8 de julio de 2025</w:t>
        </w:r>
      </w:hyperlink>
      <w:r>
        <w:t>. “</w:t>
      </w:r>
      <w:r w:rsidRPr="001C3C1D">
        <w:t>Medidas de Resolución de Banco Espirito Santo. Creación de Novo Banco como banco puente.</w:t>
      </w:r>
      <w:r>
        <w:t xml:space="preserve"> C</w:t>
      </w:r>
      <w:r w:rsidRPr="001C3C1D">
        <w:t>láusula</w:t>
      </w:r>
      <w:r w:rsidRPr="001C3C1D">
        <w:t xml:space="preserve"> suelo</w:t>
      </w:r>
      <w:r>
        <w:t xml:space="preserve">”. </w:t>
      </w:r>
    </w:p>
    <w:p w14:paraId="3D3388B0" w14:textId="56EA6694" w:rsidR="001C3C1D" w:rsidRDefault="001C3C1D" w:rsidP="00A8324B">
      <w:pPr>
        <w:spacing w:after="240"/>
        <w:jc w:val="both"/>
      </w:pPr>
      <w:hyperlink r:id="rId22" w:history="1">
        <w:r w:rsidRPr="001C3C1D">
          <w:rPr>
            <w:rStyle w:val="Hipervnculo"/>
          </w:rPr>
          <w:t>STS, Sala Primera, 1080/2025, de 8 de julio de 2025</w:t>
        </w:r>
      </w:hyperlink>
      <w:r>
        <w:t>. “</w:t>
      </w:r>
      <w:r w:rsidRPr="001C3C1D">
        <w:t>Nulidad de la cláusula suelo y restitución de cantidades. Banco Espirito Santo. Novo Banco</w:t>
      </w:r>
      <w:r>
        <w:t xml:space="preserve">”. </w:t>
      </w:r>
    </w:p>
    <w:p w14:paraId="279AA6EA" w14:textId="3D42E80F" w:rsidR="00572B2C" w:rsidRDefault="00572B2C" w:rsidP="00A8324B">
      <w:pPr>
        <w:spacing w:after="240"/>
        <w:jc w:val="both"/>
      </w:pPr>
      <w:hyperlink r:id="rId23" w:history="1">
        <w:r w:rsidRPr="00572B2C">
          <w:rPr>
            <w:rStyle w:val="Hipervnculo"/>
          </w:rPr>
          <w:t>STS, Sala Primera, 1131/2025, de 15 de julio de 2025</w:t>
        </w:r>
      </w:hyperlink>
      <w:r>
        <w:t>. “</w:t>
      </w:r>
      <w:r w:rsidRPr="00572B2C">
        <w:t>Novación de cláusula suelo abusiva y renuncia de acciones en acuerdo transaccional respecto de dos préstamos hipotecarios concertados con consumidores. Validez de la renuncia y falta de legitimación de la parte demandante. Reiteración de jurisprudencia</w:t>
      </w:r>
      <w:r>
        <w:t xml:space="preserve">”. </w:t>
      </w:r>
    </w:p>
    <w:p w14:paraId="1131673E" w14:textId="7D24E081" w:rsidR="00EA2756" w:rsidRDefault="00EA2756" w:rsidP="00A8324B">
      <w:pPr>
        <w:spacing w:after="240"/>
        <w:jc w:val="both"/>
      </w:pPr>
      <w:hyperlink r:id="rId24" w:history="1">
        <w:r w:rsidRPr="00EA2756">
          <w:rPr>
            <w:rStyle w:val="Hipervnculo"/>
          </w:rPr>
          <w:t>STS, Sala Primera, 1257/2025, de 16 de septiembre de 2025</w:t>
        </w:r>
      </w:hyperlink>
      <w:r>
        <w:t>. “</w:t>
      </w:r>
      <w:r w:rsidRPr="00EA2756">
        <w:t>Reiteración de jurisprudencia. Cláusula suelo. Acuerdo posterior que suprime la cláusula e incluye una renuncia de acciones genérica. Validez del acuerdo novatorio porque supera el control de transparencia. Nulidad de la cláusula de renuncia de acciones</w:t>
      </w:r>
      <w:r>
        <w:t xml:space="preserve">”. </w:t>
      </w:r>
    </w:p>
    <w:p w14:paraId="364EB4F7" w14:textId="18B0CDFD" w:rsidR="001174A9" w:rsidRDefault="001174A9" w:rsidP="00A8324B">
      <w:pPr>
        <w:spacing w:after="240"/>
        <w:jc w:val="both"/>
      </w:pPr>
      <w:hyperlink r:id="rId25" w:history="1">
        <w:r w:rsidRPr="001174A9">
          <w:rPr>
            <w:rStyle w:val="Hipervnculo"/>
          </w:rPr>
          <w:t>STS, Sala Primera, 1285/2025, de 23 de septiembre de 2025</w:t>
        </w:r>
      </w:hyperlink>
      <w:r>
        <w:t>. “</w:t>
      </w:r>
      <w:r w:rsidRPr="001174A9">
        <w:t>Reiteración de jurisprudencia sobre novación de cláusula suelo abusiva y renuncia genérica de acciones en acuerdo transaccional respecto de un préstamo hipotecario concertado con consumidores. Cláusula suelo. Validez del acuerdo y nulidad de la renuncia</w:t>
      </w:r>
      <w:r>
        <w:t xml:space="preserve">”. </w:t>
      </w:r>
    </w:p>
    <w:p w14:paraId="4DA182F0" w14:textId="77777777" w:rsidR="001C3C1D" w:rsidRPr="00891854" w:rsidRDefault="001C3C1D" w:rsidP="00A8324B">
      <w:pPr>
        <w:spacing w:after="240"/>
        <w:jc w:val="both"/>
      </w:pPr>
    </w:p>
    <w:p w14:paraId="20CF0DAA" w14:textId="4ACA091E" w:rsidR="00891854" w:rsidRDefault="00891854" w:rsidP="00A8324B">
      <w:pPr>
        <w:spacing w:after="240"/>
        <w:jc w:val="both"/>
        <w:rPr>
          <w:b/>
          <w:bCs/>
        </w:rPr>
      </w:pPr>
      <w:r>
        <w:rPr>
          <w:b/>
          <w:bCs/>
        </w:rPr>
        <w:t>Préstamos con garantía hipotecaria. Clausulado multidivisa</w:t>
      </w:r>
    </w:p>
    <w:p w14:paraId="43CC9B1D" w14:textId="6D868BBE" w:rsidR="00891854" w:rsidRDefault="00891854" w:rsidP="00A8324B">
      <w:pPr>
        <w:spacing w:after="240"/>
        <w:jc w:val="both"/>
      </w:pPr>
      <w:hyperlink r:id="rId26" w:history="1">
        <w:r w:rsidRPr="00891854">
          <w:rPr>
            <w:rStyle w:val="Hipervnculo"/>
          </w:rPr>
          <w:t>STS, Sala Primera, 1037/2025, de 1 de julio de 2025</w:t>
        </w:r>
      </w:hyperlink>
      <w:r>
        <w:t>. “</w:t>
      </w:r>
      <w:r w:rsidRPr="00891854">
        <w:t>Nulidad de clausulado multidivisa en préstamo hipotecario. Reiteración de jurisprudencia</w:t>
      </w:r>
      <w:r>
        <w:t xml:space="preserve">”. </w:t>
      </w:r>
    </w:p>
    <w:p w14:paraId="4585F4B2" w14:textId="100AE167" w:rsidR="00572B2C" w:rsidRDefault="00572B2C" w:rsidP="00A8324B">
      <w:pPr>
        <w:spacing w:after="240"/>
        <w:jc w:val="both"/>
      </w:pPr>
      <w:hyperlink r:id="rId27" w:history="1">
        <w:r w:rsidRPr="00572B2C">
          <w:rPr>
            <w:rStyle w:val="Hipervnculo"/>
          </w:rPr>
          <w:t>STS, Sala Primera, 1155/2025, de 16 de julio de 2025</w:t>
        </w:r>
      </w:hyperlink>
      <w:r>
        <w:t>. “</w:t>
      </w:r>
      <w:r w:rsidRPr="00572B2C">
        <w:t>Préstamo hipotecario multidivisa. Nulidad de las cláusulas relativas a la opción multidivisa. Reiteración de jurisprudencia sobre el control de transparencia y abusividad. Diferencia con los préstamos indexados en divisas</w:t>
      </w:r>
      <w:r>
        <w:t xml:space="preserve">”. </w:t>
      </w:r>
    </w:p>
    <w:p w14:paraId="2F063D63" w14:textId="65942A07" w:rsidR="00432A9F" w:rsidRPr="00891854" w:rsidRDefault="00432A9F" w:rsidP="00A8324B">
      <w:pPr>
        <w:spacing w:after="240"/>
        <w:jc w:val="both"/>
      </w:pPr>
      <w:hyperlink r:id="rId28" w:history="1">
        <w:r w:rsidRPr="00432A9F">
          <w:rPr>
            <w:rStyle w:val="Hipervnculo"/>
          </w:rPr>
          <w:t>STS, Sala Primera, 1169/2025, de 17 de julio de 2025</w:t>
        </w:r>
      </w:hyperlink>
      <w:r>
        <w:t>. “</w:t>
      </w:r>
      <w:r w:rsidRPr="00432A9F">
        <w:t>Préstamo hipotecario multidivisa. Nulidad de las cláusulas relativas a la opción multidivisa. Reiteración de jurisprudencia sobre el control de transparencia y abusividad. Diferencia con los préstamos indexados en divisas</w:t>
      </w:r>
      <w:r>
        <w:t xml:space="preserve">”. </w:t>
      </w:r>
    </w:p>
    <w:p w14:paraId="6F537518" w14:textId="77777777" w:rsidR="00891854" w:rsidRDefault="00891854" w:rsidP="00A8324B">
      <w:pPr>
        <w:spacing w:after="240"/>
        <w:jc w:val="both"/>
        <w:rPr>
          <w:b/>
          <w:bCs/>
        </w:rPr>
      </w:pPr>
    </w:p>
    <w:p w14:paraId="61044CB3" w14:textId="71A26E08" w:rsidR="00CB39E0" w:rsidRDefault="00572B2C" w:rsidP="006B6B86">
      <w:pPr>
        <w:spacing w:after="240"/>
        <w:jc w:val="both"/>
        <w:rPr>
          <w:b/>
          <w:bCs/>
        </w:rPr>
      </w:pPr>
      <w:r>
        <w:rPr>
          <w:b/>
          <w:bCs/>
        </w:rPr>
        <w:t xml:space="preserve">Préstamos con garantía hipotecaria. </w:t>
      </w:r>
      <w:r w:rsidR="00CB39E0">
        <w:rPr>
          <w:b/>
          <w:bCs/>
        </w:rPr>
        <w:t>Cláusula</w:t>
      </w:r>
      <w:r>
        <w:rPr>
          <w:b/>
          <w:bCs/>
        </w:rPr>
        <w:t>s</w:t>
      </w:r>
      <w:r w:rsidR="00CB39E0">
        <w:rPr>
          <w:b/>
          <w:bCs/>
        </w:rPr>
        <w:t xml:space="preserve"> de gastos hipotecarios </w:t>
      </w:r>
    </w:p>
    <w:p w14:paraId="40D1FE81" w14:textId="77777777" w:rsidR="00EE457D" w:rsidRDefault="00EE457D" w:rsidP="00EE457D">
      <w:pPr>
        <w:spacing w:after="240"/>
        <w:jc w:val="both"/>
      </w:pPr>
      <w:hyperlink r:id="rId29" w:history="1">
        <w:r w:rsidRPr="00572B2C">
          <w:rPr>
            <w:rStyle w:val="Hipervnculo"/>
          </w:rPr>
          <w:t>STS, Sala Primera, 1100/2025, de 9 de julio de 2025</w:t>
        </w:r>
      </w:hyperlink>
      <w:r>
        <w:t>. “</w:t>
      </w:r>
      <w:r w:rsidRPr="00572B2C">
        <w:t>Gastos hipotecarios. Subrogación del comprador en el préstamo hipotecario del vendedor. Reiteración de jurisprudencia</w:t>
      </w:r>
      <w:r>
        <w:t xml:space="preserve">”. </w:t>
      </w:r>
    </w:p>
    <w:p w14:paraId="5E67FD58" w14:textId="38B87118" w:rsidR="00891854" w:rsidRDefault="00572B2C" w:rsidP="006B6B86">
      <w:pPr>
        <w:spacing w:after="240"/>
        <w:jc w:val="both"/>
      </w:pPr>
      <w:hyperlink r:id="rId30" w:history="1">
        <w:r w:rsidRPr="00572B2C">
          <w:rPr>
            <w:rStyle w:val="Hipervnculo"/>
          </w:rPr>
          <w:t>STS, Sala Primera, 1103/2025, de 9 de julio de 2025</w:t>
        </w:r>
      </w:hyperlink>
      <w:r>
        <w:t>. “</w:t>
      </w:r>
      <w:r w:rsidRPr="00572B2C">
        <w:t>Gastos hipotecarios. Distinción entre gastos originarios y subrogación posterior. Reiteración de la jurisprudencia de la sala</w:t>
      </w:r>
      <w:r>
        <w:t xml:space="preserve">”. </w:t>
      </w:r>
    </w:p>
    <w:p w14:paraId="73CF9EAD" w14:textId="2C87F425" w:rsidR="00572B2C" w:rsidRDefault="00572B2C" w:rsidP="006B6B86">
      <w:pPr>
        <w:spacing w:after="240"/>
        <w:jc w:val="both"/>
      </w:pPr>
      <w:hyperlink r:id="rId31" w:history="1">
        <w:r w:rsidRPr="00572B2C">
          <w:rPr>
            <w:rStyle w:val="Hipervnculo"/>
          </w:rPr>
          <w:t>STS, Sala Primera, 1115/2025, de 14 de julio de 2025</w:t>
        </w:r>
      </w:hyperlink>
      <w:r>
        <w:t>. “</w:t>
      </w:r>
      <w:r w:rsidRPr="00572B2C">
        <w:t>Cláusula de gastos en contratos con consumidores. Allanamiento en casación de la parte recurrida/demandada. Prescripción de la acción de restitución. Reiteración de jurisprudencia</w:t>
      </w:r>
      <w:r>
        <w:t>”.</w:t>
      </w:r>
    </w:p>
    <w:p w14:paraId="0982308E" w14:textId="3756435D" w:rsidR="00572B2C" w:rsidRDefault="00572B2C" w:rsidP="006B6B86">
      <w:pPr>
        <w:spacing w:after="240"/>
        <w:jc w:val="both"/>
      </w:pPr>
      <w:hyperlink r:id="rId32" w:history="1">
        <w:r w:rsidRPr="00572B2C">
          <w:rPr>
            <w:rStyle w:val="Hipervnculo"/>
          </w:rPr>
          <w:t>STS, Sala Primera, 1152/2025, de 16 de julio de 2025</w:t>
        </w:r>
      </w:hyperlink>
      <w:r>
        <w:t>. “</w:t>
      </w:r>
      <w:r w:rsidRPr="00572B2C">
        <w:t>Nulidad de cláusula de gastos. Acción meramente declarativa</w:t>
      </w:r>
      <w:r>
        <w:t xml:space="preserve">”. </w:t>
      </w:r>
    </w:p>
    <w:p w14:paraId="40C40A68" w14:textId="77777777" w:rsidR="00EE457D" w:rsidRDefault="00EE457D" w:rsidP="00EE457D">
      <w:pPr>
        <w:spacing w:after="240"/>
        <w:jc w:val="both"/>
      </w:pPr>
      <w:hyperlink r:id="rId33" w:history="1">
        <w:r w:rsidRPr="00432A9F">
          <w:rPr>
            <w:rStyle w:val="Hipervnculo"/>
          </w:rPr>
          <w:t>STS, Sala Primera, 1158/2025, de 17 de julio de 2025</w:t>
        </w:r>
      </w:hyperlink>
      <w:r>
        <w:t>. “</w:t>
      </w:r>
      <w:r w:rsidRPr="00432A9F">
        <w:t>Condiciones Generales de la contratación. Cláusula abusiva. Prescripción de la acción de restitución. Dies a quo de la acción de restitución de los gastos hipotecarios indebidamente abonados. Costas</w:t>
      </w:r>
      <w:r>
        <w:t xml:space="preserve">”. </w:t>
      </w:r>
    </w:p>
    <w:p w14:paraId="72E93EE4" w14:textId="01D8D4D0" w:rsidR="00432A9F" w:rsidRDefault="00432A9F" w:rsidP="006B6B86">
      <w:pPr>
        <w:spacing w:after="240"/>
        <w:jc w:val="both"/>
      </w:pPr>
      <w:hyperlink r:id="rId34" w:history="1">
        <w:r w:rsidRPr="00432A9F">
          <w:rPr>
            <w:rStyle w:val="Hipervnculo"/>
          </w:rPr>
          <w:t>STS, Sala Primera, 1160/2025, de 17 de julio de 2025</w:t>
        </w:r>
      </w:hyperlink>
      <w:r>
        <w:t>. “</w:t>
      </w:r>
      <w:r w:rsidRPr="00432A9F">
        <w:t>Nulidad de gastos hipotecarios en contrato con consumidores. Día inicial del plazo de prescripción de la acción de restitución. Reiteración de la jurisprudencia</w:t>
      </w:r>
      <w:r>
        <w:t xml:space="preserve">”. </w:t>
      </w:r>
    </w:p>
    <w:p w14:paraId="02581285" w14:textId="0C5D1CED" w:rsidR="00432A9F" w:rsidRDefault="00432A9F" w:rsidP="006B6B86">
      <w:pPr>
        <w:spacing w:after="240"/>
        <w:jc w:val="both"/>
      </w:pPr>
      <w:hyperlink r:id="rId35" w:history="1">
        <w:r w:rsidRPr="00432A9F">
          <w:rPr>
            <w:rStyle w:val="Hipervnculo"/>
          </w:rPr>
          <w:t>STS, Sala Primera, 1162/2025, de 17 de julio de 2025</w:t>
        </w:r>
      </w:hyperlink>
      <w:r>
        <w:t>. “</w:t>
      </w:r>
      <w:r w:rsidRPr="00432A9F">
        <w:t>Condiciones Generales de la contratación. Cláusula abusiva. Prescripción de la acción de restitución. Dies a quo de la acción de restitución de los gastos hipotecarios indebidamente abonados</w:t>
      </w:r>
      <w:r>
        <w:t xml:space="preserve">”. </w:t>
      </w:r>
    </w:p>
    <w:p w14:paraId="4D75D34F" w14:textId="77777777" w:rsidR="00EE457D" w:rsidRDefault="00EE457D" w:rsidP="00EE457D">
      <w:pPr>
        <w:spacing w:after="240"/>
        <w:jc w:val="both"/>
      </w:pPr>
      <w:hyperlink r:id="rId36" w:history="1">
        <w:r w:rsidRPr="00EA2756">
          <w:rPr>
            <w:rStyle w:val="Hipervnculo"/>
          </w:rPr>
          <w:t>STS, Sala Primera, 1229/2025, de 15 de septiembre de 2025</w:t>
        </w:r>
      </w:hyperlink>
      <w:r>
        <w:t>. “</w:t>
      </w:r>
      <w:r w:rsidRPr="00EA2756">
        <w:t>Cláusula de gastos. Reclamación. Prescripción de la acción. Allanamiento de la entidad financiera, doctrina contenida en la sentencia 1090/2023, sobre el principio dispositivo (art. 21 LEC)</w:t>
      </w:r>
      <w:r>
        <w:t xml:space="preserve">”. </w:t>
      </w:r>
    </w:p>
    <w:p w14:paraId="3C385EA8" w14:textId="77777777" w:rsidR="00EE457D" w:rsidRDefault="00EE457D" w:rsidP="00EE457D">
      <w:pPr>
        <w:spacing w:after="240"/>
        <w:jc w:val="both"/>
      </w:pPr>
      <w:hyperlink r:id="rId37" w:history="1">
        <w:r w:rsidRPr="00761202">
          <w:rPr>
            <w:rStyle w:val="Hipervnculo"/>
          </w:rPr>
          <w:t>STS, Sala Primera, 1230/2025, de 15 de septiembre de 2025</w:t>
        </w:r>
      </w:hyperlink>
      <w:r>
        <w:t>. “</w:t>
      </w:r>
      <w:r w:rsidRPr="00432A9F">
        <w:t>Cláusula de gastos. Reclamación. Plazo de prescripción de la acción. Allanamiento de la entidad financiera, doctrina contenida en la sentencia 1090/2023, sobre el principio dispositivo. (art. 21 LEC. Reiteración de jurisprudencia</w:t>
      </w:r>
      <w:r>
        <w:t xml:space="preserve">”. </w:t>
      </w:r>
    </w:p>
    <w:p w14:paraId="530E0860" w14:textId="4C2B9CB6" w:rsidR="00432A9F" w:rsidRDefault="00432A9F" w:rsidP="006B6B86">
      <w:pPr>
        <w:spacing w:after="240"/>
        <w:jc w:val="both"/>
      </w:pPr>
      <w:hyperlink r:id="rId38" w:history="1">
        <w:r w:rsidRPr="00432A9F">
          <w:rPr>
            <w:rStyle w:val="Hipervnculo"/>
          </w:rPr>
          <w:t>STS, Sala Primera, 1234/2025, de 15 de septiembre de 2025</w:t>
        </w:r>
      </w:hyperlink>
      <w:r>
        <w:t>. “</w:t>
      </w:r>
      <w:r w:rsidRPr="00432A9F">
        <w:t>Cómputo del plazo de prescripción de la acción de restitución de los gastos hipotecarios indebidamente pagados por el consumidor. Reiteración de la jurisprudencia</w:t>
      </w:r>
      <w:r>
        <w:t xml:space="preserve">”. </w:t>
      </w:r>
    </w:p>
    <w:p w14:paraId="70C30F25" w14:textId="12FA60D8" w:rsidR="00EE457D" w:rsidRPr="00572B2C" w:rsidRDefault="00EE457D" w:rsidP="006B6B86">
      <w:pPr>
        <w:spacing w:after="240"/>
        <w:jc w:val="both"/>
      </w:pPr>
      <w:hyperlink r:id="rId39" w:history="1">
        <w:r w:rsidRPr="00EE457D">
          <w:rPr>
            <w:rStyle w:val="Hipervnculo"/>
          </w:rPr>
          <w:t>STS, Sala Primera, 1347/2025, de 30 de septiembre de 2025</w:t>
        </w:r>
      </w:hyperlink>
      <w:r>
        <w:t>. “</w:t>
      </w:r>
      <w:r w:rsidRPr="00EE457D">
        <w:t>Cláusula de gastos en contratos con consumidores. Prescripción de la acción de restitución. Reiteración de jurisprudencia</w:t>
      </w:r>
      <w:r>
        <w:t xml:space="preserve">”. </w:t>
      </w:r>
    </w:p>
    <w:p w14:paraId="417E3DDA" w14:textId="77777777" w:rsidR="00572B2C" w:rsidRDefault="00572B2C" w:rsidP="006B6B86">
      <w:pPr>
        <w:spacing w:after="240"/>
        <w:jc w:val="both"/>
        <w:rPr>
          <w:b/>
          <w:bCs/>
        </w:rPr>
      </w:pPr>
    </w:p>
    <w:p w14:paraId="5D9DEE1D" w14:textId="7FAD94F9" w:rsidR="00891854" w:rsidRDefault="00891854" w:rsidP="006B6B86">
      <w:pPr>
        <w:spacing w:after="240"/>
        <w:jc w:val="both"/>
        <w:rPr>
          <w:b/>
          <w:bCs/>
        </w:rPr>
      </w:pPr>
      <w:r>
        <w:rPr>
          <w:b/>
          <w:bCs/>
        </w:rPr>
        <w:t>Costas en procedimientos sobre cláusulas abusivas</w:t>
      </w:r>
    </w:p>
    <w:p w14:paraId="41390B25" w14:textId="0D2FF295" w:rsidR="00891854" w:rsidRDefault="00891854" w:rsidP="006B6B86">
      <w:pPr>
        <w:spacing w:after="240"/>
        <w:jc w:val="both"/>
      </w:pPr>
      <w:hyperlink r:id="rId40" w:history="1">
        <w:r w:rsidRPr="00891854">
          <w:rPr>
            <w:rStyle w:val="Hipervnculo"/>
          </w:rPr>
          <w:t>STS, Sala Primera, 1047/2025, de 1 de julio de 2025</w:t>
        </w:r>
      </w:hyperlink>
      <w:r>
        <w:t>. “</w:t>
      </w:r>
      <w:r w:rsidRPr="00891854">
        <w:t>Costas en procedimientos sobre cláusulas abusivas en contratos con consumidores. Reiteración de jurisprudencia</w:t>
      </w:r>
      <w:r>
        <w:t xml:space="preserve">”. </w:t>
      </w:r>
    </w:p>
    <w:p w14:paraId="037A0431" w14:textId="178F2ABD" w:rsidR="00891854" w:rsidRDefault="00891854" w:rsidP="006B6B86">
      <w:pPr>
        <w:spacing w:after="240"/>
        <w:jc w:val="both"/>
      </w:pPr>
      <w:hyperlink r:id="rId41" w:history="1">
        <w:r w:rsidRPr="00891854">
          <w:rPr>
            <w:rStyle w:val="Hipervnculo"/>
          </w:rPr>
          <w:t>STS, Sala Primera, 1057/2025, de 2 de julio de 2025</w:t>
        </w:r>
      </w:hyperlink>
      <w:r>
        <w:t xml:space="preserve">. </w:t>
      </w:r>
      <w:r w:rsidRPr="00891854">
        <w:t xml:space="preserve">“Costas en procesos con consumidores. Reiteración de jurisprudencia”. </w:t>
      </w:r>
    </w:p>
    <w:p w14:paraId="442A430D" w14:textId="28F67FA2" w:rsidR="001C3C1D" w:rsidRPr="00891854" w:rsidRDefault="001C3C1D" w:rsidP="006B6B86">
      <w:pPr>
        <w:spacing w:after="240"/>
        <w:jc w:val="both"/>
      </w:pPr>
      <w:hyperlink r:id="rId42" w:history="1">
        <w:r w:rsidRPr="001C3C1D">
          <w:rPr>
            <w:rStyle w:val="Hipervnculo"/>
          </w:rPr>
          <w:t>STS, Sala Primera, 1059/2025, de 2 de julio de 2025</w:t>
        </w:r>
      </w:hyperlink>
      <w:r>
        <w:t>. “</w:t>
      </w:r>
      <w:r w:rsidRPr="001C3C1D">
        <w:t>Nulidad de la cláusula gastos en préstamo hipotecario con consumidores. Costas. Allanamiento de la recurrida</w:t>
      </w:r>
      <w:r>
        <w:t xml:space="preserve">”. </w:t>
      </w:r>
    </w:p>
    <w:p w14:paraId="7499892A" w14:textId="77777777" w:rsidR="00A716E7" w:rsidRDefault="00A716E7" w:rsidP="009C3A9F">
      <w:pPr>
        <w:spacing w:after="240"/>
        <w:jc w:val="both"/>
      </w:pPr>
    </w:p>
    <w:p w14:paraId="2BE3918D" w14:textId="7764E45C" w:rsidR="003102CA" w:rsidRDefault="00FD4C76" w:rsidP="009C3A9F">
      <w:pPr>
        <w:spacing w:after="240"/>
        <w:jc w:val="both"/>
        <w:rPr>
          <w:b/>
          <w:bCs/>
        </w:rPr>
      </w:pPr>
      <w:r>
        <w:rPr>
          <w:b/>
          <w:bCs/>
        </w:rPr>
        <w:t>Préstamos con garantía hipotecaria. Resolución por incumplimiento</w:t>
      </w:r>
    </w:p>
    <w:p w14:paraId="5EDBB342" w14:textId="38189461" w:rsidR="00B3601D" w:rsidRDefault="00432A9F" w:rsidP="009C3A9F">
      <w:pPr>
        <w:spacing w:after="240"/>
        <w:jc w:val="both"/>
      </w:pPr>
      <w:hyperlink r:id="rId43" w:history="1">
        <w:r w:rsidRPr="00432A9F">
          <w:rPr>
            <w:rStyle w:val="Hipervnculo"/>
          </w:rPr>
          <w:t>STS, Sala Primera, 1175/2025, de 18 de julio de 2025</w:t>
        </w:r>
      </w:hyperlink>
      <w:r>
        <w:t>. “</w:t>
      </w:r>
      <w:r w:rsidRPr="00432A9F">
        <w:t xml:space="preserve">Resolución de contrato de préstamo hipotecario por incumplimiento de los prestatarios (impago de 18 cuotas al momento de la </w:t>
      </w:r>
      <w:r w:rsidRPr="00432A9F">
        <w:t>demanda</w:t>
      </w:r>
      <w:r w:rsidRPr="00432A9F">
        <w:t>). Incumplimiento esencial e intencional</w:t>
      </w:r>
      <w:r>
        <w:t xml:space="preserve">”. </w:t>
      </w:r>
    </w:p>
    <w:p w14:paraId="14D38202" w14:textId="77777777" w:rsidR="001174A9" w:rsidRDefault="001174A9" w:rsidP="009C3A9F">
      <w:pPr>
        <w:spacing w:after="240"/>
        <w:jc w:val="both"/>
      </w:pPr>
    </w:p>
    <w:p w14:paraId="5FF79F19" w14:textId="6B719FC6" w:rsidR="001174A9" w:rsidRPr="001174A9" w:rsidRDefault="001174A9" w:rsidP="009C3A9F">
      <w:pPr>
        <w:spacing w:after="240"/>
        <w:jc w:val="both"/>
        <w:rPr>
          <w:b/>
          <w:bCs/>
        </w:rPr>
      </w:pPr>
      <w:r w:rsidRPr="001174A9">
        <w:rPr>
          <w:b/>
          <w:bCs/>
        </w:rPr>
        <w:t>Préstamos con garantía hipotecaria. Nulidad por usura</w:t>
      </w:r>
    </w:p>
    <w:p w14:paraId="2C299A54" w14:textId="749746C1" w:rsidR="001174A9" w:rsidRDefault="001174A9" w:rsidP="009C3A9F">
      <w:pPr>
        <w:spacing w:after="240"/>
        <w:jc w:val="both"/>
      </w:pPr>
      <w:hyperlink r:id="rId44" w:history="1">
        <w:r w:rsidRPr="001174A9">
          <w:rPr>
            <w:rStyle w:val="Hipervnculo"/>
          </w:rPr>
          <w:t>STS, Sala Primera, 1294/2025, de 23 de septiembre de 2025</w:t>
        </w:r>
      </w:hyperlink>
      <w:r>
        <w:t>. “</w:t>
      </w:r>
      <w:r w:rsidRPr="001174A9">
        <w:t>Préstamo hipotecario. Prestamista empresa que no es una entidad de crédito. Nulidad por usura. Canon de comparación: tipos medios de interés de los préstamos hipotecarios propios del mercado de crédito alternativo regido por la Ley 2/2009. En el caso inexistencia de préstamo usurario. Reiteración de la doctrina de la STS Pleno 257/2023, de 15 de febrero</w:t>
      </w:r>
      <w:r>
        <w:t xml:space="preserve">”. </w:t>
      </w:r>
    </w:p>
    <w:p w14:paraId="375CCBEE" w14:textId="77777777" w:rsidR="00585901" w:rsidRDefault="00585901" w:rsidP="00B655CE">
      <w:pPr>
        <w:spacing w:after="240"/>
        <w:jc w:val="both"/>
      </w:pPr>
    </w:p>
    <w:p w14:paraId="4B6AA319" w14:textId="6CB88C91" w:rsidR="00B3601D" w:rsidRDefault="00B3601D" w:rsidP="00E3186C">
      <w:pPr>
        <w:tabs>
          <w:tab w:val="left" w:pos="4500"/>
        </w:tabs>
        <w:spacing w:after="240"/>
        <w:jc w:val="both"/>
        <w:rPr>
          <w:b/>
          <w:bCs/>
        </w:rPr>
      </w:pPr>
      <w:r w:rsidRPr="00B3601D">
        <w:rPr>
          <w:b/>
          <w:bCs/>
        </w:rPr>
        <w:t>Contratación de productos financieros</w:t>
      </w:r>
      <w:r w:rsidR="00E3186C">
        <w:rPr>
          <w:b/>
          <w:bCs/>
        </w:rPr>
        <w:tab/>
      </w:r>
    </w:p>
    <w:p w14:paraId="3266DC8D" w14:textId="46217913" w:rsidR="00B3601D" w:rsidRDefault="00432A9F" w:rsidP="00B655CE">
      <w:pPr>
        <w:spacing w:after="240"/>
        <w:jc w:val="both"/>
      </w:pPr>
      <w:hyperlink r:id="rId45" w:history="1">
        <w:r w:rsidRPr="00432A9F">
          <w:rPr>
            <w:rStyle w:val="Hipervnculo"/>
          </w:rPr>
          <w:t>STS, Sala Primera, 1212/2025, de 3 de septiembre de 2025</w:t>
        </w:r>
      </w:hyperlink>
      <w:r>
        <w:t>. “</w:t>
      </w:r>
      <w:r w:rsidRPr="00432A9F">
        <w:t>Acción de nulidad por error del contrato de suscripción de obligaciones subordinadas emitidas por el Banco Popular y, subsidiariamente, acción indemnizatoria por el incumplimiento de sus obligaciones en relación con el producto comercializado</w:t>
      </w:r>
      <w:r>
        <w:t xml:space="preserve">”. </w:t>
      </w:r>
    </w:p>
    <w:p w14:paraId="243D3948" w14:textId="19317F7F" w:rsidR="001174A9" w:rsidRDefault="001174A9" w:rsidP="00B655CE">
      <w:pPr>
        <w:spacing w:after="240"/>
        <w:jc w:val="both"/>
      </w:pPr>
      <w:hyperlink r:id="rId46" w:history="1">
        <w:r w:rsidRPr="001174A9">
          <w:rPr>
            <w:rStyle w:val="Hipervnculo"/>
          </w:rPr>
          <w:t>STS, Sala Primera, 1292/2025, de 23 de septiembre de 2025</w:t>
        </w:r>
      </w:hyperlink>
      <w:r>
        <w:t>. “</w:t>
      </w:r>
      <w:r w:rsidRPr="001174A9">
        <w:t>Nulidad y subsidiaria acción indemnizatoria de la suscripción de participaciones preferentes. Caducidad de la acción de nulidad</w:t>
      </w:r>
      <w:r>
        <w:t xml:space="preserve">”. </w:t>
      </w:r>
    </w:p>
    <w:p w14:paraId="42EF91F6" w14:textId="0D15CD03" w:rsidR="001174A9" w:rsidRDefault="001174A9" w:rsidP="00B655CE">
      <w:pPr>
        <w:spacing w:after="240"/>
        <w:jc w:val="both"/>
      </w:pPr>
      <w:hyperlink r:id="rId47" w:history="1">
        <w:r w:rsidRPr="001174A9">
          <w:rPr>
            <w:rStyle w:val="Hipervnculo"/>
          </w:rPr>
          <w:t>STS, Sala Primera, 1293/2025, de 23 de septiembre de 2025</w:t>
        </w:r>
      </w:hyperlink>
      <w:r>
        <w:t>. “</w:t>
      </w:r>
      <w:r w:rsidRPr="001174A9">
        <w:t>Reiteración de jurisprudencia. Acción de nulidad por vicios en el consentimiento. Legitimación activa de AUGE en defensa de asociados por contratación de productos complejos. Valores Santander. Caducidad de la acción</w:t>
      </w:r>
      <w:r>
        <w:t xml:space="preserve">”. </w:t>
      </w:r>
    </w:p>
    <w:p w14:paraId="212B1D1B" w14:textId="77777777" w:rsidR="00432A9F" w:rsidRDefault="00432A9F" w:rsidP="00B655CE">
      <w:pPr>
        <w:spacing w:after="240"/>
        <w:jc w:val="both"/>
      </w:pPr>
    </w:p>
    <w:p w14:paraId="6CECBE2E" w14:textId="59942E84" w:rsidR="00A63F8A" w:rsidRPr="00572B2C" w:rsidRDefault="00A63F8A" w:rsidP="00B655CE">
      <w:pPr>
        <w:spacing w:after="240"/>
        <w:jc w:val="both"/>
      </w:pPr>
      <w:r w:rsidRPr="00A63F8A">
        <w:rPr>
          <w:b/>
          <w:bCs/>
        </w:rPr>
        <w:t>Compraventa de viviendas. Devolución de anticipo</w:t>
      </w:r>
      <w:r w:rsidR="00EE457D">
        <w:rPr>
          <w:b/>
          <w:bCs/>
        </w:rPr>
        <w:t>s</w:t>
      </w:r>
    </w:p>
    <w:p w14:paraId="7732F2C0" w14:textId="420D213F" w:rsidR="00572B2C" w:rsidRDefault="00572B2C" w:rsidP="00B655CE">
      <w:pPr>
        <w:spacing w:after="240"/>
        <w:jc w:val="both"/>
      </w:pPr>
      <w:hyperlink r:id="rId48" w:history="1">
        <w:r w:rsidRPr="00572B2C">
          <w:rPr>
            <w:rStyle w:val="Hipervnculo"/>
          </w:rPr>
          <w:t>STS, Sala Primera, 1144/2025, de 15 de julio de 2025</w:t>
        </w:r>
      </w:hyperlink>
      <w:r>
        <w:t>. “</w:t>
      </w:r>
      <w:r w:rsidRPr="00572B2C">
        <w:t>Reclamación de cantidades anticipadas por compra de vivienda. Ley 57/1968. Responsabilidad del banco como avalista y como receptor de cantidades</w:t>
      </w:r>
      <w:r>
        <w:t xml:space="preserve">”. </w:t>
      </w:r>
    </w:p>
    <w:p w14:paraId="6FA14874" w14:textId="1670DC10" w:rsidR="00572B2C" w:rsidRDefault="00572B2C" w:rsidP="00B655CE">
      <w:pPr>
        <w:spacing w:after="240"/>
        <w:jc w:val="both"/>
      </w:pPr>
      <w:hyperlink r:id="rId49" w:history="1">
        <w:r w:rsidRPr="00572B2C">
          <w:rPr>
            <w:rStyle w:val="Hipervnculo"/>
          </w:rPr>
          <w:t>STS, Sala Primera, 1145/2025, de 15 de julio de 2025</w:t>
        </w:r>
      </w:hyperlink>
      <w:r>
        <w:t>. “</w:t>
      </w:r>
      <w:r w:rsidRPr="00572B2C">
        <w:t>Ley 57/1968. Póliza colectiva para garantizar la devolución de las cantidades entregadas a cuenta. Falta de emisión de los certificados individuales. Responsabilidad de la entidad avalista por la totalidad de las cantidades entregadas por el comprador</w:t>
      </w:r>
      <w:r>
        <w:t xml:space="preserve">”. </w:t>
      </w:r>
    </w:p>
    <w:p w14:paraId="47C8C189" w14:textId="0ECD7149" w:rsidR="00EA2756" w:rsidRDefault="00EA2756" w:rsidP="00B655CE">
      <w:pPr>
        <w:spacing w:after="240"/>
        <w:jc w:val="both"/>
      </w:pPr>
      <w:hyperlink r:id="rId50" w:history="1">
        <w:r w:rsidRPr="00EA2756">
          <w:rPr>
            <w:rStyle w:val="Hipervnculo"/>
          </w:rPr>
          <w:t>STS, Sala Primera, 1226/2025, de 15 de septiembre de 2025</w:t>
        </w:r>
      </w:hyperlink>
      <w:r>
        <w:t>. “</w:t>
      </w:r>
      <w:r w:rsidRPr="00EA2756">
        <w:t xml:space="preserve">Ley 57/1968. </w:t>
      </w:r>
      <w:r w:rsidRPr="00EA2756">
        <w:t>Responsabilidad</w:t>
      </w:r>
      <w:r w:rsidRPr="00EA2756">
        <w:t xml:space="preserve"> de la entidad avalista individual, al haber incumplido la promotora su obligación de entrega efectiva de la vivienda en el plazo pactado y haber optado los </w:t>
      </w:r>
      <w:r w:rsidRPr="00EA2756">
        <w:t>compradores</w:t>
      </w:r>
      <w:r w:rsidRPr="00EA2756">
        <w:t xml:space="preserve"> por resolver el contrato</w:t>
      </w:r>
      <w:r>
        <w:t xml:space="preserve">”. </w:t>
      </w:r>
    </w:p>
    <w:p w14:paraId="595C86E1" w14:textId="24C975D7" w:rsidR="00DB3973" w:rsidRPr="00EE457D" w:rsidRDefault="00EA2756" w:rsidP="00B655CE">
      <w:pPr>
        <w:spacing w:after="240"/>
        <w:jc w:val="both"/>
      </w:pPr>
      <w:hyperlink r:id="rId51" w:history="1">
        <w:r w:rsidRPr="00EA2756">
          <w:rPr>
            <w:rStyle w:val="Hipervnculo"/>
          </w:rPr>
          <w:t>STS, Sala Primera, 1249/2025, de 15 de septiembre de 2025</w:t>
        </w:r>
      </w:hyperlink>
      <w:r>
        <w:t>. “</w:t>
      </w:r>
      <w:r w:rsidRPr="00EA2756">
        <w:t>Ley 57/1968. Línea de avales sin entrega de certificados individuales al comprador demandante. Improcedencia de condenar a la entidad avalista a devolver los anticipos por no darse circunstancias contempladas por la jurisprudencia</w:t>
      </w:r>
      <w:r>
        <w:t xml:space="preserve">”. </w:t>
      </w:r>
    </w:p>
    <w:p w14:paraId="5E7E22BD" w14:textId="48C8DF4F" w:rsidR="00451AF4" w:rsidRPr="009A2B29" w:rsidRDefault="00000000" w:rsidP="009A2B29">
      <w:pPr>
        <w:spacing w:after="240"/>
        <w:jc w:val="center"/>
        <w:rPr>
          <w:b/>
          <w:bCs/>
          <w:sz w:val="28"/>
          <w:szCs w:val="28"/>
          <w:highlight w:val="yellow"/>
        </w:rPr>
      </w:pPr>
      <w:r>
        <w:rPr>
          <w:noProof/>
        </w:rPr>
        <w:pict w14:anchorId="26BA0E7D">
          <v:rect id="_x0000_i1027" alt="" style="width:425.2pt;height:.05pt;mso-width-percent:0;mso-height-percent:0;mso-width-percent:0;mso-height-percent:0" o:hralign="center" o:hrstd="t" o:hr="t" fillcolor="#a0a0a0" stroked="f"/>
        </w:pict>
      </w:r>
    </w:p>
    <w:p w14:paraId="46E7A2F4" w14:textId="1B655AFF" w:rsidR="004B3BE8" w:rsidRDefault="004B3BE8" w:rsidP="002C2DB9">
      <w:pPr>
        <w:ind w:right="-1"/>
        <w:jc w:val="both"/>
        <w:rPr>
          <w:bCs/>
          <w:color w:val="000000" w:themeColor="text1"/>
        </w:rPr>
      </w:pPr>
    </w:p>
    <w:p w14:paraId="55385FD4" w14:textId="77777777" w:rsidR="00821C18" w:rsidRDefault="00821C18" w:rsidP="002C2DB9">
      <w:pPr>
        <w:ind w:right="-1"/>
        <w:jc w:val="both"/>
        <w:rPr>
          <w:bCs/>
          <w:color w:val="000000" w:themeColor="text1"/>
        </w:rPr>
      </w:pPr>
    </w:p>
    <w:p w14:paraId="5C72696F" w14:textId="5004AE8B" w:rsidR="004B3BE8" w:rsidRDefault="004B3BE8" w:rsidP="004B3BE8">
      <w:pPr>
        <w:ind w:right="-1"/>
        <w:jc w:val="center"/>
        <w:rPr>
          <w:b/>
          <w:color w:val="000000" w:themeColor="text1"/>
          <w:sz w:val="28"/>
          <w:szCs w:val="28"/>
        </w:rPr>
      </w:pPr>
      <w:r>
        <w:rPr>
          <w:b/>
          <w:color w:val="000000" w:themeColor="text1"/>
          <w:sz w:val="28"/>
          <w:szCs w:val="28"/>
        </w:rPr>
        <w:t>DIRECCIÓN GENERAL DE SEGURIDAD JURÍDICA Y FE PÚBLICA</w:t>
      </w:r>
    </w:p>
    <w:p w14:paraId="5EA8D81F" w14:textId="77777777" w:rsidR="004C3B8A" w:rsidRDefault="004C3B8A" w:rsidP="004B3BE8">
      <w:pPr>
        <w:ind w:right="-1"/>
        <w:jc w:val="center"/>
        <w:rPr>
          <w:b/>
          <w:color w:val="000000" w:themeColor="text1"/>
          <w:sz w:val="28"/>
          <w:szCs w:val="28"/>
        </w:rPr>
      </w:pPr>
    </w:p>
    <w:p w14:paraId="3BDA244C" w14:textId="3AAF3AE5" w:rsidR="004B3BE8" w:rsidRDefault="004B3BE8" w:rsidP="004B3BE8">
      <w:pPr>
        <w:ind w:right="-1"/>
        <w:jc w:val="center"/>
        <w:rPr>
          <w:b/>
          <w:color w:val="000000" w:themeColor="text1"/>
          <w:sz w:val="28"/>
          <w:szCs w:val="28"/>
        </w:rPr>
      </w:pPr>
    </w:p>
    <w:p w14:paraId="76F4C3C4" w14:textId="77777777" w:rsidR="00F35858" w:rsidRPr="00F35858" w:rsidRDefault="00F35858" w:rsidP="004B3BE8">
      <w:pPr>
        <w:ind w:right="-1"/>
        <w:jc w:val="center"/>
        <w:rPr>
          <w:b/>
          <w:color w:val="000000" w:themeColor="text1"/>
          <w:sz w:val="16"/>
          <w:szCs w:val="16"/>
        </w:rPr>
      </w:pPr>
    </w:p>
    <w:p w14:paraId="61C17E43" w14:textId="286C9717" w:rsidR="00F35858" w:rsidRDefault="00F35858" w:rsidP="00F35858">
      <w:pPr>
        <w:ind w:right="-1"/>
        <w:jc w:val="both"/>
        <w:rPr>
          <w:bCs/>
          <w:color w:val="000000" w:themeColor="text1"/>
        </w:rPr>
      </w:pPr>
      <w:hyperlink r:id="rId52" w:history="1">
        <w:r w:rsidRPr="00F35858">
          <w:rPr>
            <w:rStyle w:val="Hipervnculo"/>
            <w:bCs/>
          </w:rPr>
          <w:t>Resolución de 13 de junio de 2025</w:t>
        </w:r>
      </w:hyperlink>
      <w:r w:rsidRPr="00F35858">
        <w:rPr>
          <w:bCs/>
          <w:color w:val="000000" w:themeColor="text1"/>
        </w:rPr>
        <w:t>, de la Dirección General de Seguridad Jurídica y Fe Pública, en el recurso interpuesto contra la calificación de la registradora de la propiedad de Vitoria n.º 5, por la que se suspende parcialmente la inscripción de una escritura de préstamo hipotecario</w:t>
      </w:r>
      <w:r>
        <w:rPr>
          <w:bCs/>
          <w:color w:val="000000" w:themeColor="text1"/>
        </w:rPr>
        <w:t xml:space="preserve"> </w:t>
      </w:r>
      <w:r>
        <w:t>(</w:t>
      </w:r>
      <w:hyperlink r:id="rId53" w:anchor=":~:text=)%20Otros%20formatos-,291.*%20HIPOTECA%3A%20INSCRIPCI%C3%93N%20DE%20CL%C3%81USULAS%20DE%20CAR%C3%81CTER%20PERSONAL%20U%20OBLIGACIONAL%20(domicilio%20notificaciones%2C%20f%C3%B3rmula%20matem%C3%A1tica%20c%C3%A1lculo%20cuotas%20y%20amortizaci%C3%B3n%20anticipada),-Resoluci%C3%B3n%20de%2013" w:history="1">
        <w:r w:rsidRPr="00F35858">
          <w:rPr>
            <w:rStyle w:val="Hipervnculo"/>
          </w:rPr>
          <w:t>en web NN&amp;RR</w:t>
        </w:r>
      </w:hyperlink>
      <w:r>
        <w:t>).</w:t>
      </w:r>
    </w:p>
    <w:p w14:paraId="786A5322" w14:textId="77777777" w:rsidR="00F35858" w:rsidRDefault="00F35858" w:rsidP="00F35858">
      <w:pPr>
        <w:ind w:right="-1"/>
        <w:jc w:val="both"/>
        <w:rPr>
          <w:bCs/>
          <w:color w:val="000000" w:themeColor="text1"/>
        </w:rPr>
      </w:pPr>
    </w:p>
    <w:p w14:paraId="1809A1F3" w14:textId="77777777" w:rsidR="00F35858" w:rsidRDefault="00F35858" w:rsidP="004B3BE8">
      <w:pPr>
        <w:ind w:right="-1"/>
        <w:jc w:val="center"/>
        <w:rPr>
          <w:b/>
          <w:color w:val="000000" w:themeColor="text1"/>
          <w:sz w:val="28"/>
          <w:szCs w:val="28"/>
        </w:rPr>
      </w:pPr>
    </w:p>
    <w:p w14:paraId="3577A33B" w14:textId="05B4E6B6" w:rsidR="00F35858" w:rsidRPr="00F35858" w:rsidRDefault="00F35858" w:rsidP="00F35858">
      <w:pPr>
        <w:ind w:right="-1"/>
        <w:jc w:val="both"/>
      </w:pPr>
      <w:hyperlink r:id="rId54" w:history="1">
        <w:r w:rsidRPr="00F35858">
          <w:rPr>
            <w:rStyle w:val="Hipervnculo"/>
          </w:rPr>
          <w:t>Resolución de 15 de julio de 2025</w:t>
        </w:r>
      </w:hyperlink>
      <w:r>
        <w:t xml:space="preserve">, </w:t>
      </w:r>
      <w:r w:rsidRPr="00F35858">
        <w:t>de la Dirección General de Seguridad Jurídica y Fe Pública, en el recurso interpuesto contra la calificación de la registradora de la propiedad de Oviedo n.º 5, por la que se suspende la inscripción de terminadas cláusulas de una escritura de préstamo con garantía hipotecaria y, en concreto, el pacto décimo, compensación de créditos</w:t>
      </w:r>
      <w:r>
        <w:t xml:space="preserve"> (</w:t>
      </w:r>
      <w:hyperlink r:id="rId55" w:anchor=":~:text=KB)%20Otros%20formatos-,388.**%20HIPOTECA.%20CL%C3%81USULA%20DE%20COMPENSACI%C3%93N%20DE%20CR%C3%89DITOS,-Resoluci%C3%B3n%20de%2015" w:history="1">
        <w:r w:rsidRPr="00F35858">
          <w:rPr>
            <w:rStyle w:val="Hipervnculo"/>
          </w:rPr>
          <w:t>en web NN&amp;RR</w:t>
        </w:r>
      </w:hyperlink>
      <w:r>
        <w:t xml:space="preserve">). </w:t>
      </w:r>
    </w:p>
    <w:p w14:paraId="0E8A5439" w14:textId="49BDD038" w:rsidR="00F35858" w:rsidRDefault="00F35858" w:rsidP="004B3BE8">
      <w:pPr>
        <w:ind w:right="-1"/>
        <w:jc w:val="both"/>
      </w:pPr>
    </w:p>
    <w:p w14:paraId="4E96E2A5" w14:textId="77777777" w:rsidR="00F35858" w:rsidRDefault="00F35858" w:rsidP="004B3BE8">
      <w:pPr>
        <w:ind w:right="-1"/>
        <w:jc w:val="both"/>
      </w:pPr>
    </w:p>
    <w:p w14:paraId="162DA0CE" w14:textId="77777777" w:rsidR="004C3B8A" w:rsidRDefault="004C3B8A" w:rsidP="004B3BE8">
      <w:pPr>
        <w:ind w:right="-1"/>
        <w:jc w:val="both"/>
        <w:rPr>
          <w:bCs/>
          <w:color w:val="000000" w:themeColor="text1"/>
        </w:rPr>
      </w:pPr>
    </w:p>
    <w:p w14:paraId="76F1BEB6" w14:textId="77777777" w:rsidR="004C3B8A" w:rsidRPr="004C3B8A" w:rsidRDefault="004C3B8A" w:rsidP="004B3BE8">
      <w:pPr>
        <w:ind w:right="-1"/>
        <w:jc w:val="both"/>
        <w:rPr>
          <w:bCs/>
          <w:color w:val="000000" w:themeColor="text1"/>
        </w:rPr>
      </w:pPr>
    </w:p>
    <w:p w14:paraId="250B8690" w14:textId="0E28BE5E" w:rsidR="00821C18" w:rsidRDefault="00F35858" w:rsidP="004B3BE8">
      <w:pPr>
        <w:ind w:right="-1"/>
        <w:jc w:val="both"/>
        <w:rPr>
          <w:bCs/>
          <w:color w:val="000000" w:themeColor="text1"/>
        </w:rPr>
      </w:pPr>
      <w:r>
        <w:rPr>
          <w:noProof/>
        </w:rPr>
        <w:pict w14:anchorId="230EE9B6">
          <v:rect id="_x0000_i1028" alt="" style="width:425.2pt;height:.05pt;mso-width-percent:0;mso-height-percent:0;mso-width-percent:0;mso-height-percent:0" o:hralign="center" o:hrstd="t" o:hr="t" fillcolor="#a0a0a0" stroked="f"/>
        </w:pict>
      </w:r>
    </w:p>
    <w:p w14:paraId="73BFF145" w14:textId="0E9D9BFC" w:rsidR="00821C18" w:rsidRPr="004B3BE8" w:rsidRDefault="00821C18" w:rsidP="004B3BE8">
      <w:pPr>
        <w:ind w:right="-1"/>
        <w:jc w:val="both"/>
        <w:rPr>
          <w:bCs/>
          <w:color w:val="000000" w:themeColor="text1"/>
        </w:rPr>
      </w:pPr>
      <w:r>
        <w:rPr>
          <w:bCs/>
          <w:color w:val="000000" w:themeColor="text1"/>
        </w:rPr>
        <w:t xml:space="preserve"> </w:t>
      </w:r>
    </w:p>
    <w:sectPr w:rsidR="00821C18" w:rsidRPr="004B3BE8" w:rsidSect="008348BF">
      <w:footerReference w:type="default" r:id="rId56"/>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A88BF4" w14:textId="77777777" w:rsidR="00CD1929" w:rsidRDefault="00CD1929" w:rsidP="000562B1">
      <w:r>
        <w:separator/>
      </w:r>
    </w:p>
  </w:endnote>
  <w:endnote w:type="continuationSeparator" w:id="0">
    <w:p w14:paraId="3809BD37" w14:textId="77777777" w:rsidR="00CD1929" w:rsidRDefault="00CD1929" w:rsidP="000562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101C22" w:rsidRPr="001832F8" w:rsidRDefault="00101C22">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F1056F">
          <w:rPr>
            <w:rFonts w:ascii="Times New Roman" w:hAnsi="Times New Roman" w:cs="Times New Roman"/>
            <w:noProof/>
            <w:sz w:val="24"/>
            <w:szCs w:val="24"/>
          </w:rPr>
          <w:t>9</w:t>
        </w:r>
        <w:r w:rsidRPr="001832F8">
          <w:rPr>
            <w:rFonts w:ascii="Times New Roman" w:hAnsi="Times New Roman" w:cs="Times New Roman"/>
            <w:sz w:val="24"/>
            <w:szCs w:val="24"/>
          </w:rPr>
          <w:fldChar w:fldCharType="end"/>
        </w:r>
      </w:p>
    </w:sdtContent>
  </w:sdt>
  <w:p w14:paraId="37C823B9" w14:textId="77777777" w:rsidR="00101C22" w:rsidRDefault="00101C2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BD1C6C" w14:textId="77777777" w:rsidR="00CD1929" w:rsidRDefault="00CD1929" w:rsidP="000562B1">
      <w:r>
        <w:separator/>
      </w:r>
    </w:p>
  </w:footnote>
  <w:footnote w:type="continuationSeparator" w:id="0">
    <w:p w14:paraId="5F0A8C38" w14:textId="77777777" w:rsidR="00CD1929" w:rsidRDefault="00CD1929" w:rsidP="000562B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CF21AAF"/>
    <w:multiLevelType w:val="multilevel"/>
    <w:tmpl w:val="C2CCA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82441CA"/>
    <w:multiLevelType w:val="hybridMultilevel"/>
    <w:tmpl w:val="7AC4537A"/>
    <w:lvl w:ilvl="0" w:tplc="471E95E2">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6C1E0587"/>
    <w:multiLevelType w:val="hybridMultilevel"/>
    <w:tmpl w:val="E03A9884"/>
    <w:lvl w:ilvl="0" w:tplc="C1349A3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6D145F24"/>
    <w:multiLevelType w:val="hybridMultilevel"/>
    <w:tmpl w:val="D308732C"/>
    <w:lvl w:ilvl="0" w:tplc="643E15FC">
      <w:start w:val="1"/>
      <w:numFmt w:val="bullet"/>
      <w:lvlText w:val=""/>
      <w:lvlJc w:val="left"/>
      <w:pPr>
        <w:ind w:left="720" w:hanging="360"/>
      </w:pPr>
      <w:rPr>
        <w:rFonts w:ascii="Wingdings" w:eastAsia="Times New Roman" w:hAnsi="Wingdings"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2"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73CD4892"/>
    <w:multiLevelType w:val="hybridMultilevel"/>
    <w:tmpl w:val="31923E98"/>
    <w:lvl w:ilvl="0" w:tplc="459E2956">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CBC1C0F"/>
    <w:multiLevelType w:val="hybridMultilevel"/>
    <w:tmpl w:val="8B8E37E0"/>
    <w:lvl w:ilvl="0" w:tplc="23560D96">
      <w:start w:val="1"/>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350885556">
    <w:abstractNumId w:val="14"/>
  </w:num>
  <w:num w:numId="2" w16cid:durableId="161898188">
    <w:abstractNumId w:val="0"/>
  </w:num>
  <w:num w:numId="3" w16cid:durableId="438574505">
    <w:abstractNumId w:val="12"/>
  </w:num>
  <w:num w:numId="4" w16cid:durableId="1700349985">
    <w:abstractNumId w:val="6"/>
  </w:num>
  <w:num w:numId="5" w16cid:durableId="726418586">
    <w:abstractNumId w:val="2"/>
  </w:num>
  <w:num w:numId="6" w16cid:durableId="2101562868">
    <w:abstractNumId w:val="4"/>
  </w:num>
  <w:num w:numId="7" w16cid:durableId="55979577">
    <w:abstractNumId w:val="1"/>
  </w:num>
  <w:num w:numId="8" w16cid:durableId="774132843">
    <w:abstractNumId w:val="3"/>
  </w:num>
  <w:num w:numId="9" w16cid:durableId="995571696">
    <w:abstractNumId w:val="8"/>
  </w:num>
  <w:num w:numId="10" w16cid:durableId="537862301">
    <w:abstractNumId w:val="9"/>
  </w:num>
  <w:num w:numId="11" w16cid:durableId="681246970">
    <w:abstractNumId w:val="13"/>
  </w:num>
  <w:num w:numId="12" w16cid:durableId="1900821912">
    <w:abstractNumId w:val="5"/>
  </w:num>
  <w:num w:numId="13" w16cid:durableId="1992513075">
    <w:abstractNumId w:val="10"/>
  </w:num>
  <w:num w:numId="14" w16cid:durableId="826017279">
    <w:abstractNumId w:val="11"/>
  </w:num>
  <w:num w:numId="15" w16cid:durableId="625966765">
    <w:abstractNumId w:val="15"/>
  </w:num>
  <w:num w:numId="16" w16cid:durableId="86286045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78D6"/>
    <w:rsid w:val="00006585"/>
    <w:rsid w:val="0001261B"/>
    <w:rsid w:val="000132EC"/>
    <w:rsid w:val="000148EA"/>
    <w:rsid w:val="00020F4E"/>
    <w:rsid w:val="0002281F"/>
    <w:rsid w:val="00023371"/>
    <w:rsid w:val="00023D79"/>
    <w:rsid w:val="00025F28"/>
    <w:rsid w:val="000260EA"/>
    <w:rsid w:val="000261CD"/>
    <w:rsid w:val="00033A21"/>
    <w:rsid w:val="00033CB2"/>
    <w:rsid w:val="00036BBC"/>
    <w:rsid w:val="00036CB1"/>
    <w:rsid w:val="00037ECF"/>
    <w:rsid w:val="0004481A"/>
    <w:rsid w:val="00045895"/>
    <w:rsid w:val="0004700D"/>
    <w:rsid w:val="00047917"/>
    <w:rsid w:val="000503EC"/>
    <w:rsid w:val="000523A3"/>
    <w:rsid w:val="00054FB7"/>
    <w:rsid w:val="00055DCF"/>
    <w:rsid w:val="000562B1"/>
    <w:rsid w:val="00056D06"/>
    <w:rsid w:val="000630D2"/>
    <w:rsid w:val="00064ADC"/>
    <w:rsid w:val="0006715A"/>
    <w:rsid w:val="00080E3E"/>
    <w:rsid w:val="000842D0"/>
    <w:rsid w:val="00087618"/>
    <w:rsid w:val="00091C1F"/>
    <w:rsid w:val="00092150"/>
    <w:rsid w:val="00092F2B"/>
    <w:rsid w:val="000A28D2"/>
    <w:rsid w:val="000B0A5D"/>
    <w:rsid w:val="000B5305"/>
    <w:rsid w:val="000C03B5"/>
    <w:rsid w:val="000C1C9A"/>
    <w:rsid w:val="000C29EB"/>
    <w:rsid w:val="000C5244"/>
    <w:rsid w:val="000D2B7E"/>
    <w:rsid w:val="000D30BF"/>
    <w:rsid w:val="000D7986"/>
    <w:rsid w:val="000E09B2"/>
    <w:rsid w:val="000E1594"/>
    <w:rsid w:val="000F1465"/>
    <w:rsid w:val="000F487E"/>
    <w:rsid w:val="000F7FE0"/>
    <w:rsid w:val="001003C3"/>
    <w:rsid w:val="00101146"/>
    <w:rsid w:val="001019C5"/>
    <w:rsid w:val="00101C22"/>
    <w:rsid w:val="00102EA3"/>
    <w:rsid w:val="00104F0A"/>
    <w:rsid w:val="001056D4"/>
    <w:rsid w:val="001174A9"/>
    <w:rsid w:val="001175FF"/>
    <w:rsid w:val="00120D0B"/>
    <w:rsid w:val="0012310A"/>
    <w:rsid w:val="001243F0"/>
    <w:rsid w:val="0012496D"/>
    <w:rsid w:val="001269ED"/>
    <w:rsid w:val="001315E9"/>
    <w:rsid w:val="00133E4A"/>
    <w:rsid w:val="00134193"/>
    <w:rsid w:val="001342BF"/>
    <w:rsid w:val="001355D9"/>
    <w:rsid w:val="00137D74"/>
    <w:rsid w:val="001426E9"/>
    <w:rsid w:val="001427D2"/>
    <w:rsid w:val="00146B56"/>
    <w:rsid w:val="0015251B"/>
    <w:rsid w:val="00152B3F"/>
    <w:rsid w:val="0016024A"/>
    <w:rsid w:val="00161DEB"/>
    <w:rsid w:val="001630E8"/>
    <w:rsid w:val="00165179"/>
    <w:rsid w:val="001661B9"/>
    <w:rsid w:val="0017035A"/>
    <w:rsid w:val="0017254F"/>
    <w:rsid w:val="00175C7E"/>
    <w:rsid w:val="00177205"/>
    <w:rsid w:val="00177AEC"/>
    <w:rsid w:val="00181687"/>
    <w:rsid w:val="001832F8"/>
    <w:rsid w:val="00193378"/>
    <w:rsid w:val="0019626A"/>
    <w:rsid w:val="00197F42"/>
    <w:rsid w:val="001A0218"/>
    <w:rsid w:val="001A34D0"/>
    <w:rsid w:val="001A5CEC"/>
    <w:rsid w:val="001A65B0"/>
    <w:rsid w:val="001B39D6"/>
    <w:rsid w:val="001B66EC"/>
    <w:rsid w:val="001C29AF"/>
    <w:rsid w:val="001C3C1D"/>
    <w:rsid w:val="001C6BB5"/>
    <w:rsid w:val="001C7752"/>
    <w:rsid w:val="001D2A5A"/>
    <w:rsid w:val="001D599B"/>
    <w:rsid w:val="001E467C"/>
    <w:rsid w:val="001E50D5"/>
    <w:rsid w:val="001E705B"/>
    <w:rsid w:val="00205FBC"/>
    <w:rsid w:val="0021486E"/>
    <w:rsid w:val="00215B27"/>
    <w:rsid w:val="0022401C"/>
    <w:rsid w:val="00226C2F"/>
    <w:rsid w:val="002321F9"/>
    <w:rsid w:val="00234A10"/>
    <w:rsid w:val="00236E9B"/>
    <w:rsid w:val="0024550F"/>
    <w:rsid w:val="00245669"/>
    <w:rsid w:val="00250FE2"/>
    <w:rsid w:val="002523D3"/>
    <w:rsid w:val="00253626"/>
    <w:rsid w:val="00253F67"/>
    <w:rsid w:val="002578B0"/>
    <w:rsid w:val="002664A5"/>
    <w:rsid w:val="00274E63"/>
    <w:rsid w:val="00277E42"/>
    <w:rsid w:val="0028255D"/>
    <w:rsid w:val="00282C9D"/>
    <w:rsid w:val="002831C1"/>
    <w:rsid w:val="00291147"/>
    <w:rsid w:val="002920B4"/>
    <w:rsid w:val="0029296C"/>
    <w:rsid w:val="0029421E"/>
    <w:rsid w:val="0029550E"/>
    <w:rsid w:val="00295F80"/>
    <w:rsid w:val="002968D2"/>
    <w:rsid w:val="002A11EF"/>
    <w:rsid w:val="002A1C6A"/>
    <w:rsid w:val="002B1E17"/>
    <w:rsid w:val="002B2E72"/>
    <w:rsid w:val="002B3E1B"/>
    <w:rsid w:val="002B7051"/>
    <w:rsid w:val="002B7203"/>
    <w:rsid w:val="002C1D4A"/>
    <w:rsid w:val="002C2DB9"/>
    <w:rsid w:val="002C300B"/>
    <w:rsid w:val="002C3D5D"/>
    <w:rsid w:val="002D39CF"/>
    <w:rsid w:val="002E4D27"/>
    <w:rsid w:val="003102CA"/>
    <w:rsid w:val="00311C89"/>
    <w:rsid w:val="0031312C"/>
    <w:rsid w:val="00320972"/>
    <w:rsid w:val="0032124C"/>
    <w:rsid w:val="00324CCA"/>
    <w:rsid w:val="00326C94"/>
    <w:rsid w:val="00330ED4"/>
    <w:rsid w:val="00331A7A"/>
    <w:rsid w:val="00332EB9"/>
    <w:rsid w:val="00333940"/>
    <w:rsid w:val="00335937"/>
    <w:rsid w:val="00335C17"/>
    <w:rsid w:val="00350904"/>
    <w:rsid w:val="00354663"/>
    <w:rsid w:val="00361AE5"/>
    <w:rsid w:val="00361DBD"/>
    <w:rsid w:val="003662F8"/>
    <w:rsid w:val="00371B60"/>
    <w:rsid w:val="00374843"/>
    <w:rsid w:val="00375149"/>
    <w:rsid w:val="0038090B"/>
    <w:rsid w:val="003814E9"/>
    <w:rsid w:val="00382342"/>
    <w:rsid w:val="003871CA"/>
    <w:rsid w:val="00390B60"/>
    <w:rsid w:val="00394B3C"/>
    <w:rsid w:val="0039501D"/>
    <w:rsid w:val="003A053C"/>
    <w:rsid w:val="003A75CE"/>
    <w:rsid w:val="003A7DD6"/>
    <w:rsid w:val="003B18F4"/>
    <w:rsid w:val="003B1DBA"/>
    <w:rsid w:val="003B4B7D"/>
    <w:rsid w:val="003B5E26"/>
    <w:rsid w:val="003B64E6"/>
    <w:rsid w:val="003B6A79"/>
    <w:rsid w:val="003C10C7"/>
    <w:rsid w:val="003C3202"/>
    <w:rsid w:val="003C4F44"/>
    <w:rsid w:val="003C7E66"/>
    <w:rsid w:val="003D1215"/>
    <w:rsid w:val="003D146F"/>
    <w:rsid w:val="003D1768"/>
    <w:rsid w:val="003D2EB7"/>
    <w:rsid w:val="003D4582"/>
    <w:rsid w:val="003D575B"/>
    <w:rsid w:val="003D5808"/>
    <w:rsid w:val="003E0A54"/>
    <w:rsid w:val="003E0E19"/>
    <w:rsid w:val="003E66AA"/>
    <w:rsid w:val="003E79C6"/>
    <w:rsid w:val="003F3C4D"/>
    <w:rsid w:val="003F44BD"/>
    <w:rsid w:val="003F49BB"/>
    <w:rsid w:val="003F4BCA"/>
    <w:rsid w:val="003F5D08"/>
    <w:rsid w:val="003F5DB5"/>
    <w:rsid w:val="00401E34"/>
    <w:rsid w:val="00406207"/>
    <w:rsid w:val="00410FE1"/>
    <w:rsid w:val="004132F9"/>
    <w:rsid w:val="004154E4"/>
    <w:rsid w:val="004158D3"/>
    <w:rsid w:val="004165FA"/>
    <w:rsid w:val="00423257"/>
    <w:rsid w:val="00423FD0"/>
    <w:rsid w:val="00425F18"/>
    <w:rsid w:val="00426FB5"/>
    <w:rsid w:val="00427094"/>
    <w:rsid w:val="00432663"/>
    <w:rsid w:val="00432A9F"/>
    <w:rsid w:val="00440EC2"/>
    <w:rsid w:val="00445746"/>
    <w:rsid w:val="00445A7A"/>
    <w:rsid w:val="004501EC"/>
    <w:rsid w:val="00450241"/>
    <w:rsid w:val="00451AF4"/>
    <w:rsid w:val="0045575C"/>
    <w:rsid w:val="00460642"/>
    <w:rsid w:val="00460A2B"/>
    <w:rsid w:val="0046122C"/>
    <w:rsid w:val="0046521D"/>
    <w:rsid w:val="00466F15"/>
    <w:rsid w:val="00470BF9"/>
    <w:rsid w:val="00474518"/>
    <w:rsid w:val="00474CF6"/>
    <w:rsid w:val="00480480"/>
    <w:rsid w:val="0048273A"/>
    <w:rsid w:val="00493DA0"/>
    <w:rsid w:val="00495CD3"/>
    <w:rsid w:val="00495F36"/>
    <w:rsid w:val="004A1086"/>
    <w:rsid w:val="004A2D44"/>
    <w:rsid w:val="004A67EC"/>
    <w:rsid w:val="004B17F0"/>
    <w:rsid w:val="004B2857"/>
    <w:rsid w:val="004B3BE8"/>
    <w:rsid w:val="004C11CD"/>
    <w:rsid w:val="004C3B8A"/>
    <w:rsid w:val="004C42FE"/>
    <w:rsid w:val="004C499E"/>
    <w:rsid w:val="004C7740"/>
    <w:rsid w:val="004D0941"/>
    <w:rsid w:val="004D3353"/>
    <w:rsid w:val="004D4FDA"/>
    <w:rsid w:val="004D794A"/>
    <w:rsid w:val="004E2966"/>
    <w:rsid w:val="004F09FF"/>
    <w:rsid w:val="004F1964"/>
    <w:rsid w:val="004F32B8"/>
    <w:rsid w:val="004F4ACF"/>
    <w:rsid w:val="004F749B"/>
    <w:rsid w:val="005054E9"/>
    <w:rsid w:val="005058C6"/>
    <w:rsid w:val="0051297C"/>
    <w:rsid w:val="00514DB2"/>
    <w:rsid w:val="00517B2D"/>
    <w:rsid w:val="0052180D"/>
    <w:rsid w:val="0052340C"/>
    <w:rsid w:val="00537598"/>
    <w:rsid w:val="0055001F"/>
    <w:rsid w:val="0055152E"/>
    <w:rsid w:val="005524C4"/>
    <w:rsid w:val="005527B0"/>
    <w:rsid w:val="005527D4"/>
    <w:rsid w:val="00552F70"/>
    <w:rsid w:val="0055648D"/>
    <w:rsid w:val="005575A8"/>
    <w:rsid w:val="00571521"/>
    <w:rsid w:val="00572B2C"/>
    <w:rsid w:val="00580AD6"/>
    <w:rsid w:val="00582008"/>
    <w:rsid w:val="00585901"/>
    <w:rsid w:val="005912A7"/>
    <w:rsid w:val="005939BE"/>
    <w:rsid w:val="00595041"/>
    <w:rsid w:val="005B57B6"/>
    <w:rsid w:val="005B7019"/>
    <w:rsid w:val="005C04C5"/>
    <w:rsid w:val="005C2229"/>
    <w:rsid w:val="005C3EF5"/>
    <w:rsid w:val="005E322B"/>
    <w:rsid w:val="005E340F"/>
    <w:rsid w:val="005E3F4E"/>
    <w:rsid w:val="005F0DEC"/>
    <w:rsid w:val="005F1DFB"/>
    <w:rsid w:val="005F3600"/>
    <w:rsid w:val="005F3622"/>
    <w:rsid w:val="005F3752"/>
    <w:rsid w:val="005F49E5"/>
    <w:rsid w:val="005F54B3"/>
    <w:rsid w:val="005F7187"/>
    <w:rsid w:val="00610E3B"/>
    <w:rsid w:val="0061376A"/>
    <w:rsid w:val="00613A6D"/>
    <w:rsid w:val="00617D90"/>
    <w:rsid w:val="00621A2B"/>
    <w:rsid w:val="006240C0"/>
    <w:rsid w:val="00625298"/>
    <w:rsid w:val="00626300"/>
    <w:rsid w:val="00630753"/>
    <w:rsid w:val="00631205"/>
    <w:rsid w:val="00633110"/>
    <w:rsid w:val="00633D7E"/>
    <w:rsid w:val="006342AA"/>
    <w:rsid w:val="006355F8"/>
    <w:rsid w:val="006412B7"/>
    <w:rsid w:val="00652A96"/>
    <w:rsid w:val="00653C35"/>
    <w:rsid w:val="00656A1A"/>
    <w:rsid w:val="00656CF1"/>
    <w:rsid w:val="00666C3C"/>
    <w:rsid w:val="00666C7B"/>
    <w:rsid w:val="00671FC1"/>
    <w:rsid w:val="006732D5"/>
    <w:rsid w:val="00673A7C"/>
    <w:rsid w:val="00686929"/>
    <w:rsid w:val="006A016D"/>
    <w:rsid w:val="006A2909"/>
    <w:rsid w:val="006A52C5"/>
    <w:rsid w:val="006A68C8"/>
    <w:rsid w:val="006B09DF"/>
    <w:rsid w:val="006B172C"/>
    <w:rsid w:val="006B54FE"/>
    <w:rsid w:val="006B6B86"/>
    <w:rsid w:val="006C0A0E"/>
    <w:rsid w:val="006C3083"/>
    <w:rsid w:val="006C60B0"/>
    <w:rsid w:val="006D40FF"/>
    <w:rsid w:val="006D500E"/>
    <w:rsid w:val="006D64C6"/>
    <w:rsid w:val="006E2037"/>
    <w:rsid w:val="006F0EA9"/>
    <w:rsid w:val="006F1548"/>
    <w:rsid w:val="006F1906"/>
    <w:rsid w:val="006F5993"/>
    <w:rsid w:val="006F5DF5"/>
    <w:rsid w:val="006F7400"/>
    <w:rsid w:val="007002AC"/>
    <w:rsid w:val="007027D5"/>
    <w:rsid w:val="00705FFE"/>
    <w:rsid w:val="00707164"/>
    <w:rsid w:val="00707BBB"/>
    <w:rsid w:val="00710790"/>
    <w:rsid w:val="00711297"/>
    <w:rsid w:val="00715756"/>
    <w:rsid w:val="00716BDF"/>
    <w:rsid w:val="00716C67"/>
    <w:rsid w:val="0071756E"/>
    <w:rsid w:val="00717DF7"/>
    <w:rsid w:val="00720DEF"/>
    <w:rsid w:val="0072347E"/>
    <w:rsid w:val="00723A17"/>
    <w:rsid w:val="007250AF"/>
    <w:rsid w:val="00726A56"/>
    <w:rsid w:val="00726EA9"/>
    <w:rsid w:val="0073215C"/>
    <w:rsid w:val="00743A28"/>
    <w:rsid w:val="00745159"/>
    <w:rsid w:val="00746864"/>
    <w:rsid w:val="00750159"/>
    <w:rsid w:val="00750189"/>
    <w:rsid w:val="00751E61"/>
    <w:rsid w:val="00761202"/>
    <w:rsid w:val="00766984"/>
    <w:rsid w:val="007727FF"/>
    <w:rsid w:val="00773D8D"/>
    <w:rsid w:val="007757FA"/>
    <w:rsid w:val="00777769"/>
    <w:rsid w:val="00777A36"/>
    <w:rsid w:val="00782E3C"/>
    <w:rsid w:val="007831A3"/>
    <w:rsid w:val="00784F6E"/>
    <w:rsid w:val="007876F2"/>
    <w:rsid w:val="00791B67"/>
    <w:rsid w:val="00792BD1"/>
    <w:rsid w:val="00796680"/>
    <w:rsid w:val="007A3A07"/>
    <w:rsid w:val="007A3FFB"/>
    <w:rsid w:val="007A7EB8"/>
    <w:rsid w:val="007B0C81"/>
    <w:rsid w:val="007B22DB"/>
    <w:rsid w:val="007B235C"/>
    <w:rsid w:val="007C21CB"/>
    <w:rsid w:val="007C2FE3"/>
    <w:rsid w:val="007C6552"/>
    <w:rsid w:val="007C7222"/>
    <w:rsid w:val="007C7C81"/>
    <w:rsid w:val="007D6201"/>
    <w:rsid w:val="007D7C6E"/>
    <w:rsid w:val="007E0FAA"/>
    <w:rsid w:val="007F1BA6"/>
    <w:rsid w:val="00802718"/>
    <w:rsid w:val="008047D0"/>
    <w:rsid w:val="00805312"/>
    <w:rsid w:val="008059F7"/>
    <w:rsid w:val="00806B2B"/>
    <w:rsid w:val="00815A4D"/>
    <w:rsid w:val="0081601A"/>
    <w:rsid w:val="00821C18"/>
    <w:rsid w:val="00823AEA"/>
    <w:rsid w:val="008251E3"/>
    <w:rsid w:val="00825E3F"/>
    <w:rsid w:val="008269EF"/>
    <w:rsid w:val="00827C04"/>
    <w:rsid w:val="008348BF"/>
    <w:rsid w:val="00841B55"/>
    <w:rsid w:val="00842B30"/>
    <w:rsid w:val="00846866"/>
    <w:rsid w:val="00847269"/>
    <w:rsid w:val="008502A5"/>
    <w:rsid w:val="00851A41"/>
    <w:rsid w:val="00852BC2"/>
    <w:rsid w:val="0085768E"/>
    <w:rsid w:val="008613A0"/>
    <w:rsid w:val="00861C62"/>
    <w:rsid w:val="00862FE9"/>
    <w:rsid w:val="00864A76"/>
    <w:rsid w:val="00864B11"/>
    <w:rsid w:val="00880188"/>
    <w:rsid w:val="008866B3"/>
    <w:rsid w:val="00891854"/>
    <w:rsid w:val="00891EF7"/>
    <w:rsid w:val="00892A47"/>
    <w:rsid w:val="00896B39"/>
    <w:rsid w:val="008A254E"/>
    <w:rsid w:val="008B032C"/>
    <w:rsid w:val="008B05FC"/>
    <w:rsid w:val="008B3BC5"/>
    <w:rsid w:val="008B5F7C"/>
    <w:rsid w:val="008C279F"/>
    <w:rsid w:val="008C42B1"/>
    <w:rsid w:val="008D2AC3"/>
    <w:rsid w:val="008D369D"/>
    <w:rsid w:val="008D423F"/>
    <w:rsid w:val="008D4ACD"/>
    <w:rsid w:val="008D6849"/>
    <w:rsid w:val="008E1C3A"/>
    <w:rsid w:val="008E2974"/>
    <w:rsid w:val="008E6492"/>
    <w:rsid w:val="008E7FE1"/>
    <w:rsid w:val="008F0C15"/>
    <w:rsid w:val="008F2744"/>
    <w:rsid w:val="008F2A25"/>
    <w:rsid w:val="008F3712"/>
    <w:rsid w:val="008F5D80"/>
    <w:rsid w:val="008F7E17"/>
    <w:rsid w:val="0090408B"/>
    <w:rsid w:val="00904AD1"/>
    <w:rsid w:val="009059BB"/>
    <w:rsid w:val="0090638A"/>
    <w:rsid w:val="00913265"/>
    <w:rsid w:val="00914F9E"/>
    <w:rsid w:val="00916F83"/>
    <w:rsid w:val="009226D2"/>
    <w:rsid w:val="00923CBC"/>
    <w:rsid w:val="00927005"/>
    <w:rsid w:val="00930248"/>
    <w:rsid w:val="00931802"/>
    <w:rsid w:val="0093649B"/>
    <w:rsid w:val="00942F1E"/>
    <w:rsid w:val="009432D4"/>
    <w:rsid w:val="009443FB"/>
    <w:rsid w:val="00944EC3"/>
    <w:rsid w:val="009479F9"/>
    <w:rsid w:val="00952BF5"/>
    <w:rsid w:val="00964889"/>
    <w:rsid w:val="009728E7"/>
    <w:rsid w:val="00974521"/>
    <w:rsid w:val="00974842"/>
    <w:rsid w:val="00982BD1"/>
    <w:rsid w:val="009868A9"/>
    <w:rsid w:val="00992538"/>
    <w:rsid w:val="00992FE4"/>
    <w:rsid w:val="0099684C"/>
    <w:rsid w:val="0099775E"/>
    <w:rsid w:val="009A0FDF"/>
    <w:rsid w:val="009A2B29"/>
    <w:rsid w:val="009A3417"/>
    <w:rsid w:val="009A4659"/>
    <w:rsid w:val="009A4EB9"/>
    <w:rsid w:val="009B102D"/>
    <w:rsid w:val="009B105B"/>
    <w:rsid w:val="009B29A8"/>
    <w:rsid w:val="009B2F45"/>
    <w:rsid w:val="009B7B00"/>
    <w:rsid w:val="009B7D1C"/>
    <w:rsid w:val="009C21C2"/>
    <w:rsid w:val="009C3A9F"/>
    <w:rsid w:val="009C6AF6"/>
    <w:rsid w:val="009D0E82"/>
    <w:rsid w:val="009D7CA7"/>
    <w:rsid w:val="009E6308"/>
    <w:rsid w:val="009E7373"/>
    <w:rsid w:val="009E7932"/>
    <w:rsid w:val="009E7F1B"/>
    <w:rsid w:val="009F6D54"/>
    <w:rsid w:val="009F7D57"/>
    <w:rsid w:val="00A00862"/>
    <w:rsid w:val="00A02EDB"/>
    <w:rsid w:val="00A0441B"/>
    <w:rsid w:val="00A178D6"/>
    <w:rsid w:val="00A21DDE"/>
    <w:rsid w:val="00A3618A"/>
    <w:rsid w:val="00A41E9E"/>
    <w:rsid w:val="00A535EC"/>
    <w:rsid w:val="00A5491D"/>
    <w:rsid w:val="00A54BAF"/>
    <w:rsid w:val="00A61FD1"/>
    <w:rsid w:val="00A63896"/>
    <w:rsid w:val="00A63F8A"/>
    <w:rsid w:val="00A66B5E"/>
    <w:rsid w:val="00A716E7"/>
    <w:rsid w:val="00A74B3B"/>
    <w:rsid w:val="00A7569C"/>
    <w:rsid w:val="00A8324B"/>
    <w:rsid w:val="00A91B03"/>
    <w:rsid w:val="00A95CE0"/>
    <w:rsid w:val="00A970C5"/>
    <w:rsid w:val="00AA150A"/>
    <w:rsid w:val="00AA4CA8"/>
    <w:rsid w:val="00AB31D0"/>
    <w:rsid w:val="00AC6F75"/>
    <w:rsid w:val="00AD11D1"/>
    <w:rsid w:val="00AD5FB9"/>
    <w:rsid w:val="00AE39AA"/>
    <w:rsid w:val="00AF138B"/>
    <w:rsid w:val="00AF371A"/>
    <w:rsid w:val="00AF4237"/>
    <w:rsid w:val="00AF4B65"/>
    <w:rsid w:val="00B00158"/>
    <w:rsid w:val="00B003A6"/>
    <w:rsid w:val="00B01124"/>
    <w:rsid w:val="00B03532"/>
    <w:rsid w:val="00B0403C"/>
    <w:rsid w:val="00B065EF"/>
    <w:rsid w:val="00B100A1"/>
    <w:rsid w:val="00B102CE"/>
    <w:rsid w:val="00B10541"/>
    <w:rsid w:val="00B1119A"/>
    <w:rsid w:val="00B14838"/>
    <w:rsid w:val="00B25732"/>
    <w:rsid w:val="00B2676E"/>
    <w:rsid w:val="00B270D8"/>
    <w:rsid w:val="00B32AD3"/>
    <w:rsid w:val="00B3342E"/>
    <w:rsid w:val="00B355FC"/>
    <w:rsid w:val="00B3601D"/>
    <w:rsid w:val="00B40032"/>
    <w:rsid w:val="00B41377"/>
    <w:rsid w:val="00B41899"/>
    <w:rsid w:val="00B42623"/>
    <w:rsid w:val="00B44604"/>
    <w:rsid w:val="00B46ED6"/>
    <w:rsid w:val="00B51238"/>
    <w:rsid w:val="00B532F6"/>
    <w:rsid w:val="00B55B74"/>
    <w:rsid w:val="00B56F8B"/>
    <w:rsid w:val="00B60EA5"/>
    <w:rsid w:val="00B655CE"/>
    <w:rsid w:val="00B670BA"/>
    <w:rsid w:val="00B71B6E"/>
    <w:rsid w:val="00B74082"/>
    <w:rsid w:val="00B74839"/>
    <w:rsid w:val="00B778A0"/>
    <w:rsid w:val="00B917BF"/>
    <w:rsid w:val="00B94B24"/>
    <w:rsid w:val="00BA563E"/>
    <w:rsid w:val="00BA5D21"/>
    <w:rsid w:val="00BB262E"/>
    <w:rsid w:val="00BC455E"/>
    <w:rsid w:val="00BC48D6"/>
    <w:rsid w:val="00BC7926"/>
    <w:rsid w:val="00BD092B"/>
    <w:rsid w:val="00BD0FDC"/>
    <w:rsid w:val="00BD3643"/>
    <w:rsid w:val="00BD53FF"/>
    <w:rsid w:val="00BD73B0"/>
    <w:rsid w:val="00BE313B"/>
    <w:rsid w:val="00BE3615"/>
    <w:rsid w:val="00BE5D7E"/>
    <w:rsid w:val="00BE5DD5"/>
    <w:rsid w:val="00BE706F"/>
    <w:rsid w:val="00BF1769"/>
    <w:rsid w:val="00BF4969"/>
    <w:rsid w:val="00BF6852"/>
    <w:rsid w:val="00C03537"/>
    <w:rsid w:val="00C07046"/>
    <w:rsid w:val="00C076BB"/>
    <w:rsid w:val="00C078C5"/>
    <w:rsid w:val="00C12370"/>
    <w:rsid w:val="00C14C20"/>
    <w:rsid w:val="00C16506"/>
    <w:rsid w:val="00C172A2"/>
    <w:rsid w:val="00C2237F"/>
    <w:rsid w:val="00C23D6B"/>
    <w:rsid w:val="00C26685"/>
    <w:rsid w:val="00C275BB"/>
    <w:rsid w:val="00C32AE8"/>
    <w:rsid w:val="00C37702"/>
    <w:rsid w:val="00C37DE5"/>
    <w:rsid w:val="00C418AB"/>
    <w:rsid w:val="00C41A52"/>
    <w:rsid w:val="00C426D9"/>
    <w:rsid w:val="00C44259"/>
    <w:rsid w:val="00C44460"/>
    <w:rsid w:val="00C455E0"/>
    <w:rsid w:val="00C45C39"/>
    <w:rsid w:val="00C476C0"/>
    <w:rsid w:val="00C47765"/>
    <w:rsid w:val="00C51E9F"/>
    <w:rsid w:val="00C5425C"/>
    <w:rsid w:val="00C5496E"/>
    <w:rsid w:val="00C57D67"/>
    <w:rsid w:val="00C6473C"/>
    <w:rsid w:val="00C6535E"/>
    <w:rsid w:val="00C660D0"/>
    <w:rsid w:val="00C67BF4"/>
    <w:rsid w:val="00C70151"/>
    <w:rsid w:val="00C7021A"/>
    <w:rsid w:val="00C70BDE"/>
    <w:rsid w:val="00C73F06"/>
    <w:rsid w:val="00C755BB"/>
    <w:rsid w:val="00C76461"/>
    <w:rsid w:val="00C77C3C"/>
    <w:rsid w:val="00C84680"/>
    <w:rsid w:val="00C850E3"/>
    <w:rsid w:val="00C85983"/>
    <w:rsid w:val="00C87AA6"/>
    <w:rsid w:val="00C943B2"/>
    <w:rsid w:val="00C967BA"/>
    <w:rsid w:val="00C972C4"/>
    <w:rsid w:val="00C97402"/>
    <w:rsid w:val="00C97832"/>
    <w:rsid w:val="00CA2167"/>
    <w:rsid w:val="00CA6B57"/>
    <w:rsid w:val="00CA73CC"/>
    <w:rsid w:val="00CA7C2A"/>
    <w:rsid w:val="00CB0586"/>
    <w:rsid w:val="00CB1A93"/>
    <w:rsid w:val="00CB39E0"/>
    <w:rsid w:val="00CB6624"/>
    <w:rsid w:val="00CB6B3B"/>
    <w:rsid w:val="00CB7F0D"/>
    <w:rsid w:val="00CC503E"/>
    <w:rsid w:val="00CC7512"/>
    <w:rsid w:val="00CD1929"/>
    <w:rsid w:val="00CD3213"/>
    <w:rsid w:val="00CD66C6"/>
    <w:rsid w:val="00CE63DC"/>
    <w:rsid w:val="00CE70D4"/>
    <w:rsid w:val="00CF3866"/>
    <w:rsid w:val="00D03066"/>
    <w:rsid w:val="00D04B7B"/>
    <w:rsid w:val="00D10448"/>
    <w:rsid w:val="00D15501"/>
    <w:rsid w:val="00D22E2A"/>
    <w:rsid w:val="00D26B86"/>
    <w:rsid w:val="00D33275"/>
    <w:rsid w:val="00D332A9"/>
    <w:rsid w:val="00D34672"/>
    <w:rsid w:val="00D35C4A"/>
    <w:rsid w:val="00D364FB"/>
    <w:rsid w:val="00D36C84"/>
    <w:rsid w:val="00D37249"/>
    <w:rsid w:val="00D41835"/>
    <w:rsid w:val="00D42581"/>
    <w:rsid w:val="00D42EAD"/>
    <w:rsid w:val="00D43ECE"/>
    <w:rsid w:val="00D464E6"/>
    <w:rsid w:val="00D46DF1"/>
    <w:rsid w:val="00D47695"/>
    <w:rsid w:val="00D51BFF"/>
    <w:rsid w:val="00D51C35"/>
    <w:rsid w:val="00D637F0"/>
    <w:rsid w:val="00D65C32"/>
    <w:rsid w:val="00D730B6"/>
    <w:rsid w:val="00D74241"/>
    <w:rsid w:val="00D825DF"/>
    <w:rsid w:val="00D827B7"/>
    <w:rsid w:val="00D82DD4"/>
    <w:rsid w:val="00D835ED"/>
    <w:rsid w:val="00D838BF"/>
    <w:rsid w:val="00D864C6"/>
    <w:rsid w:val="00D86C9D"/>
    <w:rsid w:val="00D90A21"/>
    <w:rsid w:val="00DA30E6"/>
    <w:rsid w:val="00DA4C0E"/>
    <w:rsid w:val="00DA793D"/>
    <w:rsid w:val="00DB24F9"/>
    <w:rsid w:val="00DB3973"/>
    <w:rsid w:val="00DC14E7"/>
    <w:rsid w:val="00DC326F"/>
    <w:rsid w:val="00DD5D6D"/>
    <w:rsid w:val="00DD73EB"/>
    <w:rsid w:val="00DD7428"/>
    <w:rsid w:val="00DE6AA5"/>
    <w:rsid w:val="00DF5469"/>
    <w:rsid w:val="00E01210"/>
    <w:rsid w:val="00E017A7"/>
    <w:rsid w:val="00E1167D"/>
    <w:rsid w:val="00E14F4D"/>
    <w:rsid w:val="00E26FAD"/>
    <w:rsid w:val="00E3031C"/>
    <w:rsid w:val="00E3186C"/>
    <w:rsid w:val="00E34339"/>
    <w:rsid w:val="00E35225"/>
    <w:rsid w:val="00E37172"/>
    <w:rsid w:val="00E417BF"/>
    <w:rsid w:val="00E41CFF"/>
    <w:rsid w:val="00E42D53"/>
    <w:rsid w:val="00E500AF"/>
    <w:rsid w:val="00E51E31"/>
    <w:rsid w:val="00E570EA"/>
    <w:rsid w:val="00E612C0"/>
    <w:rsid w:val="00E614AF"/>
    <w:rsid w:val="00E618E3"/>
    <w:rsid w:val="00E64E0E"/>
    <w:rsid w:val="00E66B8F"/>
    <w:rsid w:val="00E67C54"/>
    <w:rsid w:val="00E733D8"/>
    <w:rsid w:val="00E73D4B"/>
    <w:rsid w:val="00E743C1"/>
    <w:rsid w:val="00E74AD9"/>
    <w:rsid w:val="00E750F2"/>
    <w:rsid w:val="00E7533D"/>
    <w:rsid w:val="00E75818"/>
    <w:rsid w:val="00E76D1E"/>
    <w:rsid w:val="00E77B8A"/>
    <w:rsid w:val="00E80417"/>
    <w:rsid w:val="00E81243"/>
    <w:rsid w:val="00E82D08"/>
    <w:rsid w:val="00E843AB"/>
    <w:rsid w:val="00E84781"/>
    <w:rsid w:val="00E86324"/>
    <w:rsid w:val="00E93BC5"/>
    <w:rsid w:val="00E947D1"/>
    <w:rsid w:val="00EA2756"/>
    <w:rsid w:val="00EA30BA"/>
    <w:rsid w:val="00EB2590"/>
    <w:rsid w:val="00EC0375"/>
    <w:rsid w:val="00EC1131"/>
    <w:rsid w:val="00EC25EC"/>
    <w:rsid w:val="00EC2CA3"/>
    <w:rsid w:val="00ED0DDE"/>
    <w:rsid w:val="00ED1B85"/>
    <w:rsid w:val="00ED414B"/>
    <w:rsid w:val="00ED63FB"/>
    <w:rsid w:val="00EE05FD"/>
    <w:rsid w:val="00EE3418"/>
    <w:rsid w:val="00EE457D"/>
    <w:rsid w:val="00EE78CA"/>
    <w:rsid w:val="00EF0B8C"/>
    <w:rsid w:val="00EF0F88"/>
    <w:rsid w:val="00EF1BE0"/>
    <w:rsid w:val="00F01CAD"/>
    <w:rsid w:val="00F023AC"/>
    <w:rsid w:val="00F1056F"/>
    <w:rsid w:val="00F12096"/>
    <w:rsid w:val="00F2000E"/>
    <w:rsid w:val="00F2361C"/>
    <w:rsid w:val="00F267FE"/>
    <w:rsid w:val="00F314D1"/>
    <w:rsid w:val="00F334A1"/>
    <w:rsid w:val="00F35858"/>
    <w:rsid w:val="00F53917"/>
    <w:rsid w:val="00F5658C"/>
    <w:rsid w:val="00F60701"/>
    <w:rsid w:val="00F63687"/>
    <w:rsid w:val="00F706AC"/>
    <w:rsid w:val="00F7142B"/>
    <w:rsid w:val="00F722CD"/>
    <w:rsid w:val="00F732B7"/>
    <w:rsid w:val="00F767C8"/>
    <w:rsid w:val="00F817A4"/>
    <w:rsid w:val="00F827FD"/>
    <w:rsid w:val="00F864A8"/>
    <w:rsid w:val="00F90AAE"/>
    <w:rsid w:val="00F9146F"/>
    <w:rsid w:val="00F94598"/>
    <w:rsid w:val="00F9647C"/>
    <w:rsid w:val="00F9663B"/>
    <w:rsid w:val="00F96DCE"/>
    <w:rsid w:val="00FA31BA"/>
    <w:rsid w:val="00FA3DA2"/>
    <w:rsid w:val="00FA5B37"/>
    <w:rsid w:val="00FA6A80"/>
    <w:rsid w:val="00FA6DED"/>
    <w:rsid w:val="00FB58B2"/>
    <w:rsid w:val="00FC1DFB"/>
    <w:rsid w:val="00FC250F"/>
    <w:rsid w:val="00FD27A5"/>
    <w:rsid w:val="00FD2D7E"/>
    <w:rsid w:val="00FD3527"/>
    <w:rsid w:val="00FD4C76"/>
    <w:rsid w:val="00FD62D1"/>
    <w:rsid w:val="00FD6383"/>
    <w:rsid w:val="00FE1C16"/>
    <w:rsid w:val="00FE1D5C"/>
    <w:rsid w:val="00FE5F96"/>
    <w:rsid w:val="00FF006E"/>
    <w:rsid w:val="00FF618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F9BF5"/>
  <w15:docId w15:val="{4EB8BDB1-8A81-554C-B439-5679433F0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35ED"/>
    <w:pPr>
      <w:spacing w:after="0" w:line="240" w:lineRule="auto"/>
    </w:pPr>
    <w:rPr>
      <w:rFonts w:ascii="Times New Roman" w:eastAsia="Times New Roman" w:hAnsi="Times New Roman" w:cs="Times New Roman"/>
      <w:sz w:val="24"/>
      <w:szCs w:val="24"/>
      <w:lang w:eastAsia="es-ES_tradnl"/>
    </w:rPr>
  </w:style>
  <w:style w:type="paragraph" w:styleId="Ttulo3">
    <w:name w:val="heading 3"/>
    <w:basedOn w:val="Normal"/>
    <w:next w:val="Normal"/>
    <w:link w:val="Ttulo3Car"/>
    <w:uiPriority w:val="9"/>
    <w:semiHidden/>
    <w:unhideWhenUsed/>
    <w:qFormat/>
    <w:rsid w:val="00E017A7"/>
    <w:pPr>
      <w:keepNext/>
      <w:keepLines/>
      <w:spacing w:before="40" w:line="276" w:lineRule="auto"/>
      <w:outlineLvl w:val="2"/>
    </w:pPr>
    <w:rPr>
      <w:rFonts w:asciiTheme="majorHAnsi" w:eastAsiaTheme="majorEastAsia" w:hAnsiTheme="majorHAnsi" w:cstheme="majorBidi"/>
      <w:color w:val="243F60" w:themeColor="accent1" w:themeShade="7F"/>
      <w:lang w:eastAsia="en-U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spacing w:after="200" w:line="276" w:lineRule="auto"/>
      <w:ind w:left="720"/>
      <w:contextualSpacing/>
    </w:pPr>
    <w:rPr>
      <w:rFonts w:asciiTheme="minorHAnsi" w:eastAsiaTheme="minorHAnsi" w:hAnsiTheme="minorHAnsi" w:cstheme="minorBidi"/>
      <w:sz w:val="22"/>
      <w:szCs w:val="22"/>
      <w:lang w:eastAsia="en-US"/>
    </w:rPr>
  </w:style>
  <w:style w:type="paragraph" w:styleId="Textodeglobo">
    <w:name w:val="Balloon Text"/>
    <w:basedOn w:val="Normal"/>
    <w:link w:val="TextodegloboCar"/>
    <w:uiPriority w:val="99"/>
    <w:semiHidden/>
    <w:unhideWhenUsed/>
    <w:rsid w:val="00C660D0"/>
    <w:rPr>
      <w:rFonts w:ascii="Tahoma" w:eastAsiaTheme="minorHAnsi" w:hAnsi="Tahoma" w:cs="Tahoma"/>
      <w:sz w:val="16"/>
      <w:szCs w:val="16"/>
      <w:lang w:eastAsia="en-US"/>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customStyle="1" w:styleId="Mencinsinresolver2">
    <w:name w:val="Mención sin resolver2"/>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 w:type="character" w:styleId="Mencinsinresolver">
    <w:name w:val="Unresolved Mention"/>
    <w:basedOn w:val="Fuentedeprrafopredeter"/>
    <w:uiPriority w:val="99"/>
    <w:semiHidden/>
    <w:unhideWhenUsed/>
    <w:rsid w:val="006240C0"/>
    <w:rPr>
      <w:color w:val="605E5C"/>
      <w:shd w:val="clear" w:color="auto" w:fill="E1DFDD"/>
    </w:rPr>
  </w:style>
  <w:style w:type="character" w:customStyle="1" w:styleId="Ttulo3Car">
    <w:name w:val="Título 3 Car"/>
    <w:basedOn w:val="Fuentedeprrafopredeter"/>
    <w:link w:val="Ttulo3"/>
    <w:uiPriority w:val="9"/>
    <w:semiHidden/>
    <w:rsid w:val="00E017A7"/>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1315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47198">
      <w:bodyDiv w:val="1"/>
      <w:marLeft w:val="0"/>
      <w:marRight w:val="0"/>
      <w:marTop w:val="0"/>
      <w:marBottom w:val="0"/>
      <w:divBdr>
        <w:top w:val="none" w:sz="0" w:space="0" w:color="auto"/>
        <w:left w:val="none" w:sz="0" w:space="0" w:color="auto"/>
        <w:bottom w:val="none" w:sz="0" w:space="0" w:color="auto"/>
        <w:right w:val="none" w:sz="0" w:space="0" w:color="auto"/>
      </w:divBdr>
    </w:div>
    <w:div w:id="12079837">
      <w:bodyDiv w:val="1"/>
      <w:marLeft w:val="0"/>
      <w:marRight w:val="0"/>
      <w:marTop w:val="0"/>
      <w:marBottom w:val="0"/>
      <w:divBdr>
        <w:top w:val="none" w:sz="0" w:space="0" w:color="auto"/>
        <w:left w:val="none" w:sz="0" w:space="0" w:color="auto"/>
        <w:bottom w:val="none" w:sz="0" w:space="0" w:color="auto"/>
        <w:right w:val="none" w:sz="0" w:space="0" w:color="auto"/>
      </w:divBdr>
    </w:div>
    <w:div w:id="23865775">
      <w:bodyDiv w:val="1"/>
      <w:marLeft w:val="0"/>
      <w:marRight w:val="0"/>
      <w:marTop w:val="0"/>
      <w:marBottom w:val="0"/>
      <w:divBdr>
        <w:top w:val="none" w:sz="0" w:space="0" w:color="auto"/>
        <w:left w:val="none" w:sz="0" w:space="0" w:color="auto"/>
        <w:bottom w:val="none" w:sz="0" w:space="0" w:color="auto"/>
        <w:right w:val="none" w:sz="0" w:space="0" w:color="auto"/>
      </w:divBdr>
    </w:div>
    <w:div w:id="25059497">
      <w:bodyDiv w:val="1"/>
      <w:marLeft w:val="0"/>
      <w:marRight w:val="0"/>
      <w:marTop w:val="0"/>
      <w:marBottom w:val="0"/>
      <w:divBdr>
        <w:top w:val="none" w:sz="0" w:space="0" w:color="auto"/>
        <w:left w:val="none" w:sz="0" w:space="0" w:color="auto"/>
        <w:bottom w:val="none" w:sz="0" w:space="0" w:color="auto"/>
        <w:right w:val="none" w:sz="0" w:space="0" w:color="auto"/>
      </w:divBdr>
    </w:div>
    <w:div w:id="29691072">
      <w:bodyDiv w:val="1"/>
      <w:marLeft w:val="0"/>
      <w:marRight w:val="0"/>
      <w:marTop w:val="0"/>
      <w:marBottom w:val="0"/>
      <w:divBdr>
        <w:top w:val="none" w:sz="0" w:space="0" w:color="auto"/>
        <w:left w:val="none" w:sz="0" w:space="0" w:color="auto"/>
        <w:bottom w:val="none" w:sz="0" w:space="0" w:color="auto"/>
        <w:right w:val="none" w:sz="0" w:space="0" w:color="auto"/>
      </w:divBdr>
    </w:div>
    <w:div w:id="35013825">
      <w:bodyDiv w:val="1"/>
      <w:marLeft w:val="0"/>
      <w:marRight w:val="0"/>
      <w:marTop w:val="0"/>
      <w:marBottom w:val="0"/>
      <w:divBdr>
        <w:top w:val="none" w:sz="0" w:space="0" w:color="auto"/>
        <w:left w:val="none" w:sz="0" w:space="0" w:color="auto"/>
        <w:bottom w:val="none" w:sz="0" w:space="0" w:color="auto"/>
        <w:right w:val="none" w:sz="0" w:space="0" w:color="auto"/>
      </w:divBdr>
    </w:div>
    <w:div w:id="41099239">
      <w:bodyDiv w:val="1"/>
      <w:marLeft w:val="0"/>
      <w:marRight w:val="0"/>
      <w:marTop w:val="0"/>
      <w:marBottom w:val="0"/>
      <w:divBdr>
        <w:top w:val="none" w:sz="0" w:space="0" w:color="auto"/>
        <w:left w:val="none" w:sz="0" w:space="0" w:color="auto"/>
        <w:bottom w:val="none" w:sz="0" w:space="0" w:color="auto"/>
        <w:right w:val="none" w:sz="0" w:space="0" w:color="auto"/>
      </w:divBdr>
    </w:div>
    <w:div w:id="41904112">
      <w:bodyDiv w:val="1"/>
      <w:marLeft w:val="0"/>
      <w:marRight w:val="0"/>
      <w:marTop w:val="0"/>
      <w:marBottom w:val="0"/>
      <w:divBdr>
        <w:top w:val="none" w:sz="0" w:space="0" w:color="auto"/>
        <w:left w:val="none" w:sz="0" w:space="0" w:color="auto"/>
        <w:bottom w:val="none" w:sz="0" w:space="0" w:color="auto"/>
        <w:right w:val="none" w:sz="0" w:space="0" w:color="auto"/>
      </w:divBdr>
      <w:divsChild>
        <w:div w:id="1677994020">
          <w:marLeft w:val="0"/>
          <w:marRight w:val="0"/>
          <w:marTop w:val="0"/>
          <w:marBottom w:val="0"/>
          <w:divBdr>
            <w:top w:val="none" w:sz="0" w:space="0" w:color="auto"/>
            <w:left w:val="none" w:sz="0" w:space="0" w:color="auto"/>
            <w:bottom w:val="none" w:sz="0" w:space="0" w:color="auto"/>
            <w:right w:val="none" w:sz="0" w:space="0" w:color="auto"/>
          </w:divBdr>
          <w:divsChild>
            <w:div w:id="1142387205">
              <w:marLeft w:val="0"/>
              <w:marRight w:val="0"/>
              <w:marTop w:val="0"/>
              <w:marBottom w:val="0"/>
              <w:divBdr>
                <w:top w:val="none" w:sz="0" w:space="0" w:color="auto"/>
                <w:left w:val="none" w:sz="0" w:space="0" w:color="auto"/>
                <w:bottom w:val="none" w:sz="0" w:space="0" w:color="auto"/>
                <w:right w:val="none" w:sz="0" w:space="0" w:color="auto"/>
              </w:divBdr>
              <w:divsChild>
                <w:div w:id="1794904544">
                  <w:marLeft w:val="0"/>
                  <w:marRight w:val="0"/>
                  <w:marTop w:val="0"/>
                  <w:marBottom w:val="0"/>
                  <w:divBdr>
                    <w:top w:val="none" w:sz="0" w:space="0" w:color="auto"/>
                    <w:left w:val="none" w:sz="0" w:space="0" w:color="auto"/>
                    <w:bottom w:val="none" w:sz="0" w:space="0" w:color="auto"/>
                    <w:right w:val="none" w:sz="0" w:space="0" w:color="auto"/>
                  </w:divBdr>
                  <w:divsChild>
                    <w:div w:id="5100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841527">
      <w:bodyDiv w:val="1"/>
      <w:marLeft w:val="0"/>
      <w:marRight w:val="0"/>
      <w:marTop w:val="0"/>
      <w:marBottom w:val="0"/>
      <w:divBdr>
        <w:top w:val="none" w:sz="0" w:space="0" w:color="auto"/>
        <w:left w:val="none" w:sz="0" w:space="0" w:color="auto"/>
        <w:bottom w:val="none" w:sz="0" w:space="0" w:color="auto"/>
        <w:right w:val="none" w:sz="0" w:space="0" w:color="auto"/>
      </w:divBdr>
    </w:div>
    <w:div w:id="50154982">
      <w:bodyDiv w:val="1"/>
      <w:marLeft w:val="0"/>
      <w:marRight w:val="0"/>
      <w:marTop w:val="0"/>
      <w:marBottom w:val="0"/>
      <w:divBdr>
        <w:top w:val="none" w:sz="0" w:space="0" w:color="auto"/>
        <w:left w:val="none" w:sz="0" w:space="0" w:color="auto"/>
        <w:bottom w:val="none" w:sz="0" w:space="0" w:color="auto"/>
        <w:right w:val="none" w:sz="0" w:space="0" w:color="auto"/>
      </w:divBdr>
    </w:div>
    <w:div w:id="53894008">
      <w:bodyDiv w:val="1"/>
      <w:marLeft w:val="0"/>
      <w:marRight w:val="0"/>
      <w:marTop w:val="0"/>
      <w:marBottom w:val="0"/>
      <w:divBdr>
        <w:top w:val="none" w:sz="0" w:space="0" w:color="auto"/>
        <w:left w:val="none" w:sz="0" w:space="0" w:color="auto"/>
        <w:bottom w:val="none" w:sz="0" w:space="0" w:color="auto"/>
        <w:right w:val="none" w:sz="0" w:space="0" w:color="auto"/>
      </w:divBdr>
      <w:divsChild>
        <w:div w:id="747382009">
          <w:marLeft w:val="0"/>
          <w:marRight w:val="0"/>
          <w:marTop w:val="0"/>
          <w:marBottom w:val="0"/>
          <w:divBdr>
            <w:top w:val="none" w:sz="0" w:space="0" w:color="auto"/>
            <w:left w:val="none" w:sz="0" w:space="0" w:color="auto"/>
            <w:bottom w:val="none" w:sz="0" w:space="0" w:color="auto"/>
            <w:right w:val="none" w:sz="0" w:space="0" w:color="auto"/>
          </w:divBdr>
        </w:div>
      </w:divsChild>
    </w:div>
    <w:div w:id="60105869">
      <w:bodyDiv w:val="1"/>
      <w:marLeft w:val="0"/>
      <w:marRight w:val="0"/>
      <w:marTop w:val="0"/>
      <w:marBottom w:val="0"/>
      <w:divBdr>
        <w:top w:val="none" w:sz="0" w:space="0" w:color="auto"/>
        <w:left w:val="none" w:sz="0" w:space="0" w:color="auto"/>
        <w:bottom w:val="none" w:sz="0" w:space="0" w:color="auto"/>
        <w:right w:val="none" w:sz="0" w:space="0" w:color="auto"/>
      </w:divBdr>
    </w:div>
    <w:div w:id="66651212">
      <w:bodyDiv w:val="1"/>
      <w:marLeft w:val="0"/>
      <w:marRight w:val="0"/>
      <w:marTop w:val="0"/>
      <w:marBottom w:val="0"/>
      <w:divBdr>
        <w:top w:val="none" w:sz="0" w:space="0" w:color="auto"/>
        <w:left w:val="none" w:sz="0" w:space="0" w:color="auto"/>
        <w:bottom w:val="none" w:sz="0" w:space="0" w:color="auto"/>
        <w:right w:val="none" w:sz="0" w:space="0" w:color="auto"/>
      </w:divBdr>
    </w:div>
    <w:div w:id="73403755">
      <w:bodyDiv w:val="1"/>
      <w:marLeft w:val="0"/>
      <w:marRight w:val="0"/>
      <w:marTop w:val="0"/>
      <w:marBottom w:val="0"/>
      <w:divBdr>
        <w:top w:val="none" w:sz="0" w:space="0" w:color="auto"/>
        <w:left w:val="none" w:sz="0" w:space="0" w:color="auto"/>
        <w:bottom w:val="none" w:sz="0" w:space="0" w:color="auto"/>
        <w:right w:val="none" w:sz="0" w:space="0" w:color="auto"/>
      </w:divBdr>
    </w:div>
    <w:div w:id="76289904">
      <w:bodyDiv w:val="1"/>
      <w:marLeft w:val="0"/>
      <w:marRight w:val="0"/>
      <w:marTop w:val="0"/>
      <w:marBottom w:val="0"/>
      <w:divBdr>
        <w:top w:val="none" w:sz="0" w:space="0" w:color="auto"/>
        <w:left w:val="none" w:sz="0" w:space="0" w:color="auto"/>
        <w:bottom w:val="none" w:sz="0" w:space="0" w:color="auto"/>
        <w:right w:val="none" w:sz="0" w:space="0" w:color="auto"/>
      </w:divBdr>
    </w:div>
    <w:div w:id="93940625">
      <w:bodyDiv w:val="1"/>
      <w:marLeft w:val="0"/>
      <w:marRight w:val="0"/>
      <w:marTop w:val="0"/>
      <w:marBottom w:val="0"/>
      <w:divBdr>
        <w:top w:val="none" w:sz="0" w:space="0" w:color="auto"/>
        <w:left w:val="none" w:sz="0" w:space="0" w:color="auto"/>
        <w:bottom w:val="none" w:sz="0" w:space="0" w:color="auto"/>
        <w:right w:val="none" w:sz="0" w:space="0" w:color="auto"/>
      </w:divBdr>
      <w:divsChild>
        <w:div w:id="1430078842">
          <w:marLeft w:val="0"/>
          <w:marRight w:val="0"/>
          <w:marTop w:val="0"/>
          <w:marBottom w:val="0"/>
          <w:divBdr>
            <w:top w:val="none" w:sz="0" w:space="0" w:color="auto"/>
            <w:left w:val="none" w:sz="0" w:space="0" w:color="auto"/>
            <w:bottom w:val="none" w:sz="0" w:space="0" w:color="auto"/>
            <w:right w:val="none" w:sz="0" w:space="0" w:color="auto"/>
          </w:divBdr>
          <w:divsChild>
            <w:div w:id="65299148">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06824522">
      <w:bodyDiv w:val="1"/>
      <w:marLeft w:val="0"/>
      <w:marRight w:val="0"/>
      <w:marTop w:val="0"/>
      <w:marBottom w:val="0"/>
      <w:divBdr>
        <w:top w:val="none" w:sz="0" w:space="0" w:color="auto"/>
        <w:left w:val="none" w:sz="0" w:space="0" w:color="auto"/>
        <w:bottom w:val="none" w:sz="0" w:space="0" w:color="auto"/>
        <w:right w:val="none" w:sz="0" w:space="0" w:color="auto"/>
      </w:divBdr>
    </w:div>
    <w:div w:id="111287261">
      <w:bodyDiv w:val="1"/>
      <w:marLeft w:val="0"/>
      <w:marRight w:val="0"/>
      <w:marTop w:val="0"/>
      <w:marBottom w:val="0"/>
      <w:divBdr>
        <w:top w:val="none" w:sz="0" w:space="0" w:color="auto"/>
        <w:left w:val="none" w:sz="0" w:space="0" w:color="auto"/>
        <w:bottom w:val="none" w:sz="0" w:space="0" w:color="auto"/>
        <w:right w:val="none" w:sz="0" w:space="0" w:color="auto"/>
      </w:divBdr>
    </w:div>
    <w:div w:id="120390313">
      <w:bodyDiv w:val="1"/>
      <w:marLeft w:val="0"/>
      <w:marRight w:val="0"/>
      <w:marTop w:val="0"/>
      <w:marBottom w:val="0"/>
      <w:divBdr>
        <w:top w:val="none" w:sz="0" w:space="0" w:color="auto"/>
        <w:left w:val="none" w:sz="0" w:space="0" w:color="auto"/>
        <w:bottom w:val="none" w:sz="0" w:space="0" w:color="auto"/>
        <w:right w:val="none" w:sz="0" w:space="0" w:color="auto"/>
      </w:divBdr>
    </w:div>
    <w:div w:id="128398917">
      <w:bodyDiv w:val="1"/>
      <w:marLeft w:val="0"/>
      <w:marRight w:val="0"/>
      <w:marTop w:val="0"/>
      <w:marBottom w:val="0"/>
      <w:divBdr>
        <w:top w:val="none" w:sz="0" w:space="0" w:color="auto"/>
        <w:left w:val="none" w:sz="0" w:space="0" w:color="auto"/>
        <w:bottom w:val="none" w:sz="0" w:space="0" w:color="auto"/>
        <w:right w:val="none" w:sz="0" w:space="0" w:color="auto"/>
      </w:divBdr>
    </w:div>
    <w:div w:id="137114601">
      <w:bodyDiv w:val="1"/>
      <w:marLeft w:val="0"/>
      <w:marRight w:val="0"/>
      <w:marTop w:val="0"/>
      <w:marBottom w:val="0"/>
      <w:divBdr>
        <w:top w:val="none" w:sz="0" w:space="0" w:color="auto"/>
        <w:left w:val="none" w:sz="0" w:space="0" w:color="auto"/>
        <w:bottom w:val="none" w:sz="0" w:space="0" w:color="auto"/>
        <w:right w:val="none" w:sz="0" w:space="0" w:color="auto"/>
      </w:divBdr>
    </w:div>
    <w:div w:id="156462706">
      <w:bodyDiv w:val="1"/>
      <w:marLeft w:val="0"/>
      <w:marRight w:val="0"/>
      <w:marTop w:val="0"/>
      <w:marBottom w:val="0"/>
      <w:divBdr>
        <w:top w:val="none" w:sz="0" w:space="0" w:color="auto"/>
        <w:left w:val="none" w:sz="0" w:space="0" w:color="auto"/>
        <w:bottom w:val="none" w:sz="0" w:space="0" w:color="auto"/>
        <w:right w:val="none" w:sz="0" w:space="0" w:color="auto"/>
      </w:divBdr>
    </w:div>
    <w:div w:id="183905336">
      <w:bodyDiv w:val="1"/>
      <w:marLeft w:val="0"/>
      <w:marRight w:val="0"/>
      <w:marTop w:val="0"/>
      <w:marBottom w:val="0"/>
      <w:divBdr>
        <w:top w:val="none" w:sz="0" w:space="0" w:color="auto"/>
        <w:left w:val="none" w:sz="0" w:space="0" w:color="auto"/>
        <w:bottom w:val="none" w:sz="0" w:space="0" w:color="auto"/>
        <w:right w:val="none" w:sz="0" w:space="0" w:color="auto"/>
      </w:divBdr>
    </w:div>
    <w:div w:id="185752207">
      <w:bodyDiv w:val="1"/>
      <w:marLeft w:val="0"/>
      <w:marRight w:val="0"/>
      <w:marTop w:val="0"/>
      <w:marBottom w:val="0"/>
      <w:divBdr>
        <w:top w:val="none" w:sz="0" w:space="0" w:color="auto"/>
        <w:left w:val="none" w:sz="0" w:space="0" w:color="auto"/>
        <w:bottom w:val="none" w:sz="0" w:space="0" w:color="auto"/>
        <w:right w:val="none" w:sz="0" w:space="0" w:color="auto"/>
      </w:divBdr>
    </w:div>
    <w:div w:id="200828647">
      <w:bodyDiv w:val="1"/>
      <w:marLeft w:val="0"/>
      <w:marRight w:val="0"/>
      <w:marTop w:val="0"/>
      <w:marBottom w:val="0"/>
      <w:divBdr>
        <w:top w:val="none" w:sz="0" w:space="0" w:color="auto"/>
        <w:left w:val="none" w:sz="0" w:space="0" w:color="auto"/>
        <w:bottom w:val="none" w:sz="0" w:space="0" w:color="auto"/>
        <w:right w:val="none" w:sz="0" w:space="0" w:color="auto"/>
      </w:divBdr>
    </w:div>
    <w:div w:id="201137454">
      <w:bodyDiv w:val="1"/>
      <w:marLeft w:val="0"/>
      <w:marRight w:val="0"/>
      <w:marTop w:val="0"/>
      <w:marBottom w:val="0"/>
      <w:divBdr>
        <w:top w:val="none" w:sz="0" w:space="0" w:color="auto"/>
        <w:left w:val="none" w:sz="0" w:space="0" w:color="auto"/>
        <w:bottom w:val="none" w:sz="0" w:space="0" w:color="auto"/>
        <w:right w:val="none" w:sz="0" w:space="0" w:color="auto"/>
      </w:divBdr>
    </w:div>
    <w:div w:id="203367826">
      <w:bodyDiv w:val="1"/>
      <w:marLeft w:val="0"/>
      <w:marRight w:val="0"/>
      <w:marTop w:val="0"/>
      <w:marBottom w:val="0"/>
      <w:divBdr>
        <w:top w:val="none" w:sz="0" w:space="0" w:color="auto"/>
        <w:left w:val="none" w:sz="0" w:space="0" w:color="auto"/>
        <w:bottom w:val="none" w:sz="0" w:space="0" w:color="auto"/>
        <w:right w:val="none" w:sz="0" w:space="0" w:color="auto"/>
      </w:divBdr>
    </w:div>
    <w:div w:id="208344502">
      <w:bodyDiv w:val="1"/>
      <w:marLeft w:val="0"/>
      <w:marRight w:val="0"/>
      <w:marTop w:val="0"/>
      <w:marBottom w:val="0"/>
      <w:divBdr>
        <w:top w:val="none" w:sz="0" w:space="0" w:color="auto"/>
        <w:left w:val="none" w:sz="0" w:space="0" w:color="auto"/>
        <w:bottom w:val="none" w:sz="0" w:space="0" w:color="auto"/>
        <w:right w:val="none" w:sz="0" w:space="0" w:color="auto"/>
      </w:divBdr>
    </w:div>
    <w:div w:id="210269313">
      <w:bodyDiv w:val="1"/>
      <w:marLeft w:val="0"/>
      <w:marRight w:val="0"/>
      <w:marTop w:val="0"/>
      <w:marBottom w:val="0"/>
      <w:divBdr>
        <w:top w:val="none" w:sz="0" w:space="0" w:color="auto"/>
        <w:left w:val="none" w:sz="0" w:space="0" w:color="auto"/>
        <w:bottom w:val="none" w:sz="0" w:space="0" w:color="auto"/>
        <w:right w:val="none" w:sz="0" w:space="0" w:color="auto"/>
      </w:divBdr>
    </w:div>
    <w:div w:id="212037633">
      <w:bodyDiv w:val="1"/>
      <w:marLeft w:val="0"/>
      <w:marRight w:val="0"/>
      <w:marTop w:val="0"/>
      <w:marBottom w:val="0"/>
      <w:divBdr>
        <w:top w:val="none" w:sz="0" w:space="0" w:color="auto"/>
        <w:left w:val="none" w:sz="0" w:space="0" w:color="auto"/>
        <w:bottom w:val="none" w:sz="0" w:space="0" w:color="auto"/>
        <w:right w:val="none" w:sz="0" w:space="0" w:color="auto"/>
      </w:divBdr>
    </w:div>
    <w:div w:id="214464490">
      <w:bodyDiv w:val="1"/>
      <w:marLeft w:val="0"/>
      <w:marRight w:val="0"/>
      <w:marTop w:val="0"/>
      <w:marBottom w:val="0"/>
      <w:divBdr>
        <w:top w:val="none" w:sz="0" w:space="0" w:color="auto"/>
        <w:left w:val="none" w:sz="0" w:space="0" w:color="auto"/>
        <w:bottom w:val="none" w:sz="0" w:space="0" w:color="auto"/>
        <w:right w:val="none" w:sz="0" w:space="0" w:color="auto"/>
      </w:divBdr>
    </w:div>
    <w:div w:id="217129846">
      <w:bodyDiv w:val="1"/>
      <w:marLeft w:val="0"/>
      <w:marRight w:val="0"/>
      <w:marTop w:val="0"/>
      <w:marBottom w:val="0"/>
      <w:divBdr>
        <w:top w:val="none" w:sz="0" w:space="0" w:color="auto"/>
        <w:left w:val="none" w:sz="0" w:space="0" w:color="auto"/>
        <w:bottom w:val="none" w:sz="0" w:space="0" w:color="auto"/>
        <w:right w:val="none" w:sz="0" w:space="0" w:color="auto"/>
      </w:divBdr>
    </w:div>
    <w:div w:id="222638825">
      <w:bodyDiv w:val="1"/>
      <w:marLeft w:val="0"/>
      <w:marRight w:val="0"/>
      <w:marTop w:val="0"/>
      <w:marBottom w:val="0"/>
      <w:divBdr>
        <w:top w:val="none" w:sz="0" w:space="0" w:color="auto"/>
        <w:left w:val="none" w:sz="0" w:space="0" w:color="auto"/>
        <w:bottom w:val="none" w:sz="0" w:space="0" w:color="auto"/>
        <w:right w:val="none" w:sz="0" w:space="0" w:color="auto"/>
      </w:divBdr>
    </w:div>
    <w:div w:id="227495142">
      <w:bodyDiv w:val="1"/>
      <w:marLeft w:val="0"/>
      <w:marRight w:val="0"/>
      <w:marTop w:val="0"/>
      <w:marBottom w:val="0"/>
      <w:divBdr>
        <w:top w:val="none" w:sz="0" w:space="0" w:color="auto"/>
        <w:left w:val="none" w:sz="0" w:space="0" w:color="auto"/>
        <w:bottom w:val="none" w:sz="0" w:space="0" w:color="auto"/>
        <w:right w:val="none" w:sz="0" w:space="0" w:color="auto"/>
      </w:divBdr>
    </w:div>
    <w:div w:id="234780553">
      <w:bodyDiv w:val="1"/>
      <w:marLeft w:val="0"/>
      <w:marRight w:val="0"/>
      <w:marTop w:val="0"/>
      <w:marBottom w:val="0"/>
      <w:divBdr>
        <w:top w:val="none" w:sz="0" w:space="0" w:color="auto"/>
        <w:left w:val="none" w:sz="0" w:space="0" w:color="auto"/>
        <w:bottom w:val="none" w:sz="0" w:space="0" w:color="auto"/>
        <w:right w:val="none" w:sz="0" w:space="0" w:color="auto"/>
      </w:divBdr>
    </w:div>
    <w:div w:id="235210723">
      <w:bodyDiv w:val="1"/>
      <w:marLeft w:val="0"/>
      <w:marRight w:val="0"/>
      <w:marTop w:val="0"/>
      <w:marBottom w:val="0"/>
      <w:divBdr>
        <w:top w:val="none" w:sz="0" w:space="0" w:color="auto"/>
        <w:left w:val="none" w:sz="0" w:space="0" w:color="auto"/>
        <w:bottom w:val="none" w:sz="0" w:space="0" w:color="auto"/>
        <w:right w:val="none" w:sz="0" w:space="0" w:color="auto"/>
      </w:divBdr>
    </w:div>
    <w:div w:id="237640859">
      <w:bodyDiv w:val="1"/>
      <w:marLeft w:val="0"/>
      <w:marRight w:val="0"/>
      <w:marTop w:val="0"/>
      <w:marBottom w:val="0"/>
      <w:divBdr>
        <w:top w:val="none" w:sz="0" w:space="0" w:color="auto"/>
        <w:left w:val="none" w:sz="0" w:space="0" w:color="auto"/>
        <w:bottom w:val="none" w:sz="0" w:space="0" w:color="auto"/>
        <w:right w:val="none" w:sz="0" w:space="0" w:color="auto"/>
      </w:divBdr>
    </w:div>
    <w:div w:id="246695220">
      <w:bodyDiv w:val="1"/>
      <w:marLeft w:val="0"/>
      <w:marRight w:val="0"/>
      <w:marTop w:val="0"/>
      <w:marBottom w:val="0"/>
      <w:divBdr>
        <w:top w:val="none" w:sz="0" w:space="0" w:color="auto"/>
        <w:left w:val="none" w:sz="0" w:space="0" w:color="auto"/>
        <w:bottom w:val="none" w:sz="0" w:space="0" w:color="auto"/>
        <w:right w:val="none" w:sz="0" w:space="0" w:color="auto"/>
      </w:divBdr>
    </w:div>
    <w:div w:id="250630130">
      <w:bodyDiv w:val="1"/>
      <w:marLeft w:val="0"/>
      <w:marRight w:val="0"/>
      <w:marTop w:val="0"/>
      <w:marBottom w:val="0"/>
      <w:divBdr>
        <w:top w:val="none" w:sz="0" w:space="0" w:color="auto"/>
        <w:left w:val="none" w:sz="0" w:space="0" w:color="auto"/>
        <w:bottom w:val="none" w:sz="0" w:space="0" w:color="auto"/>
        <w:right w:val="none" w:sz="0" w:space="0" w:color="auto"/>
      </w:divBdr>
    </w:div>
    <w:div w:id="261190098">
      <w:bodyDiv w:val="1"/>
      <w:marLeft w:val="0"/>
      <w:marRight w:val="0"/>
      <w:marTop w:val="0"/>
      <w:marBottom w:val="0"/>
      <w:divBdr>
        <w:top w:val="none" w:sz="0" w:space="0" w:color="auto"/>
        <w:left w:val="none" w:sz="0" w:space="0" w:color="auto"/>
        <w:bottom w:val="none" w:sz="0" w:space="0" w:color="auto"/>
        <w:right w:val="none" w:sz="0" w:space="0" w:color="auto"/>
      </w:divBdr>
    </w:div>
    <w:div w:id="269287930">
      <w:bodyDiv w:val="1"/>
      <w:marLeft w:val="0"/>
      <w:marRight w:val="0"/>
      <w:marTop w:val="0"/>
      <w:marBottom w:val="0"/>
      <w:divBdr>
        <w:top w:val="none" w:sz="0" w:space="0" w:color="auto"/>
        <w:left w:val="none" w:sz="0" w:space="0" w:color="auto"/>
        <w:bottom w:val="none" w:sz="0" w:space="0" w:color="auto"/>
        <w:right w:val="none" w:sz="0" w:space="0" w:color="auto"/>
      </w:divBdr>
    </w:div>
    <w:div w:id="272640276">
      <w:bodyDiv w:val="1"/>
      <w:marLeft w:val="0"/>
      <w:marRight w:val="0"/>
      <w:marTop w:val="0"/>
      <w:marBottom w:val="0"/>
      <w:divBdr>
        <w:top w:val="none" w:sz="0" w:space="0" w:color="auto"/>
        <w:left w:val="none" w:sz="0" w:space="0" w:color="auto"/>
        <w:bottom w:val="none" w:sz="0" w:space="0" w:color="auto"/>
        <w:right w:val="none" w:sz="0" w:space="0" w:color="auto"/>
      </w:divBdr>
    </w:div>
    <w:div w:id="284360772">
      <w:bodyDiv w:val="1"/>
      <w:marLeft w:val="0"/>
      <w:marRight w:val="0"/>
      <w:marTop w:val="0"/>
      <w:marBottom w:val="0"/>
      <w:divBdr>
        <w:top w:val="none" w:sz="0" w:space="0" w:color="auto"/>
        <w:left w:val="none" w:sz="0" w:space="0" w:color="auto"/>
        <w:bottom w:val="none" w:sz="0" w:space="0" w:color="auto"/>
        <w:right w:val="none" w:sz="0" w:space="0" w:color="auto"/>
      </w:divBdr>
    </w:div>
    <w:div w:id="286546241">
      <w:bodyDiv w:val="1"/>
      <w:marLeft w:val="0"/>
      <w:marRight w:val="0"/>
      <w:marTop w:val="0"/>
      <w:marBottom w:val="0"/>
      <w:divBdr>
        <w:top w:val="none" w:sz="0" w:space="0" w:color="auto"/>
        <w:left w:val="none" w:sz="0" w:space="0" w:color="auto"/>
        <w:bottom w:val="none" w:sz="0" w:space="0" w:color="auto"/>
        <w:right w:val="none" w:sz="0" w:space="0" w:color="auto"/>
      </w:divBdr>
    </w:div>
    <w:div w:id="301083214">
      <w:bodyDiv w:val="1"/>
      <w:marLeft w:val="0"/>
      <w:marRight w:val="0"/>
      <w:marTop w:val="0"/>
      <w:marBottom w:val="0"/>
      <w:divBdr>
        <w:top w:val="none" w:sz="0" w:space="0" w:color="auto"/>
        <w:left w:val="none" w:sz="0" w:space="0" w:color="auto"/>
        <w:bottom w:val="none" w:sz="0" w:space="0" w:color="auto"/>
        <w:right w:val="none" w:sz="0" w:space="0" w:color="auto"/>
      </w:divBdr>
    </w:div>
    <w:div w:id="305939843">
      <w:bodyDiv w:val="1"/>
      <w:marLeft w:val="0"/>
      <w:marRight w:val="0"/>
      <w:marTop w:val="0"/>
      <w:marBottom w:val="0"/>
      <w:divBdr>
        <w:top w:val="none" w:sz="0" w:space="0" w:color="auto"/>
        <w:left w:val="none" w:sz="0" w:space="0" w:color="auto"/>
        <w:bottom w:val="none" w:sz="0" w:space="0" w:color="auto"/>
        <w:right w:val="none" w:sz="0" w:space="0" w:color="auto"/>
      </w:divBdr>
    </w:div>
    <w:div w:id="312680325">
      <w:bodyDiv w:val="1"/>
      <w:marLeft w:val="0"/>
      <w:marRight w:val="0"/>
      <w:marTop w:val="0"/>
      <w:marBottom w:val="0"/>
      <w:divBdr>
        <w:top w:val="none" w:sz="0" w:space="0" w:color="auto"/>
        <w:left w:val="none" w:sz="0" w:space="0" w:color="auto"/>
        <w:bottom w:val="none" w:sz="0" w:space="0" w:color="auto"/>
        <w:right w:val="none" w:sz="0" w:space="0" w:color="auto"/>
      </w:divBdr>
    </w:div>
    <w:div w:id="314333705">
      <w:bodyDiv w:val="1"/>
      <w:marLeft w:val="0"/>
      <w:marRight w:val="0"/>
      <w:marTop w:val="0"/>
      <w:marBottom w:val="0"/>
      <w:divBdr>
        <w:top w:val="none" w:sz="0" w:space="0" w:color="auto"/>
        <w:left w:val="none" w:sz="0" w:space="0" w:color="auto"/>
        <w:bottom w:val="none" w:sz="0" w:space="0" w:color="auto"/>
        <w:right w:val="none" w:sz="0" w:space="0" w:color="auto"/>
      </w:divBdr>
    </w:div>
    <w:div w:id="319240745">
      <w:bodyDiv w:val="1"/>
      <w:marLeft w:val="0"/>
      <w:marRight w:val="0"/>
      <w:marTop w:val="0"/>
      <w:marBottom w:val="0"/>
      <w:divBdr>
        <w:top w:val="none" w:sz="0" w:space="0" w:color="auto"/>
        <w:left w:val="none" w:sz="0" w:space="0" w:color="auto"/>
        <w:bottom w:val="none" w:sz="0" w:space="0" w:color="auto"/>
        <w:right w:val="none" w:sz="0" w:space="0" w:color="auto"/>
      </w:divBdr>
    </w:div>
    <w:div w:id="322855856">
      <w:bodyDiv w:val="1"/>
      <w:marLeft w:val="0"/>
      <w:marRight w:val="0"/>
      <w:marTop w:val="0"/>
      <w:marBottom w:val="0"/>
      <w:divBdr>
        <w:top w:val="none" w:sz="0" w:space="0" w:color="auto"/>
        <w:left w:val="none" w:sz="0" w:space="0" w:color="auto"/>
        <w:bottom w:val="none" w:sz="0" w:space="0" w:color="auto"/>
        <w:right w:val="none" w:sz="0" w:space="0" w:color="auto"/>
      </w:divBdr>
    </w:div>
    <w:div w:id="346449984">
      <w:bodyDiv w:val="1"/>
      <w:marLeft w:val="0"/>
      <w:marRight w:val="0"/>
      <w:marTop w:val="0"/>
      <w:marBottom w:val="0"/>
      <w:divBdr>
        <w:top w:val="none" w:sz="0" w:space="0" w:color="auto"/>
        <w:left w:val="none" w:sz="0" w:space="0" w:color="auto"/>
        <w:bottom w:val="none" w:sz="0" w:space="0" w:color="auto"/>
        <w:right w:val="none" w:sz="0" w:space="0" w:color="auto"/>
      </w:divBdr>
    </w:div>
    <w:div w:id="348407526">
      <w:bodyDiv w:val="1"/>
      <w:marLeft w:val="0"/>
      <w:marRight w:val="0"/>
      <w:marTop w:val="0"/>
      <w:marBottom w:val="0"/>
      <w:divBdr>
        <w:top w:val="none" w:sz="0" w:space="0" w:color="auto"/>
        <w:left w:val="none" w:sz="0" w:space="0" w:color="auto"/>
        <w:bottom w:val="none" w:sz="0" w:space="0" w:color="auto"/>
        <w:right w:val="none" w:sz="0" w:space="0" w:color="auto"/>
      </w:divBdr>
    </w:div>
    <w:div w:id="352345229">
      <w:bodyDiv w:val="1"/>
      <w:marLeft w:val="0"/>
      <w:marRight w:val="0"/>
      <w:marTop w:val="0"/>
      <w:marBottom w:val="0"/>
      <w:divBdr>
        <w:top w:val="none" w:sz="0" w:space="0" w:color="auto"/>
        <w:left w:val="none" w:sz="0" w:space="0" w:color="auto"/>
        <w:bottom w:val="none" w:sz="0" w:space="0" w:color="auto"/>
        <w:right w:val="none" w:sz="0" w:space="0" w:color="auto"/>
      </w:divBdr>
    </w:div>
    <w:div w:id="354042945">
      <w:bodyDiv w:val="1"/>
      <w:marLeft w:val="0"/>
      <w:marRight w:val="0"/>
      <w:marTop w:val="0"/>
      <w:marBottom w:val="0"/>
      <w:divBdr>
        <w:top w:val="none" w:sz="0" w:space="0" w:color="auto"/>
        <w:left w:val="none" w:sz="0" w:space="0" w:color="auto"/>
        <w:bottom w:val="none" w:sz="0" w:space="0" w:color="auto"/>
        <w:right w:val="none" w:sz="0" w:space="0" w:color="auto"/>
      </w:divBdr>
    </w:div>
    <w:div w:id="357924753">
      <w:bodyDiv w:val="1"/>
      <w:marLeft w:val="0"/>
      <w:marRight w:val="0"/>
      <w:marTop w:val="0"/>
      <w:marBottom w:val="0"/>
      <w:divBdr>
        <w:top w:val="none" w:sz="0" w:space="0" w:color="auto"/>
        <w:left w:val="none" w:sz="0" w:space="0" w:color="auto"/>
        <w:bottom w:val="none" w:sz="0" w:space="0" w:color="auto"/>
        <w:right w:val="none" w:sz="0" w:space="0" w:color="auto"/>
      </w:divBdr>
    </w:div>
    <w:div w:id="372538936">
      <w:bodyDiv w:val="1"/>
      <w:marLeft w:val="0"/>
      <w:marRight w:val="0"/>
      <w:marTop w:val="0"/>
      <w:marBottom w:val="0"/>
      <w:divBdr>
        <w:top w:val="none" w:sz="0" w:space="0" w:color="auto"/>
        <w:left w:val="none" w:sz="0" w:space="0" w:color="auto"/>
        <w:bottom w:val="none" w:sz="0" w:space="0" w:color="auto"/>
        <w:right w:val="none" w:sz="0" w:space="0" w:color="auto"/>
      </w:divBdr>
    </w:div>
    <w:div w:id="372584685">
      <w:bodyDiv w:val="1"/>
      <w:marLeft w:val="0"/>
      <w:marRight w:val="0"/>
      <w:marTop w:val="0"/>
      <w:marBottom w:val="0"/>
      <w:divBdr>
        <w:top w:val="none" w:sz="0" w:space="0" w:color="auto"/>
        <w:left w:val="none" w:sz="0" w:space="0" w:color="auto"/>
        <w:bottom w:val="none" w:sz="0" w:space="0" w:color="auto"/>
        <w:right w:val="none" w:sz="0" w:space="0" w:color="auto"/>
      </w:divBdr>
    </w:div>
    <w:div w:id="380515919">
      <w:bodyDiv w:val="1"/>
      <w:marLeft w:val="0"/>
      <w:marRight w:val="0"/>
      <w:marTop w:val="0"/>
      <w:marBottom w:val="0"/>
      <w:divBdr>
        <w:top w:val="none" w:sz="0" w:space="0" w:color="auto"/>
        <w:left w:val="none" w:sz="0" w:space="0" w:color="auto"/>
        <w:bottom w:val="none" w:sz="0" w:space="0" w:color="auto"/>
        <w:right w:val="none" w:sz="0" w:space="0" w:color="auto"/>
      </w:divBdr>
    </w:div>
    <w:div w:id="388770568">
      <w:bodyDiv w:val="1"/>
      <w:marLeft w:val="0"/>
      <w:marRight w:val="0"/>
      <w:marTop w:val="0"/>
      <w:marBottom w:val="0"/>
      <w:divBdr>
        <w:top w:val="none" w:sz="0" w:space="0" w:color="auto"/>
        <w:left w:val="none" w:sz="0" w:space="0" w:color="auto"/>
        <w:bottom w:val="none" w:sz="0" w:space="0" w:color="auto"/>
        <w:right w:val="none" w:sz="0" w:space="0" w:color="auto"/>
      </w:divBdr>
    </w:div>
    <w:div w:id="394554175">
      <w:bodyDiv w:val="1"/>
      <w:marLeft w:val="0"/>
      <w:marRight w:val="0"/>
      <w:marTop w:val="0"/>
      <w:marBottom w:val="0"/>
      <w:divBdr>
        <w:top w:val="none" w:sz="0" w:space="0" w:color="auto"/>
        <w:left w:val="none" w:sz="0" w:space="0" w:color="auto"/>
        <w:bottom w:val="none" w:sz="0" w:space="0" w:color="auto"/>
        <w:right w:val="none" w:sz="0" w:space="0" w:color="auto"/>
      </w:divBdr>
    </w:div>
    <w:div w:id="398404158">
      <w:bodyDiv w:val="1"/>
      <w:marLeft w:val="0"/>
      <w:marRight w:val="0"/>
      <w:marTop w:val="0"/>
      <w:marBottom w:val="0"/>
      <w:divBdr>
        <w:top w:val="none" w:sz="0" w:space="0" w:color="auto"/>
        <w:left w:val="none" w:sz="0" w:space="0" w:color="auto"/>
        <w:bottom w:val="none" w:sz="0" w:space="0" w:color="auto"/>
        <w:right w:val="none" w:sz="0" w:space="0" w:color="auto"/>
      </w:divBdr>
    </w:div>
    <w:div w:id="399913643">
      <w:bodyDiv w:val="1"/>
      <w:marLeft w:val="0"/>
      <w:marRight w:val="0"/>
      <w:marTop w:val="0"/>
      <w:marBottom w:val="0"/>
      <w:divBdr>
        <w:top w:val="none" w:sz="0" w:space="0" w:color="auto"/>
        <w:left w:val="none" w:sz="0" w:space="0" w:color="auto"/>
        <w:bottom w:val="none" w:sz="0" w:space="0" w:color="auto"/>
        <w:right w:val="none" w:sz="0" w:space="0" w:color="auto"/>
      </w:divBdr>
    </w:div>
    <w:div w:id="402529793">
      <w:bodyDiv w:val="1"/>
      <w:marLeft w:val="0"/>
      <w:marRight w:val="0"/>
      <w:marTop w:val="0"/>
      <w:marBottom w:val="0"/>
      <w:divBdr>
        <w:top w:val="none" w:sz="0" w:space="0" w:color="auto"/>
        <w:left w:val="none" w:sz="0" w:space="0" w:color="auto"/>
        <w:bottom w:val="none" w:sz="0" w:space="0" w:color="auto"/>
        <w:right w:val="none" w:sz="0" w:space="0" w:color="auto"/>
      </w:divBdr>
    </w:div>
    <w:div w:id="402991037">
      <w:bodyDiv w:val="1"/>
      <w:marLeft w:val="0"/>
      <w:marRight w:val="0"/>
      <w:marTop w:val="0"/>
      <w:marBottom w:val="0"/>
      <w:divBdr>
        <w:top w:val="none" w:sz="0" w:space="0" w:color="auto"/>
        <w:left w:val="none" w:sz="0" w:space="0" w:color="auto"/>
        <w:bottom w:val="none" w:sz="0" w:space="0" w:color="auto"/>
        <w:right w:val="none" w:sz="0" w:space="0" w:color="auto"/>
      </w:divBdr>
      <w:divsChild>
        <w:div w:id="1193611699">
          <w:marLeft w:val="0"/>
          <w:marRight w:val="0"/>
          <w:marTop w:val="0"/>
          <w:marBottom w:val="0"/>
          <w:divBdr>
            <w:top w:val="none" w:sz="0" w:space="0" w:color="auto"/>
            <w:left w:val="none" w:sz="0" w:space="0" w:color="auto"/>
            <w:bottom w:val="none" w:sz="0" w:space="0" w:color="auto"/>
            <w:right w:val="none" w:sz="0" w:space="0" w:color="auto"/>
          </w:divBdr>
          <w:divsChild>
            <w:div w:id="1903442156">
              <w:marLeft w:val="0"/>
              <w:marRight w:val="0"/>
              <w:marTop w:val="0"/>
              <w:marBottom w:val="0"/>
              <w:divBdr>
                <w:top w:val="none" w:sz="0" w:space="0" w:color="auto"/>
                <w:left w:val="none" w:sz="0" w:space="0" w:color="auto"/>
                <w:bottom w:val="none" w:sz="0" w:space="0" w:color="auto"/>
                <w:right w:val="none" w:sz="0" w:space="0" w:color="auto"/>
              </w:divBdr>
              <w:divsChild>
                <w:div w:id="368722938">
                  <w:marLeft w:val="0"/>
                  <w:marRight w:val="0"/>
                  <w:marTop w:val="0"/>
                  <w:marBottom w:val="0"/>
                  <w:divBdr>
                    <w:top w:val="none" w:sz="0" w:space="0" w:color="auto"/>
                    <w:left w:val="none" w:sz="0" w:space="0" w:color="auto"/>
                    <w:bottom w:val="none" w:sz="0" w:space="0" w:color="auto"/>
                    <w:right w:val="none" w:sz="0" w:space="0" w:color="auto"/>
                  </w:divBdr>
                  <w:divsChild>
                    <w:div w:id="107061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5079494">
      <w:bodyDiv w:val="1"/>
      <w:marLeft w:val="0"/>
      <w:marRight w:val="0"/>
      <w:marTop w:val="0"/>
      <w:marBottom w:val="0"/>
      <w:divBdr>
        <w:top w:val="none" w:sz="0" w:space="0" w:color="auto"/>
        <w:left w:val="none" w:sz="0" w:space="0" w:color="auto"/>
        <w:bottom w:val="none" w:sz="0" w:space="0" w:color="auto"/>
        <w:right w:val="none" w:sz="0" w:space="0" w:color="auto"/>
      </w:divBdr>
    </w:div>
    <w:div w:id="406271662">
      <w:bodyDiv w:val="1"/>
      <w:marLeft w:val="0"/>
      <w:marRight w:val="0"/>
      <w:marTop w:val="0"/>
      <w:marBottom w:val="0"/>
      <w:divBdr>
        <w:top w:val="none" w:sz="0" w:space="0" w:color="auto"/>
        <w:left w:val="none" w:sz="0" w:space="0" w:color="auto"/>
        <w:bottom w:val="none" w:sz="0" w:space="0" w:color="auto"/>
        <w:right w:val="none" w:sz="0" w:space="0" w:color="auto"/>
      </w:divBdr>
    </w:div>
    <w:div w:id="417486542">
      <w:bodyDiv w:val="1"/>
      <w:marLeft w:val="0"/>
      <w:marRight w:val="0"/>
      <w:marTop w:val="0"/>
      <w:marBottom w:val="0"/>
      <w:divBdr>
        <w:top w:val="none" w:sz="0" w:space="0" w:color="auto"/>
        <w:left w:val="none" w:sz="0" w:space="0" w:color="auto"/>
        <w:bottom w:val="none" w:sz="0" w:space="0" w:color="auto"/>
        <w:right w:val="none" w:sz="0" w:space="0" w:color="auto"/>
      </w:divBdr>
    </w:div>
    <w:div w:id="421149651">
      <w:bodyDiv w:val="1"/>
      <w:marLeft w:val="0"/>
      <w:marRight w:val="0"/>
      <w:marTop w:val="0"/>
      <w:marBottom w:val="0"/>
      <w:divBdr>
        <w:top w:val="none" w:sz="0" w:space="0" w:color="auto"/>
        <w:left w:val="none" w:sz="0" w:space="0" w:color="auto"/>
        <w:bottom w:val="none" w:sz="0" w:space="0" w:color="auto"/>
        <w:right w:val="none" w:sz="0" w:space="0" w:color="auto"/>
      </w:divBdr>
    </w:div>
    <w:div w:id="432288424">
      <w:bodyDiv w:val="1"/>
      <w:marLeft w:val="0"/>
      <w:marRight w:val="0"/>
      <w:marTop w:val="0"/>
      <w:marBottom w:val="0"/>
      <w:divBdr>
        <w:top w:val="none" w:sz="0" w:space="0" w:color="auto"/>
        <w:left w:val="none" w:sz="0" w:space="0" w:color="auto"/>
        <w:bottom w:val="none" w:sz="0" w:space="0" w:color="auto"/>
        <w:right w:val="none" w:sz="0" w:space="0" w:color="auto"/>
      </w:divBdr>
    </w:div>
    <w:div w:id="432867576">
      <w:bodyDiv w:val="1"/>
      <w:marLeft w:val="0"/>
      <w:marRight w:val="0"/>
      <w:marTop w:val="0"/>
      <w:marBottom w:val="0"/>
      <w:divBdr>
        <w:top w:val="none" w:sz="0" w:space="0" w:color="auto"/>
        <w:left w:val="none" w:sz="0" w:space="0" w:color="auto"/>
        <w:bottom w:val="none" w:sz="0" w:space="0" w:color="auto"/>
        <w:right w:val="none" w:sz="0" w:space="0" w:color="auto"/>
      </w:divBdr>
    </w:div>
    <w:div w:id="436289654">
      <w:bodyDiv w:val="1"/>
      <w:marLeft w:val="0"/>
      <w:marRight w:val="0"/>
      <w:marTop w:val="0"/>
      <w:marBottom w:val="0"/>
      <w:divBdr>
        <w:top w:val="none" w:sz="0" w:space="0" w:color="auto"/>
        <w:left w:val="none" w:sz="0" w:space="0" w:color="auto"/>
        <w:bottom w:val="none" w:sz="0" w:space="0" w:color="auto"/>
        <w:right w:val="none" w:sz="0" w:space="0" w:color="auto"/>
      </w:divBdr>
    </w:div>
    <w:div w:id="439647334">
      <w:bodyDiv w:val="1"/>
      <w:marLeft w:val="0"/>
      <w:marRight w:val="0"/>
      <w:marTop w:val="0"/>
      <w:marBottom w:val="0"/>
      <w:divBdr>
        <w:top w:val="none" w:sz="0" w:space="0" w:color="auto"/>
        <w:left w:val="none" w:sz="0" w:space="0" w:color="auto"/>
        <w:bottom w:val="none" w:sz="0" w:space="0" w:color="auto"/>
        <w:right w:val="none" w:sz="0" w:space="0" w:color="auto"/>
      </w:divBdr>
    </w:div>
    <w:div w:id="445462243">
      <w:bodyDiv w:val="1"/>
      <w:marLeft w:val="0"/>
      <w:marRight w:val="0"/>
      <w:marTop w:val="0"/>
      <w:marBottom w:val="0"/>
      <w:divBdr>
        <w:top w:val="none" w:sz="0" w:space="0" w:color="auto"/>
        <w:left w:val="none" w:sz="0" w:space="0" w:color="auto"/>
        <w:bottom w:val="none" w:sz="0" w:space="0" w:color="auto"/>
        <w:right w:val="none" w:sz="0" w:space="0" w:color="auto"/>
      </w:divBdr>
    </w:div>
    <w:div w:id="446126681">
      <w:bodyDiv w:val="1"/>
      <w:marLeft w:val="0"/>
      <w:marRight w:val="0"/>
      <w:marTop w:val="0"/>
      <w:marBottom w:val="0"/>
      <w:divBdr>
        <w:top w:val="none" w:sz="0" w:space="0" w:color="auto"/>
        <w:left w:val="none" w:sz="0" w:space="0" w:color="auto"/>
        <w:bottom w:val="none" w:sz="0" w:space="0" w:color="auto"/>
        <w:right w:val="none" w:sz="0" w:space="0" w:color="auto"/>
      </w:divBdr>
    </w:div>
    <w:div w:id="451367197">
      <w:bodyDiv w:val="1"/>
      <w:marLeft w:val="0"/>
      <w:marRight w:val="0"/>
      <w:marTop w:val="0"/>
      <w:marBottom w:val="0"/>
      <w:divBdr>
        <w:top w:val="none" w:sz="0" w:space="0" w:color="auto"/>
        <w:left w:val="none" w:sz="0" w:space="0" w:color="auto"/>
        <w:bottom w:val="none" w:sz="0" w:space="0" w:color="auto"/>
        <w:right w:val="none" w:sz="0" w:space="0" w:color="auto"/>
      </w:divBdr>
    </w:div>
    <w:div w:id="456487093">
      <w:bodyDiv w:val="1"/>
      <w:marLeft w:val="0"/>
      <w:marRight w:val="0"/>
      <w:marTop w:val="0"/>
      <w:marBottom w:val="0"/>
      <w:divBdr>
        <w:top w:val="none" w:sz="0" w:space="0" w:color="auto"/>
        <w:left w:val="none" w:sz="0" w:space="0" w:color="auto"/>
        <w:bottom w:val="none" w:sz="0" w:space="0" w:color="auto"/>
        <w:right w:val="none" w:sz="0" w:space="0" w:color="auto"/>
      </w:divBdr>
    </w:div>
    <w:div w:id="469909500">
      <w:bodyDiv w:val="1"/>
      <w:marLeft w:val="0"/>
      <w:marRight w:val="0"/>
      <w:marTop w:val="0"/>
      <w:marBottom w:val="0"/>
      <w:divBdr>
        <w:top w:val="none" w:sz="0" w:space="0" w:color="auto"/>
        <w:left w:val="none" w:sz="0" w:space="0" w:color="auto"/>
        <w:bottom w:val="none" w:sz="0" w:space="0" w:color="auto"/>
        <w:right w:val="none" w:sz="0" w:space="0" w:color="auto"/>
      </w:divBdr>
    </w:div>
    <w:div w:id="473110094">
      <w:bodyDiv w:val="1"/>
      <w:marLeft w:val="0"/>
      <w:marRight w:val="0"/>
      <w:marTop w:val="0"/>
      <w:marBottom w:val="0"/>
      <w:divBdr>
        <w:top w:val="none" w:sz="0" w:space="0" w:color="auto"/>
        <w:left w:val="none" w:sz="0" w:space="0" w:color="auto"/>
        <w:bottom w:val="none" w:sz="0" w:space="0" w:color="auto"/>
        <w:right w:val="none" w:sz="0" w:space="0" w:color="auto"/>
      </w:divBdr>
    </w:div>
    <w:div w:id="478503992">
      <w:bodyDiv w:val="1"/>
      <w:marLeft w:val="0"/>
      <w:marRight w:val="0"/>
      <w:marTop w:val="0"/>
      <w:marBottom w:val="0"/>
      <w:divBdr>
        <w:top w:val="none" w:sz="0" w:space="0" w:color="auto"/>
        <w:left w:val="none" w:sz="0" w:space="0" w:color="auto"/>
        <w:bottom w:val="none" w:sz="0" w:space="0" w:color="auto"/>
        <w:right w:val="none" w:sz="0" w:space="0" w:color="auto"/>
      </w:divBdr>
    </w:div>
    <w:div w:id="481629083">
      <w:bodyDiv w:val="1"/>
      <w:marLeft w:val="0"/>
      <w:marRight w:val="0"/>
      <w:marTop w:val="0"/>
      <w:marBottom w:val="0"/>
      <w:divBdr>
        <w:top w:val="none" w:sz="0" w:space="0" w:color="auto"/>
        <w:left w:val="none" w:sz="0" w:space="0" w:color="auto"/>
        <w:bottom w:val="none" w:sz="0" w:space="0" w:color="auto"/>
        <w:right w:val="none" w:sz="0" w:space="0" w:color="auto"/>
      </w:divBdr>
    </w:div>
    <w:div w:id="482550431">
      <w:bodyDiv w:val="1"/>
      <w:marLeft w:val="0"/>
      <w:marRight w:val="0"/>
      <w:marTop w:val="0"/>
      <w:marBottom w:val="0"/>
      <w:divBdr>
        <w:top w:val="none" w:sz="0" w:space="0" w:color="auto"/>
        <w:left w:val="none" w:sz="0" w:space="0" w:color="auto"/>
        <w:bottom w:val="none" w:sz="0" w:space="0" w:color="auto"/>
        <w:right w:val="none" w:sz="0" w:space="0" w:color="auto"/>
      </w:divBdr>
    </w:div>
    <w:div w:id="484855922">
      <w:bodyDiv w:val="1"/>
      <w:marLeft w:val="0"/>
      <w:marRight w:val="0"/>
      <w:marTop w:val="0"/>
      <w:marBottom w:val="0"/>
      <w:divBdr>
        <w:top w:val="none" w:sz="0" w:space="0" w:color="auto"/>
        <w:left w:val="none" w:sz="0" w:space="0" w:color="auto"/>
        <w:bottom w:val="none" w:sz="0" w:space="0" w:color="auto"/>
        <w:right w:val="none" w:sz="0" w:space="0" w:color="auto"/>
      </w:divBdr>
    </w:div>
    <w:div w:id="491800406">
      <w:bodyDiv w:val="1"/>
      <w:marLeft w:val="0"/>
      <w:marRight w:val="0"/>
      <w:marTop w:val="0"/>
      <w:marBottom w:val="0"/>
      <w:divBdr>
        <w:top w:val="none" w:sz="0" w:space="0" w:color="auto"/>
        <w:left w:val="none" w:sz="0" w:space="0" w:color="auto"/>
        <w:bottom w:val="none" w:sz="0" w:space="0" w:color="auto"/>
        <w:right w:val="none" w:sz="0" w:space="0" w:color="auto"/>
      </w:divBdr>
      <w:divsChild>
        <w:div w:id="834998801">
          <w:marLeft w:val="0"/>
          <w:marRight w:val="0"/>
          <w:marTop w:val="0"/>
          <w:marBottom w:val="0"/>
          <w:divBdr>
            <w:top w:val="none" w:sz="0" w:space="0" w:color="auto"/>
            <w:left w:val="none" w:sz="0" w:space="0" w:color="auto"/>
            <w:bottom w:val="none" w:sz="0" w:space="0" w:color="auto"/>
            <w:right w:val="none" w:sz="0" w:space="0" w:color="auto"/>
          </w:divBdr>
          <w:divsChild>
            <w:div w:id="1284267062">
              <w:marLeft w:val="0"/>
              <w:marRight w:val="0"/>
              <w:marTop w:val="0"/>
              <w:marBottom w:val="0"/>
              <w:divBdr>
                <w:top w:val="none" w:sz="0" w:space="0" w:color="auto"/>
                <w:left w:val="none" w:sz="0" w:space="0" w:color="auto"/>
                <w:bottom w:val="none" w:sz="0" w:space="0" w:color="auto"/>
                <w:right w:val="none" w:sz="0" w:space="0" w:color="auto"/>
              </w:divBdr>
              <w:divsChild>
                <w:div w:id="724530917">
                  <w:marLeft w:val="0"/>
                  <w:marRight w:val="0"/>
                  <w:marTop w:val="0"/>
                  <w:marBottom w:val="0"/>
                  <w:divBdr>
                    <w:top w:val="none" w:sz="0" w:space="0" w:color="auto"/>
                    <w:left w:val="none" w:sz="0" w:space="0" w:color="auto"/>
                    <w:bottom w:val="none" w:sz="0" w:space="0" w:color="auto"/>
                    <w:right w:val="none" w:sz="0" w:space="0" w:color="auto"/>
                  </w:divBdr>
                  <w:divsChild>
                    <w:div w:id="967663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375370">
      <w:bodyDiv w:val="1"/>
      <w:marLeft w:val="0"/>
      <w:marRight w:val="0"/>
      <w:marTop w:val="0"/>
      <w:marBottom w:val="0"/>
      <w:divBdr>
        <w:top w:val="none" w:sz="0" w:space="0" w:color="auto"/>
        <w:left w:val="none" w:sz="0" w:space="0" w:color="auto"/>
        <w:bottom w:val="none" w:sz="0" w:space="0" w:color="auto"/>
        <w:right w:val="none" w:sz="0" w:space="0" w:color="auto"/>
      </w:divBdr>
    </w:div>
    <w:div w:id="505168926">
      <w:bodyDiv w:val="1"/>
      <w:marLeft w:val="0"/>
      <w:marRight w:val="0"/>
      <w:marTop w:val="0"/>
      <w:marBottom w:val="0"/>
      <w:divBdr>
        <w:top w:val="none" w:sz="0" w:space="0" w:color="auto"/>
        <w:left w:val="none" w:sz="0" w:space="0" w:color="auto"/>
        <w:bottom w:val="none" w:sz="0" w:space="0" w:color="auto"/>
        <w:right w:val="none" w:sz="0" w:space="0" w:color="auto"/>
      </w:divBdr>
    </w:div>
    <w:div w:id="514081024">
      <w:bodyDiv w:val="1"/>
      <w:marLeft w:val="0"/>
      <w:marRight w:val="0"/>
      <w:marTop w:val="0"/>
      <w:marBottom w:val="0"/>
      <w:divBdr>
        <w:top w:val="none" w:sz="0" w:space="0" w:color="auto"/>
        <w:left w:val="none" w:sz="0" w:space="0" w:color="auto"/>
        <w:bottom w:val="none" w:sz="0" w:space="0" w:color="auto"/>
        <w:right w:val="none" w:sz="0" w:space="0" w:color="auto"/>
      </w:divBdr>
    </w:div>
    <w:div w:id="515654472">
      <w:bodyDiv w:val="1"/>
      <w:marLeft w:val="0"/>
      <w:marRight w:val="0"/>
      <w:marTop w:val="0"/>
      <w:marBottom w:val="0"/>
      <w:divBdr>
        <w:top w:val="none" w:sz="0" w:space="0" w:color="auto"/>
        <w:left w:val="none" w:sz="0" w:space="0" w:color="auto"/>
        <w:bottom w:val="none" w:sz="0" w:space="0" w:color="auto"/>
        <w:right w:val="none" w:sz="0" w:space="0" w:color="auto"/>
      </w:divBdr>
    </w:div>
    <w:div w:id="518204045">
      <w:bodyDiv w:val="1"/>
      <w:marLeft w:val="0"/>
      <w:marRight w:val="0"/>
      <w:marTop w:val="0"/>
      <w:marBottom w:val="0"/>
      <w:divBdr>
        <w:top w:val="none" w:sz="0" w:space="0" w:color="auto"/>
        <w:left w:val="none" w:sz="0" w:space="0" w:color="auto"/>
        <w:bottom w:val="none" w:sz="0" w:space="0" w:color="auto"/>
        <w:right w:val="none" w:sz="0" w:space="0" w:color="auto"/>
      </w:divBdr>
    </w:div>
    <w:div w:id="523707939">
      <w:bodyDiv w:val="1"/>
      <w:marLeft w:val="0"/>
      <w:marRight w:val="0"/>
      <w:marTop w:val="0"/>
      <w:marBottom w:val="0"/>
      <w:divBdr>
        <w:top w:val="none" w:sz="0" w:space="0" w:color="auto"/>
        <w:left w:val="none" w:sz="0" w:space="0" w:color="auto"/>
        <w:bottom w:val="none" w:sz="0" w:space="0" w:color="auto"/>
        <w:right w:val="none" w:sz="0" w:space="0" w:color="auto"/>
      </w:divBdr>
    </w:div>
    <w:div w:id="527766638">
      <w:bodyDiv w:val="1"/>
      <w:marLeft w:val="0"/>
      <w:marRight w:val="0"/>
      <w:marTop w:val="0"/>
      <w:marBottom w:val="0"/>
      <w:divBdr>
        <w:top w:val="none" w:sz="0" w:space="0" w:color="auto"/>
        <w:left w:val="none" w:sz="0" w:space="0" w:color="auto"/>
        <w:bottom w:val="none" w:sz="0" w:space="0" w:color="auto"/>
        <w:right w:val="none" w:sz="0" w:space="0" w:color="auto"/>
      </w:divBdr>
    </w:div>
    <w:div w:id="535191511">
      <w:bodyDiv w:val="1"/>
      <w:marLeft w:val="0"/>
      <w:marRight w:val="0"/>
      <w:marTop w:val="0"/>
      <w:marBottom w:val="0"/>
      <w:divBdr>
        <w:top w:val="none" w:sz="0" w:space="0" w:color="auto"/>
        <w:left w:val="none" w:sz="0" w:space="0" w:color="auto"/>
        <w:bottom w:val="none" w:sz="0" w:space="0" w:color="auto"/>
        <w:right w:val="none" w:sz="0" w:space="0" w:color="auto"/>
      </w:divBdr>
    </w:div>
    <w:div w:id="543371918">
      <w:bodyDiv w:val="1"/>
      <w:marLeft w:val="0"/>
      <w:marRight w:val="0"/>
      <w:marTop w:val="0"/>
      <w:marBottom w:val="0"/>
      <w:divBdr>
        <w:top w:val="none" w:sz="0" w:space="0" w:color="auto"/>
        <w:left w:val="none" w:sz="0" w:space="0" w:color="auto"/>
        <w:bottom w:val="none" w:sz="0" w:space="0" w:color="auto"/>
        <w:right w:val="none" w:sz="0" w:space="0" w:color="auto"/>
      </w:divBdr>
      <w:divsChild>
        <w:div w:id="785395499">
          <w:marLeft w:val="0"/>
          <w:marRight w:val="0"/>
          <w:marTop w:val="0"/>
          <w:marBottom w:val="0"/>
          <w:divBdr>
            <w:top w:val="none" w:sz="0" w:space="0" w:color="auto"/>
            <w:left w:val="none" w:sz="0" w:space="0" w:color="auto"/>
            <w:bottom w:val="none" w:sz="0" w:space="0" w:color="auto"/>
            <w:right w:val="none" w:sz="0" w:space="0" w:color="auto"/>
          </w:divBdr>
          <w:divsChild>
            <w:div w:id="502932964">
              <w:marLeft w:val="0"/>
              <w:marRight w:val="0"/>
              <w:marTop w:val="0"/>
              <w:marBottom w:val="0"/>
              <w:divBdr>
                <w:top w:val="none" w:sz="0" w:space="0" w:color="auto"/>
                <w:left w:val="none" w:sz="0" w:space="0" w:color="auto"/>
                <w:bottom w:val="none" w:sz="0" w:space="0" w:color="auto"/>
                <w:right w:val="none" w:sz="0" w:space="0" w:color="auto"/>
              </w:divBdr>
              <w:divsChild>
                <w:div w:id="1906643423">
                  <w:marLeft w:val="0"/>
                  <w:marRight w:val="0"/>
                  <w:marTop w:val="0"/>
                  <w:marBottom w:val="0"/>
                  <w:divBdr>
                    <w:top w:val="none" w:sz="0" w:space="0" w:color="auto"/>
                    <w:left w:val="none" w:sz="0" w:space="0" w:color="auto"/>
                    <w:bottom w:val="none" w:sz="0" w:space="0" w:color="auto"/>
                    <w:right w:val="none" w:sz="0" w:space="0" w:color="auto"/>
                  </w:divBdr>
                  <w:divsChild>
                    <w:div w:id="54240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1058271">
      <w:bodyDiv w:val="1"/>
      <w:marLeft w:val="0"/>
      <w:marRight w:val="0"/>
      <w:marTop w:val="0"/>
      <w:marBottom w:val="0"/>
      <w:divBdr>
        <w:top w:val="none" w:sz="0" w:space="0" w:color="auto"/>
        <w:left w:val="none" w:sz="0" w:space="0" w:color="auto"/>
        <w:bottom w:val="none" w:sz="0" w:space="0" w:color="auto"/>
        <w:right w:val="none" w:sz="0" w:space="0" w:color="auto"/>
      </w:divBdr>
    </w:div>
    <w:div w:id="572200099">
      <w:bodyDiv w:val="1"/>
      <w:marLeft w:val="0"/>
      <w:marRight w:val="0"/>
      <w:marTop w:val="0"/>
      <w:marBottom w:val="0"/>
      <w:divBdr>
        <w:top w:val="none" w:sz="0" w:space="0" w:color="auto"/>
        <w:left w:val="none" w:sz="0" w:space="0" w:color="auto"/>
        <w:bottom w:val="none" w:sz="0" w:space="0" w:color="auto"/>
        <w:right w:val="none" w:sz="0" w:space="0" w:color="auto"/>
      </w:divBdr>
    </w:div>
    <w:div w:id="606471333">
      <w:bodyDiv w:val="1"/>
      <w:marLeft w:val="0"/>
      <w:marRight w:val="0"/>
      <w:marTop w:val="0"/>
      <w:marBottom w:val="0"/>
      <w:divBdr>
        <w:top w:val="none" w:sz="0" w:space="0" w:color="auto"/>
        <w:left w:val="none" w:sz="0" w:space="0" w:color="auto"/>
        <w:bottom w:val="none" w:sz="0" w:space="0" w:color="auto"/>
        <w:right w:val="none" w:sz="0" w:space="0" w:color="auto"/>
      </w:divBdr>
    </w:div>
    <w:div w:id="608044543">
      <w:bodyDiv w:val="1"/>
      <w:marLeft w:val="0"/>
      <w:marRight w:val="0"/>
      <w:marTop w:val="0"/>
      <w:marBottom w:val="0"/>
      <w:divBdr>
        <w:top w:val="none" w:sz="0" w:space="0" w:color="auto"/>
        <w:left w:val="none" w:sz="0" w:space="0" w:color="auto"/>
        <w:bottom w:val="none" w:sz="0" w:space="0" w:color="auto"/>
        <w:right w:val="none" w:sz="0" w:space="0" w:color="auto"/>
      </w:divBdr>
    </w:div>
    <w:div w:id="618606654">
      <w:bodyDiv w:val="1"/>
      <w:marLeft w:val="0"/>
      <w:marRight w:val="0"/>
      <w:marTop w:val="0"/>
      <w:marBottom w:val="0"/>
      <w:divBdr>
        <w:top w:val="none" w:sz="0" w:space="0" w:color="auto"/>
        <w:left w:val="none" w:sz="0" w:space="0" w:color="auto"/>
        <w:bottom w:val="none" w:sz="0" w:space="0" w:color="auto"/>
        <w:right w:val="none" w:sz="0" w:space="0" w:color="auto"/>
      </w:divBdr>
    </w:div>
    <w:div w:id="618755799">
      <w:bodyDiv w:val="1"/>
      <w:marLeft w:val="0"/>
      <w:marRight w:val="0"/>
      <w:marTop w:val="0"/>
      <w:marBottom w:val="0"/>
      <w:divBdr>
        <w:top w:val="none" w:sz="0" w:space="0" w:color="auto"/>
        <w:left w:val="none" w:sz="0" w:space="0" w:color="auto"/>
        <w:bottom w:val="none" w:sz="0" w:space="0" w:color="auto"/>
        <w:right w:val="none" w:sz="0" w:space="0" w:color="auto"/>
      </w:divBdr>
    </w:div>
    <w:div w:id="620723816">
      <w:bodyDiv w:val="1"/>
      <w:marLeft w:val="0"/>
      <w:marRight w:val="0"/>
      <w:marTop w:val="0"/>
      <w:marBottom w:val="0"/>
      <w:divBdr>
        <w:top w:val="none" w:sz="0" w:space="0" w:color="auto"/>
        <w:left w:val="none" w:sz="0" w:space="0" w:color="auto"/>
        <w:bottom w:val="none" w:sz="0" w:space="0" w:color="auto"/>
        <w:right w:val="none" w:sz="0" w:space="0" w:color="auto"/>
      </w:divBdr>
    </w:div>
    <w:div w:id="630400968">
      <w:bodyDiv w:val="1"/>
      <w:marLeft w:val="0"/>
      <w:marRight w:val="0"/>
      <w:marTop w:val="0"/>
      <w:marBottom w:val="0"/>
      <w:divBdr>
        <w:top w:val="none" w:sz="0" w:space="0" w:color="auto"/>
        <w:left w:val="none" w:sz="0" w:space="0" w:color="auto"/>
        <w:bottom w:val="none" w:sz="0" w:space="0" w:color="auto"/>
        <w:right w:val="none" w:sz="0" w:space="0" w:color="auto"/>
      </w:divBdr>
    </w:div>
    <w:div w:id="637564252">
      <w:bodyDiv w:val="1"/>
      <w:marLeft w:val="0"/>
      <w:marRight w:val="0"/>
      <w:marTop w:val="0"/>
      <w:marBottom w:val="0"/>
      <w:divBdr>
        <w:top w:val="none" w:sz="0" w:space="0" w:color="auto"/>
        <w:left w:val="none" w:sz="0" w:space="0" w:color="auto"/>
        <w:bottom w:val="none" w:sz="0" w:space="0" w:color="auto"/>
        <w:right w:val="none" w:sz="0" w:space="0" w:color="auto"/>
      </w:divBdr>
    </w:div>
    <w:div w:id="649216763">
      <w:bodyDiv w:val="1"/>
      <w:marLeft w:val="0"/>
      <w:marRight w:val="0"/>
      <w:marTop w:val="0"/>
      <w:marBottom w:val="0"/>
      <w:divBdr>
        <w:top w:val="none" w:sz="0" w:space="0" w:color="auto"/>
        <w:left w:val="none" w:sz="0" w:space="0" w:color="auto"/>
        <w:bottom w:val="none" w:sz="0" w:space="0" w:color="auto"/>
        <w:right w:val="none" w:sz="0" w:space="0" w:color="auto"/>
      </w:divBdr>
    </w:div>
    <w:div w:id="656806369">
      <w:bodyDiv w:val="1"/>
      <w:marLeft w:val="0"/>
      <w:marRight w:val="0"/>
      <w:marTop w:val="0"/>
      <w:marBottom w:val="0"/>
      <w:divBdr>
        <w:top w:val="none" w:sz="0" w:space="0" w:color="auto"/>
        <w:left w:val="none" w:sz="0" w:space="0" w:color="auto"/>
        <w:bottom w:val="none" w:sz="0" w:space="0" w:color="auto"/>
        <w:right w:val="none" w:sz="0" w:space="0" w:color="auto"/>
      </w:divBdr>
    </w:div>
    <w:div w:id="657997314">
      <w:bodyDiv w:val="1"/>
      <w:marLeft w:val="0"/>
      <w:marRight w:val="0"/>
      <w:marTop w:val="0"/>
      <w:marBottom w:val="0"/>
      <w:divBdr>
        <w:top w:val="none" w:sz="0" w:space="0" w:color="auto"/>
        <w:left w:val="none" w:sz="0" w:space="0" w:color="auto"/>
        <w:bottom w:val="none" w:sz="0" w:space="0" w:color="auto"/>
        <w:right w:val="none" w:sz="0" w:space="0" w:color="auto"/>
      </w:divBdr>
    </w:div>
    <w:div w:id="663314073">
      <w:bodyDiv w:val="1"/>
      <w:marLeft w:val="0"/>
      <w:marRight w:val="0"/>
      <w:marTop w:val="0"/>
      <w:marBottom w:val="0"/>
      <w:divBdr>
        <w:top w:val="none" w:sz="0" w:space="0" w:color="auto"/>
        <w:left w:val="none" w:sz="0" w:space="0" w:color="auto"/>
        <w:bottom w:val="none" w:sz="0" w:space="0" w:color="auto"/>
        <w:right w:val="none" w:sz="0" w:space="0" w:color="auto"/>
      </w:divBdr>
    </w:div>
    <w:div w:id="664212286">
      <w:bodyDiv w:val="1"/>
      <w:marLeft w:val="0"/>
      <w:marRight w:val="0"/>
      <w:marTop w:val="0"/>
      <w:marBottom w:val="0"/>
      <w:divBdr>
        <w:top w:val="none" w:sz="0" w:space="0" w:color="auto"/>
        <w:left w:val="none" w:sz="0" w:space="0" w:color="auto"/>
        <w:bottom w:val="none" w:sz="0" w:space="0" w:color="auto"/>
        <w:right w:val="none" w:sz="0" w:space="0" w:color="auto"/>
      </w:divBdr>
    </w:div>
    <w:div w:id="665018528">
      <w:bodyDiv w:val="1"/>
      <w:marLeft w:val="0"/>
      <w:marRight w:val="0"/>
      <w:marTop w:val="0"/>
      <w:marBottom w:val="0"/>
      <w:divBdr>
        <w:top w:val="none" w:sz="0" w:space="0" w:color="auto"/>
        <w:left w:val="none" w:sz="0" w:space="0" w:color="auto"/>
        <w:bottom w:val="none" w:sz="0" w:space="0" w:color="auto"/>
        <w:right w:val="none" w:sz="0" w:space="0" w:color="auto"/>
      </w:divBdr>
    </w:div>
    <w:div w:id="677267133">
      <w:bodyDiv w:val="1"/>
      <w:marLeft w:val="0"/>
      <w:marRight w:val="0"/>
      <w:marTop w:val="0"/>
      <w:marBottom w:val="0"/>
      <w:divBdr>
        <w:top w:val="none" w:sz="0" w:space="0" w:color="auto"/>
        <w:left w:val="none" w:sz="0" w:space="0" w:color="auto"/>
        <w:bottom w:val="none" w:sz="0" w:space="0" w:color="auto"/>
        <w:right w:val="none" w:sz="0" w:space="0" w:color="auto"/>
      </w:divBdr>
    </w:div>
    <w:div w:id="679936209">
      <w:bodyDiv w:val="1"/>
      <w:marLeft w:val="0"/>
      <w:marRight w:val="0"/>
      <w:marTop w:val="0"/>
      <w:marBottom w:val="0"/>
      <w:divBdr>
        <w:top w:val="none" w:sz="0" w:space="0" w:color="auto"/>
        <w:left w:val="none" w:sz="0" w:space="0" w:color="auto"/>
        <w:bottom w:val="none" w:sz="0" w:space="0" w:color="auto"/>
        <w:right w:val="none" w:sz="0" w:space="0" w:color="auto"/>
      </w:divBdr>
    </w:div>
    <w:div w:id="680162731">
      <w:bodyDiv w:val="1"/>
      <w:marLeft w:val="0"/>
      <w:marRight w:val="0"/>
      <w:marTop w:val="0"/>
      <w:marBottom w:val="0"/>
      <w:divBdr>
        <w:top w:val="none" w:sz="0" w:space="0" w:color="auto"/>
        <w:left w:val="none" w:sz="0" w:space="0" w:color="auto"/>
        <w:bottom w:val="none" w:sz="0" w:space="0" w:color="auto"/>
        <w:right w:val="none" w:sz="0" w:space="0" w:color="auto"/>
      </w:divBdr>
    </w:div>
    <w:div w:id="686836802">
      <w:bodyDiv w:val="1"/>
      <w:marLeft w:val="0"/>
      <w:marRight w:val="0"/>
      <w:marTop w:val="0"/>
      <w:marBottom w:val="0"/>
      <w:divBdr>
        <w:top w:val="none" w:sz="0" w:space="0" w:color="auto"/>
        <w:left w:val="none" w:sz="0" w:space="0" w:color="auto"/>
        <w:bottom w:val="none" w:sz="0" w:space="0" w:color="auto"/>
        <w:right w:val="none" w:sz="0" w:space="0" w:color="auto"/>
      </w:divBdr>
    </w:div>
    <w:div w:id="687369596">
      <w:bodyDiv w:val="1"/>
      <w:marLeft w:val="0"/>
      <w:marRight w:val="0"/>
      <w:marTop w:val="0"/>
      <w:marBottom w:val="0"/>
      <w:divBdr>
        <w:top w:val="none" w:sz="0" w:space="0" w:color="auto"/>
        <w:left w:val="none" w:sz="0" w:space="0" w:color="auto"/>
        <w:bottom w:val="none" w:sz="0" w:space="0" w:color="auto"/>
        <w:right w:val="none" w:sz="0" w:space="0" w:color="auto"/>
      </w:divBdr>
    </w:div>
    <w:div w:id="688290971">
      <w:bodyDiv w:val="1"/>
      <w:marLeft w:val="0"/>
      <w:marRight w:val="0"/>
      <w:marTop w:val="0"/>
      <w:marBottom w:val="0"/>
      <w:divBdr>
        <w:top w:val="none" w:sz="0" w:space="0" w:color="auto"/>
        <w:left w:val="none" w:sz="0" w:space="0" w:color="auto"/>
        <w:bottom w:val="none" w:sz="0" w:space="0" w:color="auto"/>
        <w:right w:val="none" w:sz="0" w:space="0" w:color="auto"/>
      </w:divBdr>
    </w:div>
    <w:div w:id="697580672">
      <w:bodyDiv w:val="1"/>
      <w:marLeft w:val="0"/>
      <w:marRight w:val="0"/>
      <w:marTop w:val="0"/>
      <w:marBottom w:val="0"/>
      <w:divBdr>
        <w:top w:val="none" w:sz="0" w:space="0" w:color="auto"/>
        <w:left w:val="none" w:sz="0" w:space="0" w:color="auto"/>
        <w:bottom w:val="none" w:sz="0" w:space="0" w:color="auto"/>
        <w:right w:val="none" w:sz="0" w:space="0" w:color="auto"/>
      </w:divBdr>
    </w:div>
    <w:div w:id="704134409">
      <w:bodyDiv w:val="1"/>
      <w:marLeft w:val="0"/>
      <w:marRight w:val="0"/>
      <w:marTop w:val="0"/>
      <w:marBottom w:val="0"/>
      <w:divBdr>
        <w:top w:val="none" w:sz="0" w:space="0" w:color="auto"/>
        <w:left w:val="none" w:sz="0" w:space="0" w:color="auto"/>
        <w:bottom w:val="none" w:sz="0" w:space="0" w:color="auto"/>
        <w:right w:val="none" w:sz="0" w:space="0" w:color="auto"/>
      </w:divBdr>
    </w:div>
    <w:div w:id="728772329">
      <w:bodyDiv w:val="1"/>
      <w:marLeft w:val="0"/>
      <w:marRight w:val="0"/>
      <w:marTop w:val="0"/>
      <w:marBottom w:val="0"/>
      <w:divBdr>
        <w:top w:val="none" w:sz="0" w:space="0" w:color="auto"/>
        <w:left w:val="none" w:sz="0" w:space="0" w:color="auto"/>
        <w:bottom w:val="none" w:sz="0" w:space="0" w:color="auto"/>
        <w:right w:val="none" w:sz="0" w:space="0" w:color="auto"/>
      </w:divBdr>
    </w:div>
    <w:div w:id="756444600">
      <w:bodyDiv w:val="1"/>
      <w:marLeft w:val="0"/>
      <w:marRight w:val="0"/>
      <w:marTop w:val="0"/>
      <w:marBottom w:val="0"/>
      <w:divBdr>
        <w:top w:val="none" w:sz="0" w:space="0" w:color="auto"/>
        <w:left w:val="none" w:sz="0" w:space="0" w:color="auto"/>
        <w:bottom w:val="none" w:sz="0" w:space="0" w:color="auto"/>
        <w:right w:val="none" w:sz="0" w:space="0" w:color="auto"/>
      </w:divBdr>
    </w:div>
    <w:div w:id="772358527">
      <w:bodyDiv w:val="1"/>
      <w:marLeft w:val="0"/>
      <w:marRight w:val="0"/>
      <w:marTop w:val="0"/>
      <w:marBottom w:val="0"/>
      <w:divBdr>
        <w:top w:val="none" w:sz="0" w:space="0" w:color="auto"/>
        <w:left w:val="none" w:sz="0" w:space="0" w:color="auto"/>
        <w:bottom w:val="none" w:sz="0" w:space="0" w:color="auto"/>
        <w:right w:val="none" w:sz="0" w:space="0" w:color="auto"/>
      </w:divBdr>
    </w:div>
    <w:div w:id="775177054">
      <w:bodyDiv w:val="1"/>
      <w:marLeft w:val="0"/>
      <w:marRight w:val="0"/>
      <w:marTop w:val="0"/>
      <w:marBottom w:val="0"/>
      <w:divBdr>
        <w:top w:val="none" w:sz="0" w:space="0" w:color="auto"/>
        <w:left w:val="none" w:sz="0" w:space="0" w:color="auto"/>
        <w:bottom w:val="none" w:sz="0" w:space="0" w:color="auto"/>
        <w:right w:val="none" w:sz="0" w:space="0" w:color="auto"/>
      </w:divBdr>
    </w:div>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726117">
      <w:bodyDiv w:val="1"/>
      <w:marLeft w:val="0"/>
      <w:marRight w:val="0"/>
      <w:marTop w:val="0"/>
      <w:marBottom w:val="0"/>
      <w:divBdr>
        <w:top w:val="none" w:sz="0" w:space="0" w:color="auto"/>
        <w:left w:val="none" w:sz="0" w:space="0" w:color="auto"/>
        <w:bottom w:val="none" w:sz="0" w:space="0" w:color="auto"/>
        <w:right w:val="none" w:sz="0" w:space="0" w:color="auto"/>
      </w:divBdr>
    </w:div>
    <w:div w:id="809136290">
      <w:bodyDiv w:val="1"/>
      <w:marLeft w:val="0"/>
      <w:marRight w:val="0"/>
      <w:marTop w:val="0"/>
      <w:marBottom w:val="0"/>
      <w:divBdr>
        <w:top w:val="none" w:sz="0" w:space="0" w:color="auto"/>
        <w:left w:val="none" w:sz="0" w:space="0" w:color="auto"/>
        <w:bottom w:val="none" w:sz="0" w:space="0" w:color="auto"/>
        <w:right w:val="none" w:sz="0" w:space="0" w:color="auto"/>
      </w:divBdr>
    </w:div>
    <w:div w:id="821503360">
      <w:bodyDiv w:val="1"/>
      <w:marLeft w:val="0"/>
      <w:marRight w:val="0"/>
      <w:marTop w:val="0"/>
      <w:marBottom w:val="0"/>
      <w:divBdr>
        <w:top w:val="none" w:sz="0" w:space="0" w:color="auto"/>
        <w:left w:val="none" w:sz="0" w:space="0" w:color="auto"/>
        <w:bottom w:val="none" w:sz="0" w:space="0" w:color="auto"/>
        <w:right w:val="none" w:sz="0" w:space="0" w:color="auto"/>
      </w:divBdr>
    </w:div>
    <w:div w:id="825514701">
      <w:bodyDiv w:val="1"/>
      <w:marLeft w:val="0"/>
      <w:marRight w:val="0"/>
      <w:marTop w:val="0"/>
      <w:marBottom w:val="0"/>
      <w:divBdr>
        <w:top w:val="none" w:sz="0" w:space="0" w:color="auto"/>
        <w:left w:val="none" w:sz="0" w:space="0" w:color="auto"/>
        <w:bottom w:val="none" w:sz="0" w:space="0" w:color="auto"/>
        <w:right w:val="none" w:sz="0" w:space="0" w:color="auto"/>
      </w:divBdr>
    </w:div>
    <w:div w:id="828524765">
      <w:bodyDiv w:val="1"/>
      <w:marLeft w:val="0"/>
      <w:marRight w:val="0"/>
      <w:marTop w:val="0"/>
      <w:marBottom w:val="0"/>
      <w:divBdr>
        <w:top w:val="none" w:sz="0" w:space="0" w:color="auto"/>
        <w:left w:val="none" w:sz="0" w:space="0" w:color="auto"/>
        <w:bottom w:val="none" w:sz="0" w:space="0" w:color="auto"/>
        <w:right w:val="none" w:sz="0" w:space="0" w:color="auto"/>
      </w:divBdr>
    </w:div>
    <w:div w:id="833302173">
      <w:bodyDiv w:val="1"/>
      <w:marLeft w:val="0"/>
      <w:marRight w:val="0"/>
      <w:marTop w:val="0"/>
      <w:marBottom w:val="0"/>
      <w:divBdr>
        <w:top w:val="none" w:sz="0" w:space="0" w:color="auto"/>
        <w:left w:val="none" w:sz="0" w:space="0" w:color="auto"/>
        <w:bottom w:val="none" w:sz="0" w:space="0" w:color="auto"/>
        <w:right w:val="none" w:sz="0" w:space="0" w:color="auto"/>
      </w:divBdr>
    </w:div>
    <w:div w:id="836262183">
      <w:bodyDiv w:val="1"/>
      <w:marLeft w:val="0"/>
      <w:marRight w:val="0"/>
      <w:marTop w:val="0"/>
      <w:marBottom w:val="0"/>
      <w:divBdr>
        <w:top w:val="none" w:sz="0" w:space="0" w:color="auto"/>
        <w:left w:val="none" w:sz="0" w:space="0" w:color="auto"/>
        <w:bottom w:val="none" w:sz="0" w:space="0" w:color="auto"/>
        <w:right w:val="none" w:sz="0" w:space="0" w:color="auto"/>
      </w:divBdr>
    </w:div>
    <w:div w:id="853879254">
      <w:bodyDiv w:val="1"/>
      <w:marLeft w:val="0"/>
      <w:marRight w:val="0"/>
      <w:marTop w:val="0"/>
      <w:marBottom w:val="0"/>
      <w:divBdr>
        <w:top w:val="none" w:sz="0" w:space="0" w:color="auto"/>
        <w:left w:val="none" w:sz="0" w:space="0" w:color="auto"/>
        <w:bottom w:val="none" w:sz="0" w:space="0" w:color="auto"/>
        <w:right w:val="none" w:sz="0" w:space="0" w:color="auto"/>
      </w:divBdr>
    </w:div>
    <w:div w:id="858007963">
      <w:bodyDiv w:val="1"/>
      <w:marLeft w:val="0"/>
      <w:marRight w:val="0"/>
      <w:marTop w:val="0"/>
      <w:marBottom w:val="0"/>
      <w:divBdr>
        <w:top w:val="none" w:sz="0" w:space="0" w:color="auto"/>
        <w:left w:val="none" w:sz="0" w:space="0" w:color="auto"/>
        <w:bottom w:val="none" w:sz="0" w:space="0" w:color="auto"/>
        <w:right w:val="none" w:sz="0" w:space="0" w:color="auto"/>
      </w:divBdr>
    </w:div>
    <w:div w:id="863598044">
      <w:bodyDiv w:val="1"/>
      <w:marLeft w:val="0"/>
      <w:marRight w:val="0"/>
      <w:marTop w:val="0"/>
      <w:marBottom w:val="0"/>
      <w:divBdr>
        <w:top w:val="none" w:sz="0" w:space="0" w:color="auto"/>
        <w:left w:val="none" w:sz="0" w:space="0" w:color="auto"/>
        <w:bottom w:val="none" w:sz="0" w:space="0" w:color="auto"/>
        <w:right w:val="none" w:sz="0" w:space="0" w:color="auto"/>
      </w:divBdr>
    </w:div>
    <w:div w:id="870146551">
      <w:bodyDiv w:val="1"/>
      <w:marLeft w:val="0"/>
      <w:marRight w:val="0"/>
      <w:marTop w:val="0"/>
      <w:marBottom w:val="0"/>
      <w:divBdr>
        <w:top w:val="none" w:sz="0" w:space="0" w:color="auto"/>
        <w:left w:val="none" w:sz="0" w:space="0" w:color="auto"/>
        <w:bottom w:val="none" w:sz="0" w:space="0" w:color="auto"/>
        <w:right w:val="none" w:sz="0" w:space="0" w:color="auto"/>
      </w:divBdr>
    </w:div>
    <w:div w:id="870462502">
      <w:bodyDiv w:val="1"/>
      <w:marLeft w:val="0"/>
      <w:marRight w:val="0"/>
      <w:marTop w:val="0"/>
      <w:marBottom w:val="0"/>
      <w:divBdr>
        <w:top w:val="none" w:sz="0" w:space="0" w:color="auto"/>
        <w:left w:val="none" w:sz="0" w:space="0" w:color="auto"/>
        <w:bottom w:val="none" w:sz="0" w:space="0" w:color="auto"/>
        <w:right w:val="none" w:sz="0" w:space="0" w:color="auto"/>
      </w:divBdr>
    </w:div>
    <w:div w:id="871264792">
      <w:bodyDiv w:val="1"/>
      <w:marLeft w:val="0"/>
      <w:marRight w:val="0"/>
      <w:marTop w:val="0"/>
      <w:marBottom w:val="0"/>
      <w:divBdr>
        <w:top w:val="none" w:sz="0" w:space="0" w:color="auto"/>
        <w:left w:val="none" w:sz="0" w:space="0" w:color="auto"/>
        <w:bottom w:val="none" w:sz="0" w:space="0" w:color="auto"/>
        <w:right w:val="none" w:sz="0" w:space="0" w:color="auto"/>
      </w:divBdr>
    </w:div>
    <w:div w:id="879127346">
      <w:bodyDiv w:val="1"/>
      <w:marLeft w:val="0"/>
      <w:marRight w:val="0"/>
      <w:marTop w:val="0"/>
      <w:marBottom w:val="0"/>
      <w:divBdr>
        <w:top w:val="none" w:sz="0" w:space="0" w:color="auto"/>
        <w:left w:val="none" w:sz="0" w:space="0" w:color="auto"/>
        <w:bottom w:val="none" w:sz="0" w:space="0" w:color="auto"/>
        <w:right w:val="none" w:sz="0" w:space="0" w:color="auto"/>
      </w:divBdr>
      <w:divsChild>
        <w:div w:id="664088597">
          <w:marLeft w:val="0"/>
          <w:marRight w:val="0"/>
          <w:marTop w:val="0"/>
          <w:marBottom w:val="0"/>
          <w:divBdr>
            <w:top w:val="none" w:sz="0" w:space="0" w:color="auto"/>
            <w:left w:val="none" w:sz="0" w:space="0" w:color="auto"/>
            <w:bottom w:val="none" w:sz="0" w:space="0" w:color="auto"/>
            <w:right w:val="none" w:sz="0" w:space="0" w:color="auto"/>
          </w:divBdr>
          <w:divsChild>
            <w:div w:id="2050759966">
              <w:marLeft w:val="0"/>
              <w:marRight w:val="0"/>
              <w:marTop w:val="0"/>
              <w:marBottom w:val="0"/>
              <w:divBdr>
                <w:top w:val="none" w:sz="0" w:space="0" w:color="auto"/>
                <w:left w:val="none" w:sz="0" w:space="0" w:color="auto"/>
                <w:bottom w:val="none" w:sz="0" w:space="0" w:color="auto"/>
                <w:right w:val="none" w:sz="0" w:space="0" w:color="auto"/>
              </w:divBdr>
              <w:divsChild>
                <w:div w:id="1985770354">
                  <w:marLeft w:val="0"/>
                  <w:marRight w:val="0"/>
                  <w:marTop w:val="0"/>
                  <w:marBottom w:val="0"/>
                  <w:divBdr>
                    <w:top w:val="none" w:sz="0" w:space="0" w:color="auto"/>
                    <w:left w:val="none" w:sz="0" w:space="0" w:color="auto"/>
                    <w:bottom w:val="none" w:sz="0" w:space="0" w:color="auto"/>
                    <w:right w:val="none" w:sz="0" w:space="0" w:color="auto"/>
                  </w:divBdr>
                  <w:divsChild>
                    <w:div w:id="1943876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0436950">
      <w:bodyDiv w:val="1"/>
      <w:marLeft w:val="0"/>
      <w:marRight w:val="0"/>
      <w:marTop w:val="0"/>
      <w:marBottom w:val="0"/>
      <w:divBdr>
        <w:top w:val="none" w:sz="0" w:space="0" w:color="auto"/>
        <w:left w:val="none" w:sz="0" w:space="0" w:color="auto"/>
        <w:bottom w:val="none" w:sz="0" w:space="0" w:color="auto"/>
        <w:right w:val="none" w:sz="0" w:space="0" w:color="auto"/>
      </w:divBdr>
    </w:div>
    <w:div w:id="882332646">
      <w:bodyDiv w:val="1"/>
      <w:marLeft w:val="0"/>
      <w:marRight w:val="0"/>
      <w:marTop w:val="0"/>
      <w:marBottom w:val="0"/>
      <w:divBdr>
        <w:top w:val="none" w:sz="0" w:space="0" w:color="auto"/>
        <w:left w:val="none" w:sz="0" w:space="0" w:color="auto"/>
        <w:bottom w:val="none" w:sz="0" w:space="0" w:color="auto"/>
        <w:right w:val="none" w:sz="0" w:space="0" w:color="auto"/>
      </w:divBdr>
    </w:div>
    <w:div w:id="884947963">
      <w:bodyDiv w:val="1"/>
      <w:marLeft w:val="0"/>
      <w:marRight w:val="0"/>
      <w:marTop w:val="0"/>
      <w:marBottom w:val="0"/>
      <w:divBdr>
        <w:top w:val="none" w:sz="0" w:space="0" w:color="auto"/>
        <w:left w:val="none" w:sz="0" w:space="0" w:color="auto"/>
        <w:bottom w:val="none" w:sz="0" w:space="0" w:color="auto"/>
        <w:right w:val="none" w:sz="0" w:space="0" w:color="auto"/>
      </w:divBdr>
    </w:div>
    <w:div w:id="887423886">
      <w:bodyDiv w:val="1"/>
      <w:marLeft w:val="0"/>
      <w:marRight w:val="0"/>
      <w:marTop w:val="0"/>
      <w:marBottom w:val="0"/>
      <w:divBdr>
        <w:top w:val="none" w:sz="0" w:space="0" w:color="auto"/>
        <w:left w:val="none" w:sz="0" w:space="0" w:color="auto"/>
        <w:bottom w:val="none" w:sz="0" w:space="0" w:color="auto"/>
        <w:right w:val="none" w:sz="0" w:space="0" w:color="auto"/>
      </w:divBdr>
    </w:div>
    <w:div w:id="913199180">
      <w:bodyDiv w:val="1"/>
      <w:marLeft w:val="0"/>
      <w:marRight w:val="0"/>
      <w:marTop w:val="0"/>
      <w:marBottom w:val="0"/>
      <w:divBdr>
        <w:top w:val="none" w:sz="0" w:space="0" w:color="auto"/>
        <w:left w:val="none" w:sz="0" w:space="0" w:color="auto"/>
        <w:bottom w:val="none" w:sz="0" w:space="0" w:color="auto"/>
        <w:right w:val="none" w:sz="0" w:space="0" w:color="auto"/>
      </w:divBdr>
    </w:div>
    <w:div w:id="919144008">
      <w:bodyDiv w:val="1"/>
      <w:marLeft w:val="0"/>
      <w:marRight w:val="0"/>
      <w:marTop w:val="0"/>
      <w:marBottom w:val="0"/>
      <w:divBdr>
        <w:top w:val="none" w:sz="0" w:space="0" w:color="auto"/>
        <w:left w:val="none" w:sz="0" w:space="0" w:color="auto"/>
        <w:bottom w:val="none" w:sz="0" w:space="0" w:color="auto"/>
        <w:right w:val="none" w:sz="0" w:space="0" w:color="auto"/>
      </w:divBdr>
    </w:div>
    <w:div w:id="926112796">
      <w:bodyDiv w:val="1"/>
      <w:marLeft w:val="0"/>
      <w:marRight w:val="0"/>
      <w:marTop w:val="0"/>
      <w:marBottom w:val="0"/>
      <w:divBdr>
        <w:top w:val="none" w:sz="0" w:space="0" w:color="auto"/>
        <w:left w:val="none" w:sz="0" w:space="0" w:color="auto"/>
        <w:bottom w:val="none" w:sz="0" w:space="0" w:color="auto"/>
        <w:right w:val="none" w:sz="0" w:space="0" w:color="auto"/>
      </w:divBdr>
    </w:div>
    <w:div w:id="929117287">
      <w:bodyDiv w:val="1"/>
      <w:marLeft w:val="0"/>
      <w:marRight w:val="0"/>
      <w:marTop w:val="0"/>
      <w:marBottom w:val="0"/>
      <w:divBdr>
        <w:top w:val="none" w:sz="0" w:space="0" w:color="auto"/>
        <w:left w:val="none" w:sz="0" w:space="0" w:color="auto"/>
        <w:bottom w:val="none" w:sz="0" w:space="0" w:color="auto"/>
        <w:right w:val="none" w:sz="0" w:space="0" w:color="auto"/>
      </w:divBdr>
    </w:div>
    <w:div w:id="930965978">
      <w:bodyDiv w:val="1"/>
      <w:marLeft w:val="0"/>
      <w:marRight w:val="0"/>
      <w:marTop w:val="0"/>
      <w:marBottom w:val="0"/>
      <w:divBdr>
        <w:top w:val="none" w:sz="0" w:space="0" w:color="auto"/>
        <w:left w:val="none" w:sz="0" w:space="0" w:color="auto"/>
        <w:bottom w:val="none" w:sz="0" w:space="0" w:color="auto"/>
        <w:right w:val="none" w:sz="0" w:space="0" w:color="auto"/>
      </w:divBdr>
    </w:div>
    <w:div w:id="938176807">
      <w:bodyDiv w:val="1"/>
      <w:marLeft w:val="0"/>
      <w:marRight w:val="0"/>
      <w:marTop w:val="0"/>
      <w:marBottom w:val="0"/>
      <w:divBdr>
        <w:top w:val="none" w:sz="0" w:space="0" w:color="auto"/>
        <w:left w:val="none" w:sz="0" w:space="0" w:color="auto"/>
        <w:bottom w:val="none" w:sz="0" w:space="0" w:color="auto"/>
        <w:right w:val="none" w:sz="0" w:space="0" w:color="auto"/>
      </w:divBdr>
    </w:div>
    <w:div w:id="943345415">
      <w:bodyDiv w:val="1"/>
      <w:marLeft w:val="0"/>
      <w:marRight w:val="0"/>
      <w:marTop w:val="0"/>
      <w:marBottom w:val="0"/>
      <w:divBdr>
        <w:top w:val="none" w:sz="0" w:space="0" w:color="auto"/>
        <w:left w:val="none" w:sz="0" w:space="0" w:color="auto"/>
        <w:bottom w:val="none" w:sz="0" w:space="0" w:color="auto"/>
        <w:right w:val="none" w:sz="0" w:space="0" w:color="auto"/>
      </w:divBdr>
      <w:divsChild>
        <w:div w:id="642345372">
          <w:marLeft w:val="0"/>
          <w:marRight w:val="0"/>
          <w:marTop w:val="0"/>
          <w:marBottom w:val="0"/>
          <w:divBdr>
            <w:top w:val="none" w:sz="0" w:space="0" w:color="auto"/>
            <w:left w:val="none" w:sz="0" w:space="0" w:color="auto"/>
            <w:bottom w:val="none" w:sz="0" w:space="0" w:color="auto"/>
            <w:right w:val="none" w:sz="0" w:space="0" w:color="auto"/>
          </w:divBdr>
          <w:divsChild>
            <w:div w:id="1739471240">
              <w:marLeft w:val="0"/>
              <w:marRight w:val="0"/>
              <w:marTop w:val="0"/>
              <w:marBottom w:val="0"/>
              <w:divBdr>
                <w:top w:val="none" w:sz="0" w:space="0" w:color="auto"/>
                <w:left w:val="none" w:sz="0" w:space="0" w:color="auto"/>
                <w:bottom w:val="none" w:sz="0" w:space="0" w:color="auto"/>
                <w:right w:val="none" w:sz="0" w:space="0" w:color="auto"/>
              </w:divBdr>
              <w:divsChild>
                <w:div w:id="929704872">
                  <w:marLeft w:val="0"/>
                  <w:marRight w:val="0"/>
                  <w:marTop w:val="0"/>
                  <w:marBottom w:val="0"/>
                  <w:divBdr>
                    <w:top w:val="none" w:sz="0" w:space="0" w:color="auto"/>
                    <w:left w:val="none" w:sz="0" w:space="0" w:color="auto"/>
                    <w:bottom w:val="none" w:sz="0" w:space="0" w:color="auto"/>
                    <w:right w:val="none" w:sz="0" w:space="0" w:color="auto"/>
                  </w:divBdr>
                  <w:divsChild>
                    <w:div w:id="59428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5550911">
      <w:bodyDiv w:val="1"/>
      <w:marLeft w:val="0"/>
      <w:marRight w:val="0"/>
      <w:marTop w:val="0"/>
      <w:marBottom w:val="0"/>
      <w:divBdr>
        <w:top w:val="none" w:sz="0" w:space="0" w:color="auto"/>
        <w:left w:val="none" w:sz="0" w:space="0" w:color="auto"/>
        <w:bottom w:val="none" w:sz="0" w:space="0" w:color="auto"/>
        <w:right w:val="none" w:sz="0" w:space="0" w:color="auto"/>
      </w:divBdr>
    </w:div>
    <w:div w:id="970014358">
      <w:bodyDiv w:val="1"/>
      <w:marLeft w:val="0"/>
      <w:marRight w:val="0"/>
      <w:marTop w:val="0"/>
      <w:marBottom w:val="0"/>
      <w:divBdr>
        <w:top w:val="none" w:sz="0" w:space="0" w:color="auto"/>
        <w:left w:val="none" w:sz="0" w:space="0" w:color="auto"/>
        <w:bottom w:val="none" w:sz="0" w:space="0" w:color="auto"/>
        <w:right w:val="none" w:sz="0" w:space="0" w:color="auto"/>
      </w:divBdr>
    </w:div>
    <w:div w:id="994457279">
      <w:bodyDiv w:val="1"/>
      <w:marLeft w:val="0"/>
      <w:marRight w:val="0"/>
      <w:marTop w:val="0"/>
      <w:marBottom w:val="0"/>
      <w:divBdr>
        <w:top w:val="none" w:sz="0" w:space="0" w:color="auto"/>
        <w:left w:val="none" w:sz="0" w:space="0" w:color="auto"/>
        <w:bottom w:val="none" w:sz="0" w:space="0" w:color="auto"/>
        <w:right w:val="none" w:sz="0" w:space="0" w:color="auto"/>
      </w:divBdr>
    </w:div>
    <w:div w:id="1002200440">
      <w:bodyDiv w:val="1"/>
      <w:marLeft w:val="0"/>
      <w:marRight w:val="0"/>
      <w:marTop w:val="0"/>
      <w:marBottom w:val="0"/>
      <w:divBdr>
        <w:top w:val="none" w:sz="0" w:space="0" w:color="auto"/>
        <w:left w:val="none" w:sz="0" w:space="0" w:color="auto"/>
        <w:bottom w:val="none" w:sz="0" w:space="0" w:color="auto"/>
        <w:right w:val="none" w:sz="0" w:space="0" w:color="auto"/>
      </w:divBdr>
    </w:div>
    <w:div w:id="1007173051">
      <w:bodyDiv w:val="1"/>
      <w:marLeft w:val="0"/>
      <w:marRight w:val="0"/>
      <w:marTop w:val="0"/>
      <w:marBottom w:val="0"/>
      <w:divBdr>
        <w:top w:val="none" w:sz="0" w:space="0" w:color="auto"/>
        <w:left w:val="none" w:sz="0" w:space="0" w:color="auto"/>
        <w:bottom w:val="none" w:sz="0" w:space="0" w:color="auto"/>
        <w:right w:val="none" w:sz="0" w:space="0" w:color="auto"/>
      </w:divBdr>
    </w:div>
    <w:div w:id="1026441143">
      <w:bodyDiv w:val="1"/>
      <w:marLeft w:val="0"/>
      <w:marRight w:val="0"/>
      <w:marTop w:val="0"/>
      <w:marBottom w:val="0"/>
      <w:divBdr>
        <w:top w:val="none" w:sz="0" w:space="0" w:color="auto"/>
        <w:left w:val="none" w:sz="0" w:space="0" w:color="auto"/>
        <w:bottom w:val="none" w:sz="0" w:space="0" w:color="auto"/>
        <w:right w:val="none" w:sz="0" w:space="0" w:color="auto"/>
      </w:divBdr>
    </w:div>
    <w:div w:id="1035885189">
      <w:bodyDiv w:val="1"/>
      <w:marLeft w:val="0"/>
      <w:marRight w:val="0"/>
      <w:marTop w:val="0"/>
      <w:marBottom w:val="0"/>
      <w:divBdr>
        <w:top w:val="none" w:sz="0" w:space="0" w:color="auto"/>
        <w:left w:val="none" w:sz="0" w:space="0" w:color="auto"/>
        <w:bottom w:val="none" w:sz="0" w:space="0" w:color="auto"/>
        <w:right w:val="none" w:sz="0" w:space="0" w:color="auto"/>
      </w:divBdr>
    </w:div>
    <w:div w:id="1036588142">
      <w:bodyDiv w:val="1"/>
      <w:marLeft w:val="0"/>
      <w:marRight w:val="0"/>
      <w:marTop w:val="0"/>
      <w:marBottom w:val="0"/>
      <w:divBdr>
        <w:top w:val="none" w:sz="0" w:space="0" w:color="auto"/>
        <w:left w:val="none" w:sz="0" w:space="0" w:color="auto"/>
        <w:bottom w:val="none" w:sz="0" w:space="0" w:color="auto"/>
        <w:right w:val="none" w:sz="0" w:space="0" w:color="auto"/>
      </w:divBdr>
    </w:div>
    <w:div w:id="1039861769">
      <w:bodyDiv w:val="1"/>
      <w:marLeft w:val="0"/>
      <w:marRight w:val="0"/>
      <w:marTop w:val="0"/>
      <w:marBottom w:val="0"/>
      <w:divBdr>
        <w:top w:val="none" w:sz="0" w:space="0" w:color="auto"/>
        <w:left w:val="none" w:sz="0" w:space="0" w:color="auto"/>
        <w:bottom w:val="none" w:sz="0" w:space="0" w:color="auto"/>
        <w:right w:val="none" w:sz="0" w:space="0" w:color="auto"/>
      </w:divBdr>
    </w:div>
    <w:div w:id="1046178930">
      <w:bodyDiv w:val="1"/>
      <w:marLeft w:val="0"/>
      <w:marRight w:val="0"/>
      <w:marTop w:val="0"/>
      <w:marBottom w:val="0"/>
      <w:divBdr>
        <w:top w:val="none" w:sz="0" w:space="0" w:color="auto"/>
        <w:left w:val="none" w:sz="0" w:space="0" w:color="auto"/>
        <w:bottom w:val="none" w:sz="0" w:space="0" w:color="auto"/>
        <w:right w:val="none" w:sz="0" w:space="0" w:color="auto"/>
      </w:divBdr>
    </w:div>
    <w:div w:id="1054233110">
      <w:bodyDiv w:val="1"/>
      <w:marLeft w:val="0"/>
      <w:marRight w:val="0"/>
      <w:marTop w:val="0"/>
      <w:marBottom w:val="0"/>
      <w:divBdr>
        <w:top w:val="none" w:sz="0" w:space="0" w:color="auto"/>
        <w:left w:val="none" w:sz="0" w:space="0" w:color="auto"/>
        <w:bottom w:val="none" w:sz="0" w:space="0" w:color="auto"/>
        <w:right w:val="none" w:sz="0" w:space="0" w:color="auto"/>
      </w:divBdr>
    </w:div>
    <w:div w:id="1055618988">
      <w:bodyDiv w:val="1"/>
      <w:marLeft w:val="0"/>
      <w:marRight w:val="0"/>
      <w:marTop w:val="0"/>
      <w:marBottom w:val="0"/>
      <w:divBdr>
        <w:top w:val="none" w:sz="0" w:space="0" w:color="auto"/>
        <w:left w:val="none" w:sz="0" w:space="0" w:color="auto"/>
        <w:bottom w:val="none" w:sz="0" w:space="0" w:color="auto"/>
        <w:right w:val="none" w:sz="0" w:space="0" w:color="auto"/>
      </w:divBdr>
    </w:div>
    <w:div w:id="1058750833">
      <w:bodyDiv w:val="1"/>
      <w:marLeft w:val="0"/>
      <w:marRight w:val="0"/>
      <w:marTop w:val="0"/>
      <w:marBottom w:val="0"/>
      <w:divBdr>
        <w:top w:val="none" w:sz="0" w:space="0" w:color="auto"/>
        <w:left w:val="none" w:sz="0" w:space="0" w:color="auto"/>
        <w:bottom w:val="none" w:sz="0" w:space="0" w:color="auto"/>
        <w:right w:val="none" w:sz="0" w:space="0" w:color="auto"/>
      </w:divBdr>
    </w:div>
    <w:div w:id="1065567681">
      <w:bodyDiv w:val="1"/>
      <w:marLeft w:val="0"/>
      <w:marRight w:val="0"/>
      <w:marTop w:val="0"/>
      <w:marBottom w:val="0"/>
      <w:divBdr>
        <w:top w:val="none" w:sz="0" w:space="0" w:color="auto"/>
        <w:left w:val="none" w:sz="0" w:space="0" w:color="auto"/>
        <w:bottom w:val="none" w:sz="0" w:space="0" w:color="auto"/>
        <w:right w:val="none" w:sz="0" w:space="0" w:color="auto"/>
      </w:divBdr>
    </w:div>
    <w:div w:id="1069353061">
      <w:bodyDiv w:val="1"/>
      <w:marLeft w:val="0"/>
      <w:marRight w:val="0"/>
      <w:marTop w:val="0"/>
      <w:marBottom w:val="0"/>
      <w:divBdr>
        <w:top w:val="none" w:sz="0" w:space="0" w:color="auto"/>
        <w:left w:val="none" w:sz="0" w:space="0" w:color="auto"/>
        <w:bottom w:val="none" w:sz="0" w:space="0" w:color="auto"/>
        <w:right w:val="none" w:sz="0" w:space="0" w:color="auto"/>
      </w:divBdr>
    </w:div>
    <w:div w:id="1076823701">
      <w:bodyDiv w:val="1"/>
      <w:marLeft w:val="0"/>
      <w:marRight w:val="0"/>
      <w:marTop w:val="0"/>
      <w:marBottom w:val="0"/>
      <w:divBdr>
        <w:top w:val="none" w:sz="0" w:space="0" w:color="auto"/>
        <w:left w:val="none" w:sz="0" w:space="0" w:color="auto"/>
        <w:bottom w:val="none" w:sz="0" w:space="0" w:color="auto"/>
        <w:right w:val="none" w:sz="0" w:space="0" w:color="auto"/>
      </w:divBdr>
    </w:div>
    <w:div w:id="1077246502">
      <w:bodyDiv w:val="1"/>
      <w:marLeft w:val="0"/>
      <w:marRight w:val="0"/>
      <w:marTop w:val="0"/>
      <w:marBottom w:val="0"/>
      <w:divBdr>
        <w:top w:val="none" w:sz="0" w:space="0" w:color="auto"/>
        <w:left w:val="none" w:sz="0" w:space="0" w:color="auto"/>
        <w:bottom w:val="none" w:sz="0" w:space="0" w:color="auto"/>
        <w:right w:val="none" w:sz="0" w:space="0" w:color="auto"/>
      </w:divBdr>
    </w:div>
    <w:div w:id="1077937806">
      <w:bodyDiv w:val="1"/>
      <w:marLeft w:val="0"/>
      <w:marRight w:val="0"/>
      <w:marTop w:val="0"/>
      <w:marBottom w:val="0"/>
      <w:divBdr>
        <w:top w:val="none" w:sz="0" w:space="0" w:color="auto"/>
        <w:left w:val="none" w:sz="0" w:space="0" w:color="auto"/>
        <w:bottom w:val="none" w:sz="0" w:space="0" w:color="auto"/>
        <w:right w:val="none" w:sz="0" w:space="0" w:color="auto"/>
      </w:divBdr>
    </w:div>
    <w:div w:id="1089352561">
      <w:bodyDiv w:val="1"/>
      <w:marLeft w:val="0"/>
      <w:marRight w:val="0"/>
      <w:marTop w:val="0"/>
      <w:marBottom w:val="0"/>
      <w:divBdr>
        <w:top w:val="none" w:sz="0" w:space="0" w:color="auto"/>
        <w:left w:val="none" w:sz="0" w:space="0" w:color="auto"/>
        <w:bottom w:val="none" w:sz="0" w:space="0" w:color="auto"/>
        <w:right w:val="none" w:sz="0" w:space="0" w:color="auto"/>
      </w:divBdr>
    </w:div>
    <w:div w:id="1099058703">
      <w:bodyDiv w:val="1"/>
      <w:marLeft w:val="0"/>
      <w:marRight w:val="0"/>
      <w:marTop w:val="0"/>
      <w:marBottom w:val="0"/>
      <w:divBdr>
        <w:top w:val="none" w:sz="0" w:space="0" w:color="auto"/>
        <w:left w:val="none" w:sz="0" w:space="0" w:color="auto"/>
        <w:bottom w:val="none" w:sz="0" w:space="0" w:color="auto"/>
        <w:right w:val="none" w:sz="0" w:space="0" w:color="auto"/>
      </w:divBdr>
    </w:div>
    <w:div w:id="1101871909">
      <w:bodyDiv w:val="1"/>
      <w:marLeft w:val="0"/>
      <w:marRight w:val="0"/>
      <w:marTop w:val="0"/>
      <w:marBottom w:val="0"/>
      <w:divBdr>
        <w:top w:val="none" w:sz="0" w:space="0" w:color="auto"/>
        <w:left w:val="none" w:sz="0" w:space="0" w:color="auto"/>
        <w:bottom w:val="none" w:sz="0" w:space="0" w:color="auto"/>
        <w:right w:val="none" w:sz="0" w:space="0" w:color="auto"/>
      </w:divBdr>
    </w:div>
    <w:div w:id="1103573638">
      <w:bodyDiv w:val="1"/>
      <w:marLeft w:val="0"/>
      <w:marRight w:val="0"/>
      <w:marTop w:val="0"/>
      <w:marBottom w:val="0"/>
      <w:divBdr>
        <w:top w:val="none" w:sz="0" w:space="0" w:color="auto"/>
        <w:left w:val="none" w:sz="0" w:space="0" w:color="auto"/>
        <w:bottom w:val="none" w:sz="0" w:space="0" w:color="auto"/>
        <w:right w:val="none" w:sz="0" w:space="0" w:color="auto"/>
      </w:divBdr>
    </w:div>
    <w:div w:id="1114711119">
      <w:bodyDiv w:val="1"/>
      <w:marLeft w:val="0"/>
      <w:marRight w:val="0"/>
      <w:marTop w:val="0"/>
      <w:marBottom w:val="0"/>
      <w:divBdr>
        <w:top w:val="none" w:sz="0" w:space="0" w:color="auto"/>
        <w:left w:val="none" w:sz="0" w:space="0" w:color="auto"/>
        <w:bottom w:val="none" w:sz="0" w:space="0" w:color="auto"/>
        <w:right w:val="none" w:sz="0" w:space="0" w:color="auto"/>
      </w:divBdr>
    </w:div>
    <w:div w:id="1121415981">
      <w:bodyDiv w:val="1"/>
      <w:marLeft w:val="0"/>
      <w:marRight w:val="0"/>
      <w:marTop w:val="0"/>
      <w:marBottom w:val="0"/>
      <w:divBdr>
        <w:top w:val="none" w:sz="0" w:space="0" w:color="auto"/>
        <w:left w:val="none" w:sz="0" w:space="0" w:color="auto"/>
        <w:bottom w:val="none" w:sz="0" w:space="0" w:color="auto"/>
        <w:right w:val="none" w:sz="0" w:space="0" w:color="auto"/>
      </w:divBdr>
    </w:div>
    <w:div w:id="1121806894">
      <w:bodyDiv w:val="1"/>
      <w:marLeft w:val="0"/>
      <w:marRight w:val="0"/>
      <w:marTop w:val="0"/>
      <w:marBottom w:val="0"/>
      <w:divBdr>
        <w:top w:val="none" w:sz="0" w:space="0" w:color="auto"/>
        <w:left w:val="none" w:sz="0" w:space="0" w:color="auto"/>
        <w:bottom w:val="none" w:sz="0" w:space="0" w:color="auto"/>
        <w:right w:val="none" w:sz="0" w:space="0" w:color="auto"/>
      </w:divBdr>
    </w:div>
    <w:div w:id="1126773612">
      <w:bodyDiv w:val="1"/>
      <w:marLeft w:val="0"/>
      <w:marRight w:val="0"/>
      <w:marTop w:val="0"/>
      <w:marBottom w:val="0"/>
      <w:divBdr>
        <w:top w:val="none" w:sz="0" w:space="0" w:color="auto"/>
        <w:left w:val="none" w:sz="0" w:space="0" w:color="auto"/>
        <w:bottom w:val="none" w:sz="0" w:space="0" w:color="auto"/>
        <w:right w:val="none" w:sz="0" w:space="0" w:color="auto"/>
      </w:divBdr>
    </w:div>
    <w:div w:id="1130126172">
      <w:bodyDiv w:val="1"/>
      <w:marLeft w:val="0"/>
      <w:marRight w:val="0"/>
      <w:marTop w:val="0"/>
      <w:marBottom w:val="0"/>
      <w:divBdr>
        <w:top w:val="none" w:sz="0" w:space="0" w:color="auto"/>
        <w:left w:val="none" w:sz="0" w:space="0" w:color="auto"/>
        <w:bottom w:val="none" w:sz="0" w:space="0" w:color="auto"/>
        <w:right w:val="none" w:sz="0" w:space="0" w:color="auto"/>
      </w:divBdr>
    </w:div>
    <w:div w:id="1132289593">
      <w:bodyDiv w:val="1"/>
      <w:marLeft w:val="0"/>
      <w:marRight w:val="0"/>
      <w:marTop w:val="0"/>
      <w:marBottom w:val="0"/>
      <w:divBdr>
        <w:top w:val="none" w:sz="0" w:space="0" w:color="auto"/>
        <w:left w:val="none" w:sz="0" w:space="0" w:color="auto"/>
        <w:bottom w:val="none" w:sz="0" w:space="0" w:color="auto"/>
        <w:right w:val="none" w:sz="0" w:space="0" w:color="auto"/>
      </w:divBdr>
    </w:div>
    <w:div w:id="1137917246">
      <w:bodyDiv w:val="1"/>
      <w:marLeft w:val="0"/>
      <w:marRight w:val="0"/>
      <w:marTop w:val="0"/>
      <w:marBottom w:val="0"/>
      <w:divBdr>
        <w:top w:val="none" w:sz="0" w:space="0" w:color="auto"/>
        <w:left w:val="none" w:sz="0" w:space="0" w:color="auto"/>
        <w:bottom w:val="none" w:sz="0" w:space="0" w:color="auto"/>
        <w:right w:val="none" w:sz="0" w:space="0" w:color="auto"/>
      </w:divBdr>
    </w:div>
    <w:div w:id="1147822395">
      <w:bodyDiv w:val="1"/>
      <w:marLeft w:val="0"/>
      <w:marRight w:val="0"/>
      <w:marTop w:val="0"/>
      <w:marBottom w:val="0"/>
      <w:divBdr>
        <w:top w:val="none" w:sz="0" w:space="0" w:color="auto"/>
        <w:left w:val="none" w:sz="0" w:space="0" w:color="auto"/>
        <w:bottom w:val="none" w:sz="0" w:space="0" w:color="auto"/>
        <w:right w:val="none" w:sz="0" w:space="0" w:color="auto"/>
      </w:divBdr>
    </w:div>
    <w:div w:id="1155030934">
      <w:bodyDiv w:val="1"/>
      <w:marLeft w:val="0"/>
      <w:marRight w:val="0"/>
      <w:marTop w:val="0"/>
      <w:marBottom w:val="0"/>
      <w:divBdr>
        <w:top w:val="none" w:sz="0" w:space="0" w:color="auto"/>
        <w:left w:val="none" w:sz="0" w:space="0" w:color="auto"/>
        <w:bottom w:val="none" w:sz="0" w:space="0" w:color="auto"/>
        <w:right w:val="none" w:sz="0" w:space="0" w:color="auto"/>
      </w:divBdr>
    </w:div>
    <w:div w:id="1157380783">
      <w:bodyDiv w:val="1"/>
      <w:marLeft w:val="0"/>
      <w:marRight w:val="0"/>
      <w:marTop w:val="0"/>
      <w:marBottom w:val="0"/>
      <w:divBdr>
        <w:top w:val="none" w:sz="0" w:space="0" w:color="auto"/>
        <w:left w:val="none" w:sz="0" w:space="0" w:color="auto"/>
        <w:bottom w:val="none" w:sz="0" w:space="0" w:color="auto"/>
        <w:right w:val="none" w:sz="0" w:space="0" w:color="auto"/>
      </w:divBdr>
    </w:div>
    <w:div w:id="1164319993">
      <w:bodyDiv w:val="1"/>
      <w:marLeft w:val="0"/>
      <w:marRight w:val="0"/>
      <w:marTop w:val="0"/>
      <w:marBottom w:val="0"/>
      <w:divBdr>
        <w:top w:val="none" w:sz="0" w:space="0" w:color="auto"/>
        <w:left w:val="none" w:sz="0" w:space="0" w:color="auto"/>
        <w:bottom w:val="none" w:sz="0" w:space="0" w:color="auto"/>
        <w:right w:val="none" w:sz="0" w:space="0" w:color="auto"/>
      </w:divBdr>
    </w:div>
    <w:div w:id="1164780808">
      <w:bodyDiv w:val="1"/>
      <w:marLeft w:val="0"/>
      <w:marRight w:val="0"/>
      <w:marTop w:val="0"/>
      <w:marBottom w:val="0"/>
      <w:divBdr>
        <w:top w:val="none" w:sz="0" w:space="0" w:color="auto"/>
        <w:left w:val="none" w:sz="0" w:space="0" w:color="auto"/>
        <w:bottom w:val="none" w:sz="0" w:space="0" w:color="auto"/>
        <w:right w:val="none" w:sz="0" w:space="0" w:color="auto"/>
      </w:divBdr>
    </w:div>
    <w:div w:id="1174764169">
      <w:bodyDiv w:val="1"/>
      <w:marLeft w:val="0"/>
      <w:marRight w:val="0"/>
      <w:marTop w:val="0"/>
      <w:marBottom w:val="0"/>
      <w:divBdr>
        <w:top w:val="none" w:sz="0" w:space="0" w:color="auto"/>
        <w:left w:val="none" w:sz="0" w:space="0" w:color="auto"/>
        <w:bottom w:val="none" w:sz="0" w:space="0" w:color="auto"/>
        <w:right w:val="none" w:sz="0" w:space="0" w:color="auto"/>
      </w:divBdr>
    </w:div>
    <w:div w:id="1191921318">
      <w:bodyDiv w:val="1"/>
      <w:marLeft w:val="0"/>
      <w:marRight w:val="0"/>
      <w:marTop w:val="0"/>
      <w:marBottom w:val="0"/>
      <w:divBdr>
        <w:top w:val="none" w:sz="0" w:space="0" w:color="auto"/>
        <w:left w:val="none" w:sz="0" w:space="0" w:color="auto"/>
        <w:bottom w:val="none" w:sz="0" w:space="0" w:color="auto"/>
        <w:right w:val="none" w:sz="0" w:space="0" w:color="auto"/>
      </w:divBdr>
    </w:div>
    <w:div w:id="1194342004">
      <w:bodyDiv w:val="1"/>
      <w:marLeft w:val="0"/>
      <w:marRight w:val="0"/>
      <w:marTop w:val="0"/>
      <w:marBottom w:val="0"/>
      <w:divBdr>
        <w:top w:val="none" w:sz="0" w:space="0" w:color="auto"/>
        <w:left w:val="none" w:sz="0" w:space="0" w:color="auto"/>
        <w:bottom w:val="none" w:sz="0" w:space="0" w:color="auto"/>
        <w:right w:val="none" w:sz="0" w:space="0" w:color="auto"/>
      </w:divBdr>
    </w:div>
    <w:div w:id="1196239057">
      <w:bodyDiv w:val="1"/>
      <w:marLeft w:val="0"/>
      <w:marRight w:val="0"/>
      <w:marTop w:val="0"/>
      <w:marBottom w:val="0"/>
      <w:divBdr>
        <w:top w:val="none" w:sz="0" w:space="0" w:color="auto"/>
        <w:left w:val="none" w:sz="0" w:space="0" w:color="auto"/>
        <w:bottom w:val="none" w:sz="0" w:space="0" w:color="auto"/>
        <w:right w:val="none" w:sz="0" w:space="0" w:color="auto"/>
      </w:divBdr>
    </w:div>
    <w:div w:id="1210339499">
      <w:bodyDiv w:val="1"/>
      <w:marLeft w:val="0"/>
      <w:marRight w:val="0"/>
      <w:marTop w:val="0"/>
      <w:marBottom w:val="0"/>
      <w:divBdr>
        <w:top w:val="none" w:sz="0" w:space="0" w:color="auto"/>
        <w:left w:val="none" w:sz="0" w:space="0" w:color="auto"/>
        <w:bottom w:val="none" w:sz="0" w:space="0" w:color="auto"/>
        <w:right w:val="none" w:sz="0" w:space="0" w:color="auto"/>
      </w:divBdr>
    </w:div>
    <w:div w:id="1215963709">
      <w:bodyDiv w:val="1"/>
      <w:marLeft w:val="0"/>
      <w:marRight w:val="0"/>
      <w:marTop w:val="0"/>
      <w:marBottom w:val="0"/>
      <w:divBdr>
        <w:top w:val="none" w:sz="0" w:space="0" w:color="auto"/>
        <w:left w:val="none" w:sz="0" w:space="0" w:color="auto"/>
        <w:bottom w:val="none" w:sz="0" w:space="0" w:color="auto"/>
        <w:right w:val="none" w:sz="0" w:space="0" w:color="auto"/>
      </w:divBdr>
    </w:div>
    <w:div w:id="1217089543">
      <w:bodyDiv w:val="1"/>
      <w:marLeft w:val="0"/>
      <w:marRight w:val="0"/>
      <w:marTop w:val="0"/>
      <w:marBottom w:val="0"/>
      <w:divBdr>
        <w:top w:val="none" w:sz="0" w:space="0" w:color="auto"/>
        <w:left w:val="none" w:sz="0" w:space="0" w:color="auto"/>
        <w:bottom w:val="none" w:sz="0" w:space="0" w:color="auto"/>
        <w:right w:val="none" w:sz="0" w:space="0" w:color="auto"/>
      </w:divBdr>
    </w:div>
    <w:div w:id="1221985055">
      <w:bodyDiv w:val="1"/>
      <w:marLeft w:val="0"/>
      <w:marRight w:val="0"/>
      <w:marTop w:val="0"/>
      <w:marBottom w:val="0"/>
      <w:divBdr>
        <w:top w:val="none" w:sz="0" w:space="0" w:color="auto"/>
        <w:left w:val="none" w:sz="0" w:space="0" w:color="auto"/>
        <w:bottom w:val="none" w:sz="0" w:space="0" w:color="auto"/>
        <w:right w:val="none" w:sz="0" w:space="0" w:color="auto"/>
      </w:divBdr>
    </w:div>
    <w:div w:id="1229730221">
      <w:bodyDiv w:val="1"/>
      <w:marLeft w:val="0"/>
      <w:marRight w:val="0"/>
      <w:marTop w:val="0"/>
      <w:marBottom w:val="0"/>
      <w:divBdr>
        <w:top w:val="none" w:sz="0" w:space="0" w:color="auto"/>
        <w:left w:val="none" w:sz="0" w:space="0" w:color="auto"/>
        <w:bottom w:val="none" w:sz="0" w:space="0" w:color="auto"/>
        <w:right w:val="none" w:sz="0" w:space="0" w:color="auto"/>
      </w:divBdr>
    </w:div>
    <w:div w:id="1230921079">
      <w:bodyDiv w:val="1"/>
      <w:marLeft w:val="0"/>
      <w:marRight w:val="0"/>
      <w:marTop w:val="0"/>
      <w:marBottom w:val="0"/>
      <w:divBdr>
        <w:top w:val="none" w:sz="0" w:space="0" w:color="auto"/>
        <w:left w:val="none" w:sz="0" w:space="0" w:color="auto"/>
        <w:bottom w:val="none" w:sz="0" w:space="0" w:color="auto"/>
        <w:right w:val="none" w:sz="0" w:space="0" w:color="auto"/>
      </w:divBdr>
    </w:div>
    <w:div w:id="1240403395">
      <w:bodyDiv w:val="1"/>
      <w:marLeft w:val="0"/>
      <w:marRight w:val="0"/>
      <w:marTop w:val="0"/>
      <w:marBottom w:val="0"/>
      <w:divBdr>
        <w:top w:val="none" w:sz="0" w:space="0" w:color="auto"/>
        <w:left w:val="none" w:sz="0" w:space="0" w:color="auto"/>
        <w:bottom w:val="none" w:sz="0" w:space="0" w:color="auto"/>
        <w:right w:val="none" w:sz="0" w:space="0" w:color="auto"/>
      </w:divBdr>
    </w:div>
    <w:div w:id="1240678616">
      <w:bodyDiv w:val="1"/>
      <w:marLeft w:val="0"/>
      <w:marRight w:val="0"/>
      <w:marTop w:val="0"/>
      <w:marBottom w:val="0"/>
      <w:divBdr>
        <w:top w:val="none" w:sz="0" w:space="0" w:color="auto"/>
        <w:left w:val="none" w:sz="0" w:space="0" w:color="auto"/>
        <w:bottom w:val="none" w:sz="0" w:space="0" w:color="auto"/>
        <w:right w:val="none" w:sz="0" w:space="0" w:color="auto"/>
      </w:divBdr>
    </w:div>
    <w:div w:id="1243831594">
      <w:bodyDiv w:val="1"/>
      <w:marLeft w:val="0"/>
      <w:marRight w:val="0"/>
      <w:marTop w:val="0"/>
      <w:marBottom w:val="0"/>
      <w:divBdr>
        <w:top w:val="none" w:sz="0" w:space="0" w:color="auto"/>
        <w:left w:val="none" w:sz="0" w:space="0" w:color="auto"/>
        <w:bottom w:val="none" w:sz="0" w:space="0" w:color="auto"/>
        <w:right w:val="none" w:sz="0" w:space="0" w:color="auto"/>
      </w:divBdr>
    </w:div>
    <w:div w:id="1248998766">
      <w:bodyDiv w:val="1"/>
      <w:marLeft w:val="0"/>
      <w:marRight w:val="0"/>
      <w:marTop w:val="0"/>
      <w:marBottom w:val="0"/>
      <w:divBdr>
        <w:top w:val="none" w:sz="0" w:space="0" w:color="auto"/>
        <w:left w:val="none" w:sz="0" w:space="0" w:color="auto"/>
        <w:bottom w:val="none" w:sz="0" w:space="0" w:color="auto"/>
        <w:right w:val="none" w:sz="0" w:space="0" w:color="auto"/>
      </w:divBdr>
    </w:div>
    <w:div w:id="1255436178">
      <w:bodyDiv w:val="1"/>
      <w:marLeft w:val="0"/>
      <w:marRight w:val="0"/>
      <w:marTop w:val="0"/>
      <w:marBottom w:val="0"/>
      <w:divBdr>
        <w:top w:val="none" w:sz="0" w:space="0" w:color="auto"/>
        <w:left w:val="none" w:sz="0" w:space="0" w:color="auto"/>
        <w:bottom w:val="none" w:sz="0" w:space="0" w:color="auto"/>
        <w:right w:val="none" w:sz="0" w:space="0" w:color="auto"/>
      </w:divBdr>
    </w:div>
    <w:div w:id="1274484604">
      <w:bodyDiv w:val="1"/>
      <w:marLeft w:val="0"/>
      <w:marRight w:val="0"/>
      <w:marTop w:val="0"/>
      <w:marBottom w:val="0"/>
      <w:divBdr>
        <w:top w:val="none" w:sz="0" w:space="0" w:color="auto"/>
        <w:left w:val="none" w:sz="0" w:space="0" w:color="auto"/>
        <w:bottom w:val="none" w:sz="0" w:space="0" w:color="auto"/>
        <w:right w:val="none" w:sz="0" w:space="0" w:color="auto"/>
      </w:divBdr>
    </w:div>
    <w:div w:id="1281455188">
      <w:bodyDiv w:val="1"/>
      <w:marLeft w:val="0"/>
      <w:marRight w:val="0"/>
      <w:marTop w:val="0"/>
      <w:marBottom w:val="0"/>
      <w:divBdr>
        <w:top w:val="none" w:sz="0" w:space="0" w:color="auto"/>
        <w:left w:val="none" w:sz="0" w:space="0" w:color="auto"/>
        <w:bottom w:val="none" w:sz="0" w:space="0" w:color="auto"/>
        <w:right w:val="none" w:sz="0" w:space="0" w:color="auto"/>
      </w:divBdr>
    </w:div>
    <w:div w:id="1282762833">
      <w:bodyDiv w:val="1"/>
      <w:marLeft w:val="0"/>
      <w:marRight w:val="0"/>
      <w:marTop w:val="0"/>
      <w:marBottom w:val="0"/>
      <w:divBdr>
        <w:top w:val="none" w:sz="0" w:space="0" w:color="auto"/>
        <w:left w:val="none" w:sz="0" w:space="0" w:color="auto"/>
        <w:bottom w:val="none" w:sz="0" w:space="0" w:color="auto"/>
        <w:right w:val="none" w:sz="0" w:space="0" w:color="auto"/>
      </w:divBdr>
    </w:div>
    <w:div w:id="1293946717">
      <w:bodyDiv w:val="1"/>
      <w:marLeft w:val="0"/>
      <w:marRight w:val="0"/>
      <w:marTop w:val="0"/>
      <w:marBottom w:val="0"/>
      <w:divBdr>
        <w:top w:val="none" w:sz="0" w:space="0" w:color="auto"/>
        <w:left w:val="none" w:sz="0" w:space="0" w:color="auto"/>
        <w:bottom w:val="none" w:sz="0" w:space="0" w:color="auto"/>
        <w:right w:val="none" w:sz="0" w:space="0" w:color="auto"/>
      </w:divBdr>
    </w:div>
    <w:div w:id="1298339661">
      <w:bodyDiv w:val="1"/>
      <w:marLeft w:val="0"/>
      <w:marRight w:val="0"/>
      <w:marTop w:val="0"/>
      <w:marBottom w:val="0"/>
      <w:divBdr>
        <w:top w:val="none" w:sz="0" w:space="0" w:color="auto"/>
        <w:left w:val="none" w:sz="0" w:space="0" w:color="auto"/>
        <w:bottom w:val="none" w:sz="0" w:space="0" w:color="auto"/>
        <w:right w:val="none" w:sz="0" w:space="0" w:color="auto"/>
      </w:divBdr>
    </w:div>
    <w:div w:id="1304236699">
      <w:bodyDiv w:val="1"/>
      <w:marLeft w:val="0"/>
      <w:marRight w:val="0"/>
      <w:marTop w:val="0"/>
      <w:marBottom w:val="0"/>
      <w:divBdr>
        <w:top w:val="none" w:sz="0" w:space="0" w:color="auto"/>
        <w:left w:val="none" w:sz="0" w:space="0" w:color="auto"/>
        <w:bottom w:val="none" w:sz="0" w:space="0" w:color="auto"/>
        <w:right w:val="none" w:sz="0" w:space="0" w:color="auto"/>
      </w:divBdr>
      <w:divsChild>
        <w:div w:id="1695183091">
          <w:marLeft w:val="0"/>
          <w:marRight w:val="0"/>
          <w:marTop w:val="0"/>
          <w:marBottom w:val="0"/>
          <w:divBdr>
            <w:top w:val="none" w:sz="0" w:space="0" w:color="auto"/>
            <w:left w:val="none" w:sz="0" w:space="0" w:color="auto"/>
            <w:bottom w:val="none" w:sz="0" w:space="0" w:color="auto"/>
            <w:right w:val="none" w:sz="0" w:space="0" w:color="auto"/>
          </w:divBdr>
          <w:divsChild>
            <w:div w:id="1890149335">
              <w:marLeft w:val="0"/>
              <w:marRight w:val="0"/>
              <w:marTop w:val="0"/>
              <w:marBottom w:val="0"/>
              <w:divBdr>
                <w:top w:val="none" w:sz="0" w:space="0" w:color="auto"/>
                <w:left w:val="none" w:sz="0" w:space="0" w:color="auto"/>
                <w:bottom w:val="none" w:sz="0" w:space="0" w:color="auto"/>
                <w:right w:val="none" w:sz="0" w:space="0" w:color="auto"/>
              </w:divBdr>
              <w:divsChild>
                <w:div w:id="1513639984">
                  <w:marLeft w:val="0"/>
                  <w:marRight w:val="0"/>
                  <w:marTop w:val="0"/>
                  <w:marBottom w:val="0"/>
                  <w:divBdr>
                    <w:top w:val="none" w:sz="0" w:space="0" w:color="auto"/>
                    <w:left w:val="none" w:sz="0" w:space="0" w:color="auto"/>
                    <w:bottom w:val="none" w:sz="0" w:space="0" w:color="auto"/>
                    <w:right w:val="none" w:sz="0" w:space="0" w:color="auto"/>
                  </w:divBdr>
                  <w:divsChild>
                    <w:div w:id="1998000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589907">
      <w:bodyDiv w:val="1"/>
      <w:marLeft w:val="0"/>
      <w:marRight w:val="0"/>
      <w:marTop w:val="0"/>
      <w:marBottom w:val="0"/>
      <w:divBdr>
        <w:top w:val="none" w:sz="0" w:space="0" w:color="auto"/>
        <w:left w:val="none" w:sz="0" w:space="0" w:color="auto"/>
        <w:bottom w:val="none" w:sz="0" w:space="0" w:color="auto"/>
        <w:right w:val="none" w:sz="0" w:space="0" w:color="auto"/>
      </w:divBdr>
    </w:div>
    <w:div w:id="1327397998">
      <w:bodyDiv w:val="1"/>
      <w:marLeft w:val="0"/>
      <w:marRight w:val="0"/>
      <w:marTop w:val="0"/>
      <w:marBottom w:val="0"/>
      <w:divBdr>
        <w:top w:val="none" w:sz="0" w:space="0" w:color="auto"/>
        <w:left w:val="none" w:sz="0" w:space="0" w:color="auto"/>
        <w:bottom w:val="none" w:sz="0" w:space="0" w:color="auto"/>
        <w:right w:val="none" w:sz="0" w:space="0" w:color="auto"/>
      </w:divBdr>
    </w:div>
    <w:div w:id="1329139382">
      <w:bodyDiv w:val="1"/>
      <w:marLeft w:val="0"/>
      <w:marRight w:val="0"/>
      <w:marTop w:val="0"/>
      <w:marBottom w:val="0"/>
      <w:divBdr>
        <w:top w:val="none" w:sz="0" w:space="0" w:color="auto"/>
        <w:left w:val="none" w:sz="0" w:space="0" w:color="auto"/>
        <w:bottom w:val="none" w:sz="0" w:space="0" w:color="auto"/>
        <w:right w:val="none" w:sz="0" w:space="0" w:color="auto"/>
      </w:divBdr>
    </w:div>
    <w:div w:id="1332218707">
      <w:bodyDiv w:val="1"/>
      <w:marLeft w:val="0"/>
      <w:marRight w:val="0"/>
      <w:marTop w:val="0"/>
      <w:marBottom w:val="0"/>
      <w:divBdr>
        <w:top w:val="none" w:sz="0" w:space="0" w:color="auto"/>
        <w:left w:val="none" w:sz="0" w:space="0" w:color="auto"/>
        <w:bottom w:val="none" w:sz="0" w:space="0" w:color="auto"/>
        <w:right w:val="none" w:sz="0" w:space="0" w:color="auto"/>
      </w:divBdr>
    </w:div>
    <w:div w:id="1341666338">
      <w:bodyDiv w:val="1"/>
      <w:marLeft w:val="0"/>
      <w:marRight w:val="0"/>
      <w:marTop w:val="0"/>
      <w:marBottom w:val="0"/>
      <w:divBdr>
        <w:top w:val="none" w:sz="0" w:space="0" w:color="auto"/>
        <w:left w:val="none" w:sz="0" w:space="0" w:color="auto"/>
        <w:bottom w:val="none" w:sz="0" w:space="0" w:color="auto"/>
        <w:right w:val="none" w:sz="0" w:space="0" w:color="auto"/>
      </w:divBdr>
    </w:div>
    <w:div w:id="1352296047">
      <w:bodyDiv w:val="1"/>
      <w:marLeft w:val="0"/>
      <w:marRight w:val="0"/>
      <w:marTop w:val="0"/>
      <w:marBottom w:val="0"/>
      <w:divBdr>
        <w:top w:val="none" w:sz="0" w:space="0" w:color="auto"/>
        <w:left w:val="none" w:sz="0" w:space="0" w:color="auto"/>
        <w:bottom w:val="none" w:sz="0" w:space="0" w:color="auto"/>
        <w:right w:val="none" w:sz="0" w:space="0" w:color="auto"/>
      </w:divBdr>
    </w:div>
    <w:div w:id="1356731070">
      <w:bodyDiv w:val="1"/>
      <w:marLeft w:val="0"/>
      <w:marRight w:val="0"/>
      <w:marTop w:val="0"/>
      <w:marBottom w:val="0"/>
      <w:divBdr>
        <w:top w:val="none" w:sz="0" w:space="0" w:color="auto"/>
        <w:left w:val="none" w:sz="0" w:space="0" w:color="auto"/>
        <w:bottom w:val="none" w:sz="0" w:space="0" w:color="auto"/>
        <w:right w:val="none" w:sz="0" w:space="0" w:color="auto"/>
      </w:divBdr>
    </w:div>
    <w:div w:id="1373310999">
      <w:bodyDiv w:val="1"/>
      <w:marLeft w:val="0"/>
      <w:marRight w:val="0"/>
      <w:marTop w:val="0"/>
      <w:marBottom w:val="0"/>
      <w:divBdr>
        <w:top w:val="none" w:sz="0" w:space="0" w:color="auto"/>
        <w:left w:val="none" w:sz="0" w:space="0" w:color="auto"/>
        <w:bottom w:val="none" w:sz="0" w:space="0" w:color="auto"/>
        <w:right w:val="none" w:sz="0" w:space="0" w:color="auto"/>
      </w:divBdr>
    </w:div>
    <w:div w:id="1381830611">
      <w:bodyDiv w:val="1"/>
      <w:marLeft w:val="0"/>
      <w:marRight w:val="0"/>
      <w:marTop w:val="0"/>
      <w:marBottom w:val="0"/>
      <w:divBdr>
        <w:top w:val="none" w:sz="0" w:space="0" w:color="auto"/>
        <w:left w:val="none" w:sz="0" w:space="0" w:color="auto"/>
        <w:bottom w:val="none" w:sz="0" w:space="0" w:color="auto"/>
        <w:right w:val="none" w:sz="0" w:space="0" w:color="auto"/>
      </w:divBdr>
    </w:div>
    <w:div w:id="1410809887">
      <w:bodyDiv w:val="1"/>
      <w:marLeft w:val="0"/>
      <w:marRight w:val="0"/>
      <w:marTop w:val="0"/>
      <w:marBottom w:val="0"/>
      <w:divBdr>
        <w:top w:val="none" w:sz="0" w:space="0" w:color="auto"/>
        <w:left w:val="none" w:sz="0" w:space="0" w:color="auto"/>
        <w:bottom w:val="none" w:sz="0" w:space="0" w:color="auto"/>
        <w:right w:val="none" w:sz="0" w:space="0" w:color="auto"/>
      </w:divBdr>
    </w:div>
    <w:div w:id="1412891154">
      <w:bodyDiv w:val="1"/>
      <w:marLeft w:val="0"/>
      <w:marRight w:val="0"/>
      <w:marTop w:val="0"/>
      <w:marBottom w:val="0"/>
      <w:divBdr>
        <w:top w:val="none" w:sz="0" w:space="0" w:color="auto"/>
        <w:left w:val="none" w:sz="0" w:space="0" w:color="auto"/>
        <w:bottom w:val="none" w:sz="0" w:space="0" w:color="auto"/>
        <w:right w:val="none" w:sz="0" w:space="0" w:color="auto"/>
      </w:divBdr>
    </w:div>
    <w:div w:id="1419911301">
      <w:bodyDiv w:val="1"/>
      <w:marLeft w:val="0"/>
      <w:marRight w:val="0"/>
      <w:marTop w:val="0"/>
      <w:marBottom w:val="0"/>
      <w:divBdr>
        <w:top w:val="none" w:sz="0" w:space="0" w:color="auto"/>
        <w:left w:val="none" w:sz="0" w:space="0" w:color="auto"/>
        <w:bottom w:val="none" w:sz="0" w:space="0" w:color="auto"/>
        <w:right w:val="none" w:sz="0" w:space="0" w:color="auto"/>
      </w:divBdr>
    </w:div>
    <w:div w:id="1427994734">
      <w:bodyDiv w:val="1"/>
      <w:marLeft w:val="0"/>
      <w:marRight w:val="0"/>
      <w:marTop w:val="0"/>
      <w:marBottom w:val="0"/>
      <w:divBdr>
        <w:top w:val="none" w:sz="0" w:space="0" w:color="auto"/>
        <w:left w:val="none" w:sz="0" w:space="0" w:color="auto"/>
        <w:bottom w:val="none" w:sz="0" w:space="0" w:color="auto"/>
        <w:right w:val="none" w:sz="0" w:space="0" w:color="auto"/>
      </w:divBdr>
    </w:div>
    <w:div w:id="1428228242">
      <w:bodyDiv w:val="1"/>
      <w:marLeft w:val="0"/>
      <w:marRight w:val="0"/>
      <w:marTop w:val="0"/>
      <w:marBottom w:val="0"/>
      <w:divBdr>
        <w:top w:val="none" w:sz="0" w:space="0" w:color="auto"/>
        <w:left w:val="none" w:sz="0" w:space="0" w:color="auto"/>
        <w:bottom w:val="none" w:sz="0" w:space="0" w:color="auto"/>
        <w:right w:val="none" w:sz="0" w:space="0" w:color="auto"/>
      </w:divBdr>
    </w:div>
    <w:div w:id="1436369384">
      <w:bodyDiv w:val="1"/>
      <w:marLeft w:val="0"/>
      <w:marRight w:val="0"/>
      <w:marTop w:val="0"/>
      <w:marBottom w:val="0"/>
      <w:divBdr>
        <w:top w:val="none" w:sz="0" w:space="0" w:color="auto"/>
        <w:left w:val="none" w:sz="0" w:space="0" w:color="auto"/>
        <w:bottom w:val="none" w:sz="0" w:space="0" w:color="auto"/>
        <w:right w:val="none" w:sz="0" w:space="0" w:color="auto"/>
      </w:divBdr>
    </w:div>
    <w:div w:id="1443761550">
      <w:bodyDiv w:val="1"/>
      <w:marLeft w:val="0"/>
      <w:marRight w:val="0"/>
      <w:marTop w:val="0"/>
      <w:marBottom w:val="0"/>
      <w:divBdr>
        <w:top w:val="none" w:sz="0" w:space="0" w:color="auto"/>
        <w:left w:val="none" w:sz="0" w:space="0" w:color="auto"/>
        <w:bottom w:val="none" w:sz="0" w:space="0" w:color="auto"/>
        <w:right w:val="none" w:sz="0" w:space="0" w:color="auto"/>
      </w:divBdr>
    </w:div>
    <w:div w:id="1453864773">
      <w:bodyDiv w:val="1"/>
      <w:marLeft w:val="0"/>
      <w:marRight w:val="0"/>
      <w:marTop w:val="0"/>
      <w:marBottom w:val="0"/>
      <w:divBdr>
        <w:top w:val="none" w:sz="0" w:space="0" w:color="auto"/>
        <w:left w:val="none" w:sz="0" w:space="0" w:color="auto"/>
        <w:bottom w:val="none" w:sz="0" w:space="0" w:color="auto"/>
        <w:right w:val="none" w:sz="0" w:space="0" w:color="auto"/>
      </w:divBdr>
    </w:div>
    <w:div w:id="1469590252">
      <w:bodyDiv w:val="1"/>
      <w:marLeft w:val="0"/>
      <w:marRight w:val="0"/>
      <w:marTop w:val="0"/>
      <w:marBottom w:val="0"/>
      <w:divBdr>
        <w:top w:val="none" w:sz="0" w:space="0" w:color="auto"/>
        <w:left w:val="none" w:sz="0" w:space="0" w:color="auto"/>
        <w:bottom w:val="none" w:sz="0" w:space="0" w:color="auto"/>
        <w:right w:val="none" w:sz="0" w:space="0" w:color="auto"/>
      </w:divBdr>
    </w:div>
    <w:div w:id="1473644321">
      <w:bodyDiv w:val="1"/>
      <w:marLeft w:val="0"/>
      <w:marRight w:val="0"/>
      <w:marTop w:val="0"/>
      <w:marBottom w:val="0"/>
      <w:divBdr>
        <w:top w:val="none" w:sz="0" w:space="0" w:color="auto"/>
        <w:left w:val="none" w:sz="0" w:space="0" w:color="auto"/>
        <w:bottom w:val="none" w:sz="0" w:space="0" w:color="auto"/>
        <w:right w:val="none" w:sz="0" w:space="0" w:color="auto"/>
      </w:divBdr>
    </w:div>
    <w:div w:id="1500543136">
      <w:bodyDiv w:val="1"/>
      <w:marLeft w:val="0"/>
      <w:marRight w:val="0"/>
      <w:marTop w:val="0"/>
      <w:marBottom w:val="0"/>
      <w:divBdr>
        <w:top w:val="none" w:sz="0" w:space="0" w:color="auto"/>
        <w:left w:val="none" w:sz="0" w:space="0" w:color="auto"/>
        <w:bottom w:val="none" w:sz="0" w:space="0" w:color="auto"/>
        <w:right w:val="none" w:sz="0" w:space="0" w:color="auto"/>
      </w:divBdr>
    </w:div>
    <w:div w:id="1503280325">
      <w:bodyDiv w:val="1"/>
      <w:marLeft w:val="0"/>
      <w:marRight w:val="0"/>
      <w:marTop w:val="0"/>
      <w:marBottom w:val="0"/>
      <w:divBdr>
        <w:top w:val="none" w:sz="0" w:space="0" w:color="auto"/>
        <w:left w:val="none" w:sz="0" w:space="0" w:color="auto"/>
        <w:bottom w:val="none" w:sz="0" w:space="0" w:color="auto"/>
        <w:right w:val="none" w:sz="0" w:space="0" w:color="auto"/>
      </w:divBdr>
    </w:div>
    <w:div w:id="1508522281">
      <w:bodyDiv w:val="1"/>
      <w:marLeft w:val="0"/>
      <w:marRight w:val="0"/>
      <w:marTop w:val="0"/>
      <w:marBottom w:val="0"/>
      <w:divBdr>
        <w:top w:val="none" w:sz="0" w:space="0" w:color="auto"/>
        <w:left w:val="none" w:sz="0" w:space="0" w:color="auto"/>
        <w:bottom w:val="none" w:sz="0" w:space="0" w:color="auto"/>
        <w:right w:val="none" w:sz="0" w:space="0" w:color="auto"/>
      </w:divBdr>
      <w:divsChild>
        <w:div w:id="377121036">
          <w:marLeft w:val="0"/>
          <w:marRight w:val="0"/>
          <w:marTop w:val="0"/>
          <w:marBottom w:val="0"/>
          <w:divBdr>
            <w:top w:val="none" w:sz="0" w:space="0" w:color="auto"/>
            <w:left w:val="none" w:sz="0" w:space="0" w:color="auto"/>
            <w:bottom w:val="none" w:sz="0" w:space="0" w:color="auto"/>
            <w:right w:val="none" w:sz="0" w:space="0" w:color="auto"/>
          </w:divBdr>
          <w:divsChild>
            <w:div w:id="1824737032">
              <w:marLeft w:val="0"/>
              <w:marRight w:val="75"/>
              <w:marTop w:val="75"/>
              <w:marBottom w:val="75"/>
              <w:divBdr>
                <w:top w:val="none" w:sz="0" w:space="0" w:color="auto"/>
                <w:left w:val="none" w:sz="0" w:space="0" w:color="auto"/>
                <w:bottom w:val="none" w:sz="0" w:space="0" w:color="auto"/>
                <w:right w:val="none" w:sz="0" w:space="0" w:color="auto"/>
              </w:divBdr>
            </w:div>
          </w:divsChild>
        </w:div>
        <w:div w:id="822896863">
          <w:marLeft w:val="0"/>
          <w:marRight w:val="0"/>
          <w:marTop w:val="0"/>
          <w:marBottom w:val="0"/>
          <w:divBdr>
            <w:top w:val="none" w:sz="0" w:space="0" w:color="auto"/>
            <w:left w:val="none" w:sz="0" w:space="0" w:color="auto"/>
            <w:bottom w:val="none" w:sz="0" w:space="0" w:color="auto"/>
            <w:right w:val="none" w:sz="0" w:space="0" w:color="auto"/>
          </w:divBdr>
          <w:divsChild>
            <w:div w:id="76488220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511872877">
      <w:bodyDiv w:val="1"/>
      <w:marLeft w:val="0"/>
      <w:marRight w:val="0"/>
      <w:marTop w:val="0"/>
      <w:marBottom w:val="0"/>
      <w:divBdr>
        <w:top w:val="none" w:sz="0" w:space="0" w:color="auto"/>
        <w:left w:val="none" w:sz="0" w:space="0" w:color="auto"/>
        <w:bottom w:val="none" w:sz="0" w:space="0" w:color="auto"/>
        <w:right w:val="none" w:sz="0" w:space="0" w:color="auto"/>
      </w:divBdr>
    </w:div>
    <w:div w:id="1513642219">
      <w:bodyDiv w:val="1"/>
      <w:marLeft w:val="0"/>
      <w:marRight w:val="0"/>
      <w:marTop w:val="0"/>
      <w:marBottom w:val="0"/>
      <w:divBdr>
        <w:top w:val="none" w:sz="0" w:space="0" w:color="auto"/>
        <w:left w:val="none" w:sz="0" w:space="0" w:color="auto"/>
        <w:bottom w:val="none" w:sz="0" w:space="0" w:color="auto"/>
        <w:right w:val="none" w:sz="0" w:space="0" w:color="auto"/>
      </w:divBdr>
    </w:div>
    <w:div w:id="1514565948">
      <w:bodyDiv w:val="1"/>
      <w:marLeft w:val="0"/>
      <w:marRight w:val="0"/>
      <w:marTop w:val="0"/>
      <w:marBottom w:val="0"/>
      <w:divBdr>
        <w:top w:val="none" w:sz="0" w:space="0" w:color="auto"/>
        <w:left w:val="none" w:sz="0" w:space="0" w:color="auto"/>
        <w:bottom w:val="none" w:sz="0" w:space="0" w:color="auto"/>
        <w:right w:val="none" w:sz="0" w:space="0" w:color="auto"/>
      </w:divBdr>
    </w:div>
    <w:div w:id="1517452987">
      <w:bodyDiv w:val="1"/>
      <w:marLeft w:val="0"/>
      <w:marRight w:val="0"/>
      <w:marTop w:val="0"/>
      <w:marBottom w:val="0"/>
      <w:divBdr>
        <w:top w:val="none" w:sz="0" w:space="0" w:color="auto"/>
        <w:left w:val="none" w:sz="0" w:space="0" w:color="auto"/>
        <w:bottom w:val="none" w:sz="0" w:space="0" w:color="auto"/>
        <w:right w:val="none" w:sz="0" w:space="0" w:color="auto"/>
      </w:divBdr>
    </w:div>
    <w:div w:id="1519388663">
      <w:bodyDiv w:val="1"/>
      <w:marLeft w:val="0"/>
      <w:marRight w:val="0"/>
      <w:marTop w:val="0"/>
      <w:marBottom w:val="0"/>
      <w:divBdr>
        <w:top w:val="none" w:sz="0" w:space="0" w:color="auto"/>
        <w:left w:val="none" w:sz="0" w:space="0" w:color="auto"/>
        <w:bottom w:val="none" w:sz="0" w:space="0" w:color="auto"/>
        <w:right w:val="none" w:sz="0" w:space="0" w:color="auto"/>
      </w:divBdr>
    </w:div>
    <w:div w:id="1534687807">
      <w:bodyDiv w:val="1"/>
      <w:marLeft w:val="0"/>
      <w:marRight w:val="0"/>
      <w:marTop w:val="0"/>
      <w:marBottom w:val="0"/>
      <w:divBdr>
        <w:top w:val="none" w:sz="0" w:space="0" w:color="auto"/>
        <w:left w:val="none" w:sz="0" w:space="0" w:color="auto"/>
        <w:bottom w:val="none" w:sz="0" w:space="0" w:color="auto"/>
        <w:right w:val="none" w:sz="0" w:space="0" w:color="auto"/>
      </w:divBdr>
    </w:div>
    <w:div w:id="1538276455">
      <w:bodyDiv w:val="1"/>
      <w:marLeft w:val="0"/>
      <w:marRight w:val="0"/>
      <w:marTop w:val="0"/>
      <w:marBottom w:val="0"/>
      <w:divBdr>
        <w:top w:val="none" w:sz="0" w:space="0" w:color="auto"/>
        <w:left w:val="none" w:sz="0" w:space="0" w:color="auto"/>
        <w:bottom w:val="none" w:sz="0" w:space="0" w:color="auto"/>
        <w:right w:val="none" w:sz="0" w:space="0" w:color="auto"/>
      </w:divBdr>
    </w:div>
    <w:div w:id="1540631696">
      <w:bodyDiv w:val="1"/>
      <w:marLeft w:val="0"/>
      <w:marRight w:val="0"/>
      <w:marTop w:val="0"/>
      <w:marBottom w:val="0"/>
      <w:divBdr>
        <w:top w:val="none" w:sz="0" w:space="0" w:color="auto"/>
        <w:left w:val="none" w:sz="0" w:space="0" w:color="auto"/>
        <w:bottom w:val="none" w:sz="0" w:space="0" w:color="auto"/>
        <w:right w:val="none" w:sz="0" w:space="0" w:color="auto"/>
      </w:divBdr>
    </w:div>
    <w:div w:id="1541550574">
      <w:bodyDiv w:val="1"/>
      <w:marLeft w:val="0"/>
      <w:marRight w:val="0"/>
      <w:marTop w:val="0"/>
      <w:marBottom w:val="0"/>
      <w:divBdr>
        <w:top w:val="none" w:sz="0" w:space="0" w:color="auto"/>
        <w:left w:val="none" w:sz="0" w:space="0" w:color="auto"/>
        <w:bottom w:val="none" w:sz="0" w:space="0" w:color="auto"/>
        <w:right w:val="none" w:sz="0" w:space="0" w:color="auto"/>
      </w:divBdr>
    </w:div>
    <w:div w:id="1552306876">
      <w:bodyDiv w:val="1"/>
      <w:marLeft w:val="0"/>
      <w:marRight w:val="0"/>
      <w:marTop w:val="0"/>
      <w:marBottom w:val="0"/>
      <w:divBdr>
        <w:top w:val="none" w:sz="0" w:space="0" w:color="auto"/>
        <w:left w:val="none" w:sz="0" w:space="0" w:color="auto"/>
        <w:bottom w:val="none" w:sz="0" w:space="0" w:color="auto"/>
        <w:right w:val="none" w:sz="0" w:space="0" w:color="auto"/>
      </w:divBdr>
    </w:div>
    <w:div w:id="1555235318">
      <w:bodyDiv w:val="1"/>
      <w:marLeft w:val="0"/>
      <w:marRight w:val="0"/>
      <w:marTop w:val="0"/>
      <w:marBottom w:val="0"/>
      <w:divBdr>
        <w:top w:val="none" w:sz="0" w:space="0" w:color="auto"/>
        <w:left w:val="none" w:sz="0" w:space="0" w:color="auto"/>
        <w:bottom w:val="none" w:sz="0" w:space="0" w:color="auto"/>
        <w:right w:val="none" w:sz="0" w:space="0" w:color="auto"/>
      </w:divBdr>
    </w:div>
    <w:div w:id="1556500886">
      <w:bodyDiv w:val="1"/>
      <w:marLeft w:val="0"/>
      <w:marRight w:val="0"/>
      <w:marTop w:val="0"/>
      <w:marBottom w:val="0"/>
      <w:divBdr>
        <w:top w:val="none" w:sz="0" w:space="0" w:color="auto"/>
        <w:left w:val="none" w:sz="0" w:space="0" w:color="auto"/>
        <w:bottom w:val="none" w:sz="0" w:space="0" w:color="auto"/>
        <w:right w:val="none" w:sz="0" w:space="0" w:color="auto"/>
      </w:divBdr>
    </w:div>
    <w:div w:id="1557011119">
      <w:bodyDiv w:val="1"/>
      <w:marLeft w:val="0"/>
      <w:marRight w:val="0"/>
      <w:marTop w:val="0"/>
      <w:marBottom w:val="0"/>
      <w:divBdr>
        <w:top w:val="none" w:sz="0" w:space="0" w:color="auto"/>
        <w:left w:val="none" w:sz="0" w:space="0" w:color="auto"/>
        <w:bottom w:val="none" w:sz="0" w:space="0" w:color="auto"/>
        <w:right w:val="none" w:sz="0" w:space="0" w:color="auto"/>
      </w:divBdr>
    </w:div>
    <w:div w:id="1563324880">
      <w:bodyDiv w:val="1"/>
      <w:marLeft w:val="0"/>
      <w:marRight w:val="0"/>
      <w:marTop w:val="0"/>
      <w:marBottom w:val="0"/>
      <w:divBdr>
        <w:top w:val="none" w:sz="0" w:space="0" w:color="auto"/>
        <w:left w:val="none" w:sz="0" w:space="0" w:color="auto"/>
        <w:bottom w:val="none" w:sz="0" w:space="0" w:color="auto"/>
        <w:right w:val="none" w:sz="0" w:space="0" w:color="auto"/>
      </w:divBdr>
    </w:div>
    <w:div w:id="1565336614">
      <w:bodyDiv w:val="1"/>
      <w:marLeft w:val="0"/>
      <w:marRight w:val="0"/>
      <w:marTop w:val="0"/>
      <w:marBottom w:val="0"/>
      <w:divBdr>
        <w:top w:val="none" w:sz="0" w:space="0" w:color="auto"/>
        <w:left w:val="none" w:sz="0" w:space="0" w:color="auto"/>
        <w:bottom w:val="none" w:sz="0" w:space="0" w:color="auto"/>
        <w:right w:val="none" w:sz="0" w:space="0" w:color="auto"/>
      </w:divBdr>
    </w:div>
    <w:div w:id="1572883911">
      <w:bodyDiv w:val="1"/>
      <w:marLeft w:val="0"/>
      <w:marRight w:val="0"/>
      <w:marTop w:val="0"/>
      <w:marBottom w:val="0"/>
      <w:divBdr>
        <w:top w:val="none" w:sz="0" w:space="0" w:color="auto"/>
        <w:left w:val="none" w:sz="0" w:space="0" w:color="auto"/>
        <w:bottom w:val="none" w:sz="0" w:space="0" w:color="auto"/>
        <w:right w:val="none" w:sz="0" w:space="0" w:color="auto"/>
      </w:divBdr>
    </w:div>
    <w:div w:id="1578203165">
      <w:bodyDiv w:val="1"/>
      <w:marLeft w:val="0"/>
      <w:marRight w:val="0"/>
      <w:marTop w:val="0"/>
      <w:marBottom w:val="0"/>
      <w:divBdr>
        <w:top w:val="none" w:sz="0" w:space="0" w:color="auto"/>
        <w:left w:val="none" w:sz="0" w:space="0" w:color="auto"/>
        <w:bottom w:val="none" w:sz="0" w:space="0" w:color="auto"/>
        <w:right w:val="none" w:sz="0" w:space="0" w:color="auto"/>
      </w:divBdr>
    </w:div>
    <w:div w:id="1599286394">
      <w:bodyDiv w:val="1"/>
      <w:marLeft w:val="0"/>
      <w:marRight w:val="0"/>
      <w:marTop w:val="0"/>
      <w:marBottom w:val="0"/>
      <w:divBdr>
        <w:top w:val="none" w:sz="0" w:space="0" w:color="auto"/>
        <w:left w:val="none" w:sz="0" w:space="0" w:color="auto"/>
        <w:bottom w:val="none" w:sz="0" w:space="0" w:color="auto"/>
        <w:right w:val="none" w:sz="0" w:space="0" w:color="auto"/>
      </w:divBdr>
    </w:div>
    <w:div w:id="1601644927">
      <w:bodyDiv w:val="1"/>
      <w:marLeft w:val="0"/>
      <w:marRight w:val="0"/>
      <w:marTop w:val="0"/>
      <w:marBottom w:val="0"/>
      <w:divBdr>
        <w:top w:val="none" w:sz="0" w:space="0" w:color="auto"/>
        <w:left w:val="none" w:sz="0" w:space="0" w:color="auto"/>
        <w:bottom w:val="none" w:sz="0" w:space="0" w:color="auto"/>
        <w:right w:val="none" w:sz="0" w:space="0" w:color="auto"/>
      </w:divBdr>
      <w:divsChild>
        <w:div w:id="576794299">
          <w:marLeft w:val="0"/>
          <w:marRight w:val="0"/>
          <w:marTop w:val="0"/>
          <w:marBottom w:val="0"/>
          <w:divBdr>
            <w:top w:val="none" w:sz="0" w:space="0" w:color="auto"/>
            <w:left w:val="none" w:sz="0" w:space="0" w:color="auto"/>
            <w:bottom w:val="none" w:sz="0" w:space="0" w:color="auto"/>
            <w:right w:val="none" w:sz="0" w:space="0" w:color="auto"/>
          </w:divBdr>
          <w:divsChild>
            <w:div w:id="1429813750">
              <w:marLeft w:val="0"/>
              <w:marRight w:val="0"/>
              <w:marTop w:val="0"/>
              <w:marBottom w:val="0"/>
              <w:divBdr>
                <w:top w:val="none" w:sz="0" w:space="0" w:color="auto"/>
                <w:left w:val="none" w:sz="0" w:space="0" w:color="auto"/>
                <w:bottom w:val="none" w:sz="0" w:space="0" w:color="auto"/>
                <w:right w:val="none" w:sz="0" w:space="0" w:color="auto"/>
              </w:divBdr>
              <w:divsChild>
                <w:div w:id="1015615358">
                  <w:marLeft w:val="0"/>
                  <w:marRight w:val="0"/>
                  <w:marTop w:val="0"/>
                  <w:marBottom w:val="0"/>
                  <w:divBdr>
                    <w:top w:val="none" w:sz="0" w:space="0" w:color="auto"/>
                    <w:left w:val="none" w:sz="0" w:space="0" w:color="auto"/>
                    <w:bottom w:val="none" w:sz="0" w:space="0" w:color="auto"/>
                    <w:right w:val="none" w:sz="0" w:space="0" w:color="auto"/>
                  </w:divBdr>
                  <w:divsChild>
                    <w:div w:id="151043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5111609">
      <w:bodyDiv w:val="1"/>
      <w:marLeft w:val="0"/>
      <w:marRight w:val="0"/>
      <w:marTop w:val="0"/>
      <w:marBottom w:val="0"/>
      <w:divBdr>
        <w:top w:val="none" w:sz="0" w:space="0" w:color="auto"/>
        <w:left w:val="none" w:sz="0" w:space="0" w:color="auto"/>
        <w:bottom w:val="none" w:sz="0" w:space="0" w:color="auto"/>
        <w:right w:val="none" w:sz="0" w:space="0" w:color="auto"/>
      </w:divBdr>
    </w:div>
    <w:div w:id="1625884236">
      <w:bodyDiv w:val="1"/>
      <w:marLeft w:val="0"/>
      <w:marRight w:val="0"/>
      <w:marTop w:val="0"/>
      <w:marBottom w:val="0"/>
      <w:divBdr>
        <w:top w:val="none" w:sz="0" w:space="0" w:color="auto"/>
        <w:left w:val="none" w:sz="0" w:space="0" w:color="auto"/>
        <w:bottom w:val="none" w:sz="0" w:space="0" w:color="auto"/>
        <w:right w:val="none" w:sz="0" w:space="0" w:color="auto"/>
      </w:divBdr>
    </w:div>
    <w:div w:id="1645506784">
      <w:bodyDiv w:val="1"/>
      <w:marLeft w:val="0"/>
      <w:marRight w:val="0"/>
      <w:marTop w:val="0"/>
      <w:marBottom w:val="0"/>
      <w:divBdr>
        <w:top w:val="none" w:sz="0" w:space="0" w:color="auto"/>
        <w:left w:val="none" w:sz="0" w:space="0" w:color="auto"/>
        <w:bottom w:val="none" w:sz="0" w:space="0" w:color="auto"/>
        <w:right w:val="none" w:sz="0" w:space="0" w:color="auto"/>
      </w:divBdr>
    </w:div>
    <w:div w:id="1652324484">
      <w:bodyDiv w:val="1"/>
      <w:marLeft w:val="0"/>
      <w:marRight w:val="0"/>
      <w:marTop w:val="0"/>
      <w:marBottom w:val="0"/>
      <w:divBdr>
        <w:top w:val="none" w:sz="0" w:space="0" w:color="auto"/>
        <w:left w:val="none" w:sz="0" w:space="0" w:color="auto"/>
        <w:bottom w:val="none" w:sz="0" w:space="0" w:color="auto"/>
        <w:right w:val="none" w:sz="0" w:space="0" w:color="auto"/>
      </w:divBdr>
    </w:div>
    <w:div w:id="1690257502">
      <w:bodyDiv w:val="1"/>
      <w:marLeft w:val="0"/>
      <w:marRight w:val="0"/>
      <w:marTop w:val="0"/>
      <w:marBottom w:val="0"/>
      <w:divBdr>
        <w:top w:val="none" w:sz="0" w:space="0" w:color="auto"/>
        <w:left w:val="none" w:sz="0" w:space="0" w:color="auto"/>
        <w:bottom w:val="none" w:sz="0" w:space="0" w:color="auto"/>
        <w:right w:val="none" w:sz="0" w:space="0" w:color="auto"/>
      </w:divBdr>
      <w:divsChild>
        <w:div w:id="6493121">
          <w:marLeft w:val="0"/>
          <w:marRight w:val="0"/>
          <w:marTop w:val="0"/>
          <w:marBottom w:val="0"/>
          <w:divBdr>
            <w:top w:val="none" w:sz="0" w:space="0" w:color="auto"/>
            <w:left w:val="none" w:sz="0" w:space="0" w:color="auto"/>
            <w:bottom w:val="none" w:sz="0" w:space="0" w:color="auto"/>
            <w:right w:val="none" w:sz="0" w:space="0" w:color="auto"/>
          </w:divBdr>
          <w:divsChild>
            <w:div w:id="953905844">
              <w:marLeft w:val="0"/>
              <w:marRight w:val="75"/>
              <w:marTop w:val="75"/>
              <w:marBottom w:val="75"/>
              <w:divBdr>
                <w:top w:val="none" w:sz="0" w:space="0" w:color="auto"/>
                <w:left w:val="none" w:sz="0" w:space="0" w:color="auto"/>
                <w:bottom w:val="none" w:sz="0" w:space="0" w:color="auto"/>
                <w:right w:val="none" w:sz="0" w:space="0" w:color="auto"/>
              </w:divBdr>
            </w:div>
          </w:divsChild>
        </w:div>
      </w:divsChild>
    </w:div>
    <w:div w:id="1696689788">
      <w:bodyDiv w:val="1"/>
      <w:marLeft w:val="0"/>
      <w:marRight w:val="0"/>
      <w:marTop w:val="0"/>
      <w:marBottom w:val="0"/>
      <w:divBdr>
        <w:top w:val="none" w:sz="0" w:space="0" w:color="auto"/>
        <w:left w:val="none" w:sz="0" w:space="0" w:color="auto"/>
        <w:bottom w:val="none" w:sz="0" w:space="0" w:color="auto"/>
        <w:right w:val="none" w:sz="0" w:space="0" w:color="auto"/>
      </w:divBdr>
    </w:div>
    <w:div w:id="1698967355">
      <w:bodyDiv w:val="1"/>
      <w:marLeft w:val="0"/>
      <w:marRight w:val="0"/>
      <w:marTop w:val="0"/>
      <w:marBottom w:val="0"/>
      <w:divBdr>
        <w:top w:val="none" w:sz="0" w:space="0" w:color="auto"/>
        <w:left w:val="none" w:sz="0" w:space="0" w:color="auto"/>
        <w:bottom w:val="none" w:sz="0" w:space="0" w:color="auto"/>
        <w:right w:val="none" w:sz="0" w:space="0" w:color="auto"/>
      </w:divBdr>
    </w:div>
    <w:div w:id="1708413477">
      <w:bodyDiv w:val="1"/>
      <w:marLeft w:val="0"/>
      <w:marRight w:val="0"/>
      <w:marTop w:val="0"/>
      <w:marBottom w:val="0"/>
      <w:divBdr>
        <w:top w:val="none" w:sz="0" w:space="0" w:color="auto"/>
        <w:left w:val="none" w:sz="0" w:space="0" w:color="auto"/>
        <w:bottom w:val="none" w:sz="0" w:space="0" w:color="auto"/>
        <w:right w:val="none" w:sz="0" w:space="0" w:color="auto"/>
      </w:divBdr>
    </w:div>
    <w:div w:id="1714497244">
      <w:bodyDiv w:val="1"/>
      <w:marLeft w:val="0"/>
      <w:marRight w:val="0"/>
      <w:marTop w:val="0"/>
      <w:marBottom w:val="0"/>
      <w:divBdr>
        <w:top w:val="none" w:sz="0" w:space="0" w:color="auto"/>
        <w:left w:val="none" w:sz="0" w:space="0" w:color="auto"/>
        <w:bottom w:val="none" w:sz="0" w:space="0" w:color="auto"/>
        <w:right w:val="none" w:sz="0" w:space="0" w:color="auto"/>
      </w:divBdr>
    </w:div>
    <w:div w:id="1728413277">
      <w:bodyDiv w:val="1"/>
      <w:marLeft w:val="0"/>
      <w:marRight w:val="0"/>
      <w:marTop w:val="0"/>
      <w:marBottom w:val="0"/>
      <w:divBdr>
        <w:top w:val="none" w:sz="0" w:space="0" w:color="auto"/>
        <w:left w:val="none" w:sz="0" w:space="0" w:color="auto"/>
        <w:bottom w:val="none" w:sz="0" w:space="0" w:color="auto"/>
        <w:right w:val="none" w:sz="0" w:space="0" w:color="auto"/>
      </w:divBdr>
    </w:div>
    <w:div w:id="1729182073">
      <w:bodyDiv w:val="1"/>
      <w:marLeft w:val="0"/>
      <w:marRight w:val="0"/>
      <w:marTop w:val="0"/>
      <w:marBottom w:val="0"/>
      <w:divBdr>
        <w:top w:val="none" w:sz="0" w:space="0" w:color="auto"/>
        <w:left w:val="none" w:sz="0" w:space="0" w:color="auto"/>
        <w:bottom w:val="none" w:sz="0" w:space="0" w:color="auto"/>
        <w:right w:val="none" w:sz="0" w:space="0" w:color="auto"/>
      </w:divBdr>
    </w:div>
    <w:div w:id="1733965590">
      <w:bodyDiv w:val="1"/>
      <w:marLeft w:val="0"/>
      <w:marRight w:val="0"/>
      <w:marTop w:val="0"/>
      <w:marBottom w:val="0"/>
      <w:divBdr>
        <w:top w:val="none" w:sz="0" w:space="0" w:color="auto"/>
        <w:left w:val="none" w:sz="0" w:space="0" w:color="auto"/>
        <w:bottom w:val="none" w:sz="0" w:space="0" w:color="auto"/>
        <w:right w:val="none" w:sz="0" w:space="0" w:color="auto"/>
      </w:divBdr>
    </w:div>
    <w:div w:id="1735272420">
      <w:bodyDiv w:val="1"/>
      <w:marLeft w:val="0"/>
      <w:marRight w:val="0"/>
      <w:marTop w:val="0"/>
      <w:marBottom w:val="0"/>
      <w:divBdr>
        <w:top w:val="none" w:sz="0" w:space="0" w:color="auto"/>
        <w:left w:val="none" w:sz="0" w:space="0" w:color="auto"/>
        <w:bottom w:val="none" w:sz="0" w:space="0" w:color="auto"/>
        <w:right w:val="none" w:sz="0" w:space="0" w:color="auto"/>
      </w:divBdr>
    </w:div>
    <w:div w:id="1740249037">
      <w:bodyDiv w:val="1"/>
      <w:marLeft w:val="0"/>
      <w:marRight w:val="0"/>
      <w:marTop w:val="0"/>
      <w:marBottom w:val="0"/>
      <w:divBdr>
        <w:top w:val="none" w:sz="0" w:space="0" w:color="auto"/>
        <w:left w:val="none" w:sz="0" w:space="0" w:color="auto"/>
        <w:bottom w:val="none" w:sz="0" w:space="0" w:color="auto"/>
        <w:right w:val="none" w:sz="0" w:space="0" w:color="auto"/>
      </w:divBdr>
    </w:div>
    <w:div w:id="1751809050">
      <w:bodyDiv w:val="1"/>
      <w:marLeft w:val="0"/>
      <w:marRight w:val="0"/>
      <w:marTop w:val="0"/>
      <w:marBottom w:val="0"/>
      <w:divBdr>
        <w:top w:val="none" w:sz="0" w:space="0" w:color="auto"/>
        <w:left w:val="none" w:sz="0" w:space="0" w:color="auto"/>
        <w:bottom w:val="none" w:sz="0" w:space="0" w:color="auto"/>
        <w:right w:val="none" w:sz="0" w:space="0" w:color="auto"/>
      </w:divBdr>
    </w:div>
    <w:div w:id="1766919492">
      <w:bodyDiv w:val="1"/>
      <w:marLeft w:val="0"/>
      <w:marRight w:val="0"/>
      <w:marTop w:val="0"/>
      <w:marBottom w:val="0"/>
      <w:divBdr>
        <w:top w:val="none" w:sz="0" w:space="0" w:color="auto"/>
        <w:left w:val="none" w:sz="0" w:space="0" w:color="auto"/>
        <w:bottom w:val="none" w:sz="0" w:space="0" w:color="auto"/>
        <w:right w:val="none" w:sz="0" w:space="0" w:color="auto"/>
      </w:divBdr>
    </w:div>
    <w:div w:id="1770613759">
      <w:bodyDiv w:val="1"/>
      <w:marLeft w:val="0"/>
      <w:marRight w:val="0"/>
      <w:marTop w:val="0"/>
      <w:marBottom w:val="0"/>
      <w:divBdr>
        <w:top w:val="none" w:sz="0" w:space="0" w:color="auto"/>
        <w:left w:val="none" w:sz="0" w:space="0" w:color="auto"/>
        <w:bottom w:val="none" w:sz="0" w:space="0" w:color="auto"/>
        <w:right w:val="none" w:sz="0" w:space="0" w:color="auto"/>
      </w:divBdr>
    </w:div>
    <w:div w:id="1782646529">
      <w:bodyDiv w:val="1"/>
      <w:marLeft w:val="0"/>
      <w:marRight w:val="0"/>
      <w:marTop w:val="0"/>
      <w:marBottom w:val="0"/>
      <w:divBdr>
        <w:top w:val="none" w:sz="0" w:space="0" w:color="auto"/>
        <w:left w:val="none" w:sz="0" w:space="0" w:color="auto"/>
        <w:bottom w:val="none" w:sz="0" w:space="0" w:color="auto"/>
        <w:right w:val="none" w:sz="0" w:space="0" w:color="auto"/>
      </w:divBdr>
    </w:div>
    <w:div w:id="1784231285">
      <w:bodyDiv w:val="1"/>
      <w:marLeft w:val="0"/>
      <w:marRight w:val="0"/>
      <w:marTop w:val="0"/>
      <w:marBottom w:val="0"/>
      <w:divBdr>
        <w:top w:val="none" w:sz="0" w:space="0" w:color="auto"/>
        <w:left w:val="none" w:sz="0" w:space="0" w:color="auto"/>
        <w:bottom w:val="none" w:sz="0" w:space="0" w:color="auto"/>
        <w:right w:val="none" w:sz="0" w:space="0" w:color="auto"/>
      </w:divBdr>
    </w:div>
    <w:div w:id="1793092757">
      <w:bodyDiv w:val="1"/>
      <w:marLeft w:val="0"/>
      <w:marRight w:val="0"/>
      <w:marTop w:val="0"/>
      <w:marBottom w:val="0"/>
      <w:divBdr>
        <w:top w:val="none" w:sz="0" w:space="0" w:color="auto"/>
        <w:left w:val="none" w:sz="0" w:space="0" w:color="auto"/>
        <w:bottom w:val="none" w:sz="0" w:space="0" w:color="auto"/>
        <w:right w:val="none" w:sz="0" w:space="0" w:color="auto"/>
      </w:divBdr>
    </w:div>
    <w:div w:id="1801456512">
      <w:bodyDiv w:val="1"/>
      <w:marLeft w:val="0"/>
      <w:marRight w:val="0"/>
      <w:marTop w:val="0"/>
      <w:marBottom w:val="0"/>
      <w:divBdr>
        <w:top w:val="none" w:sz="0" w:space="0" w:color="auto"/>
        <w:left w:val="none" w:sz="0" w:space="0" w:color="auto"/>
        <w:bottom w:val="none" w:sz="0" w:space="0" w:color="auto"/>
        <w:right w:val="none" w:sz="0" w:space="0" w:color="auto"/>
      </w:divBdr>
    </w:div>
    <w:div w:id="1803188256">
      <w:bodyDiv w:val="1"/>
      <w:marLeft w:val="0"/>
      <w:marRight w:val="0"/>
      <w:marTop w:val="0"/>
      <w:marBottom w:val="0"/>
      <w:divBdr>
        <w:top w:val="none" w:sz="0" w:space="0" w:color="auto"/>
        <w:left w:val="none" w:sz="0" w:space="0" w:color="auto"/>
        <w:bottom w:val="none" w:sz="0" w:space="0" w:color="auto"/>
        <w:right w:val="none" w:sz="0" w:space="0" w:color="auto"/>
      </w:divBdr>
    </w:div>
    <w:div w:id="1817793970">
      <w:bodyDiv w:val="1"/>
      <w:marLeft w:val="0"/>
      <w:marRight w:val="0"/>
      <w:marTop w:val="0"/>
      <w:marBottom w:val="0"/>
      <w:divBdr>
        <w:top w:val="none" w:sz="0" w:space="0" w:color="auto"/>
        <w:left w:val="none" w:sz="0" w:space="0" w:color="auto"/>
        <w:bottom w:val="none" w:sz="0" w:space="0" w:color="auto"/>
        <w:right w:val="none" w:sz="0" w:space="0" w:color="auto"/>
      </w:divBdr>
    </w:div>
    <w:div w:id="1821072162">
      <w:bodyDiv w:val="1"/>
      <w:marLeft w:val="0"/>
      <w:marRight w:val="0"/>
      <w:marTop w:val="0"/>
      <w:marBottom w:val="0"/>
      <w:divBdr>
        <w:top w:val="none" w:sz="0" w:space="0" w:color="auto"/>
        <w:left w:val="none" w:sz="0" w:space="0" w:color="auto"/>
        <w:bottom w:val="none" w:sz="0" w:space="0" w:color="auto"/>
        <w:right w:val="none" w:sz="0" w:space="0" w:color="auto"/>
      </w:divBdr>
      <w:divsChild>
        <w:div w:id="672026102">
          <w:marLeft w:val="0"/>
          <w:marRight w:val="0"/>
          <w:marTop w:val="0"/>
          <w:marBottom w:val="0"/>
          <w:divBdr>
            <w:top w:val="none" w:sz="0" w:space="0" w:color="auto"/>
            <w:left w:val="none" w:sz="0" w:space="0" w:color="auto"/>
            <w:bottom w:val="none" w:sz="0" w:space="0" w:color="auto"/>
            <w:right w:val="none" w:sz="0" w:space="0" w:color="auto"/>
          </w:divBdr>
          <w:divsChild>
            <w:div w:id="1587961086">
              <w:marLeft w:val="0"/>
              <w:marRight w:val="0"/>
              <w:marTop w:val="0"/>
              <w:marBottom w:val="0"/>
              <w:divBdr>
                <w:top w:val="none" w:sz="0" w:space="0" w:color="auto"/>
                <w:left w:val="none" w:sz="0" w:space="0" w:color="auto"/>
                <w:bottom w:val="none" w:sz="0" w:space="0" w:color="auto"/>
                <w:right w:val="none" w:sz="0" w:space="0" w:color="auto"/>
              </w:divBdr>
              <w:divsChild>
                <w:div w:id="951597910">
                  <w:marLeft w:val="0"/>
                  <w:marRight w:val="0"/>
                  <w:marTop w:val="0"/>
                  <w:marBottom w:val="0"/>
                  <w:divBdr>
                    <w:top w:val="none" w:sz="0" w:space="0" w:color="auto"/>
                    <w:left w:val="none" w:sz="0" w:space="0" w:color="auto"/>
                    <w:bottom w:val="none" w:sz="0" w:space="0" w:color="auto"/>
                    <w:right w:val="none" w:sz="0" w:space="0" w:color="auto"/>
                  </w:divBdr>
                  <w:divsChild>
                    <w:div w:id="2102142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6505200">
      <w:bodyDiv w:val="1"/>
      <w:marLeft w:val="0"/>
      <w:marRight w:val="0"/>
      <w:marTop w:val="0"/>
      <w:marBottom w:val="0"/>
      <w:divBdr>
        <w:top w:val="none" w:sz="0" w:space="0" w:color="auto"/>
        <w:left w:val="none" w:sz="0" w:space="0" w:color="auto"/>
        <w:bottom w:val="none" w:sz="0" w:space="0" w:color="auto"/>
        <w:right w:val="none" w:sz="0" w:space="0" w:color="auto"/>
      </w:divBdr>
    </w:div>
    <w:div w:id="1844975045">
      <w:bodyDiv w:val="1"/>
      <w:marLeft w:val="0"/>
      <w:marRight w:val="0"/>
      <w:marTop w:val="0"/>
      <w:marBottom w:val="0"/>
      <w:divBdr>
        <w:top w:val="none" w:sz="0" w:space="0" w:color="auto"/>
        <w:left w:val="none" w:sz="0" w:space="0" w:color="auto"/>
        <w:bottom w:val="none" w:sz="0" w:space="0" w:color="auto"/>
        <w:right w:val="none" w:sz="0" w:space="0" w:color="auto"/>
      </w:divBdr>
    </w:div>
    <w:div w:id="1852914014">
      <w:bodyDiv w:val="1"/>
      <w:marLeft w:val="0"/>
      <w:marRight w:val="0"/>
      <w:marTop w:val="0"/>
      <w:marBottom w:val="0"/>
      <w:divBdr>
        <w:top w:val="none" w:sz="0" w:space="0" w:color="auto"/>
        <w:left w:val="none" w:sz="0" w:space="0" w:color="auto"/>
        <w:bottom w:val="none" w:sz="0" w:space="0" w:color="auto"/>
        <w:right w:val="none" w:sz="0" w:space="0" w:color="auto"/>
      </w:divBdr>
    </w:div>
    <w:div w:id="1855997956">
      <w:bodyDiv w:val="1"/>
      <w:marLeft w:val="0"/>
      <w:marRight w:val="0"/>
      <w:marTop w:val="0"/>
      <w:marBottom w:val="0"/>
      <w:divBdr>
        <w:top w:val="none" w:sz="0" w:space="0" w:color="auto"/>
        <w:left w:val="none" w:sz="0" w:space="0" w:color="auto"/>
        <w:bottom w:val="none" w:sz="0" w:space="0" w:color="auto"/>
        <w:right w:val="none" w:sz="0" w:space="0" w:color="auto"/>
      </w:divBdr>
    </w:div>
    <w:div w:id="1859924450">
      <w:bodyDiv w:val="1"/>
      <w:marLeft w:val="0"/>
      <w:marRight w:val="0"/>
      <w:marTop w:val="0"/>
      <w:marBottom w:val="0"/>
      <w:divBdr>
        <w:top w:val="none" w:sz="0" w:space="0" w:color="auto"/>
        <w:left w:val="none" w:sz="0" w:space="0" w:color="auto"/>
        <w:bottom w:val="none" w:sz="0" w:space="0" w:color="auto"/>
        <w:right w:val="none" w:sz="0" w:space="0" w:color="auto"/>
      </w:divBdr>
      <w:divsChild>
        <w:div w:id="1344170014">
          <w:marLeft w:val="0"/>
          <w:marRight w:val="0"/>
          <w:marTop w:val="0"/>
          <w:marBottom w:val="0"/>
          <w:divBdr>
            <w:top w:val="none" w:sz="0" w:space="0" w:color="auto"/>
            <w:left w:val="none" w:sz="0" w:space="0" w:color="auto"/>
            <w:bottom w:val="none" w:sz="0" w:space="0" w:color="auto"/>
            <w:right w:val="none" w:sz="0" w:space="0" w:color="auto"/>
          </w:divBdr>
          <w:divsChild>
            <w:div w:id="735053009">
              <w:marLeft w:val="0"/>
              <w:marRight w:val="0"/>
              <w:marTop w:val="0"/>
              <w:marBottom w:val="0"/>
              <w:divBdr>
                <w:top w:val="none" w:sz="0" w:space="0" w:color="auto"/>
                <w:left w:val="none" w:sz="0" w:space="0" w:color="auto"/>
                <w:bottom w:val="none" w:sz="0" w:space="0" w:color="auto"/>
                <w:right w:val="none" w:sz="0" w:space="0" w:color="auto"/>
              </w:divBdr>
              <w:divsChild>
                <w:div w:id="275601762">
                  <w:marLeft w:val="0"/>
                  <w:marRight w:val="0"/>
                  <w:marTop w:val="0"/>
                  <w:marBottom w:val="0"/>
                  <w:divBdr>
                    <w:top w:val="none" w:sz="0" w:space="0" w:color="auto"/>
                    <w:left w:val="none" w:sz="0" w:space="0" w:color="auto"/>
                    <w:bottom w:val="none" w:sz="0" w:space="0" w:color="auto"/>
                    <w:right w:val="none" w:sz="0" w:space="0" w:color="auto"/>
                  </w:divBdr>
                  <w:divsChild>
                    <w:div w:id="915673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875830">
      <w:bodyDiv w:val="1"/>
      <w:marLeft w:val="0"/>
      <w:marRight w:val="0"/>
      <w:marTop w:val="0"/>
      <w:marBottom w:val="0"/>
      <w:divBdr>
        <w:top w:val="none" w:sz="0" w:space="0" w:color="auto"/>
        <w:left w:val="none" w:sz="0" w:space="0" w:color="auto"/>
        <w:bottom w:val="none" w:sz="0" w:space="0" w:color="auto"/>
        <w:right w:val="none" w:sz="0" w:space="0" w:color="auto"/>
      </w:divBdr>
    </w:div>
    <w:div w:id="1890534737">
      <w:bodyDiv w:val="1"/>
      <w:marLeft w:val="0"/>
      <w:marRight w:val="0"/>
      <w:marTop w:val="0"/>
      <w:marBottom w:val="0"/>
      <w:divBdr>
        <w:top w:val="none" w:sz="0" w:space="0" w:color="auto"/>
        <w:left w:val="none" w:sz="0" w:space="0" w:color="auto"/>
        <w:bottom w:val="none" w:sz="0" w:space="0" w:color="auto"/>
        <w:right w:val="none" w:sz="0" w:space="0" w:color="auto"/>
      </w:divBdr>
    </w:div>
    <w:div w:id="1893074997">
      <w:bodyDiv w:val="1"/>
      <w:marLeft w:val="0"/>
      <w:marRight w:val="0"/>
      <w:marTop w:val="0"/>
      <w:marBottom w:val="0"/>
      <w:divBdr>
        <w:top w:val="none" w:sz="0" w:space="0" w:color="auto"/>
        <w:left w:val="none" w:sz="0" w:space="0" w:color="auto"/>
        <w:bottom w:val="none" w:sz="0" w:space="0" w:color="auto"/>
        <w:right w:val="none" w:sz="0" w:space="0" w:color="auto"/>
      </w:divBdr>
    </w:div>
    <w:div w:id="1897202366">
      <w:bodyDiv w:val="1"/>
      <w:marLeft w:val="0"/>
      <w:marRight w:val="0"/>
      <w:marTop w:val="0"/>
      <w:marBottom w:val="0"/>
      <w:divBdr>
        <w:top w:val="none" w:sz="0" w:space="0" w:color="auto"/>
        <w:left w:val="none" w:sz="0" w:space="0" w:color="auto"/>
        <w:bottom w:val="none" w:sz="0" w:space="0" w:color="auto"/>
        <w:right w:val="none" w:sz="0" w:space="0" w:color="auto"/>
      </w:divBdr>
    </w:div>
    <w:div w:id="1902053173">
      <w:bodyDiv w:val="1"/>
      <w:marLeft w:val="0"/>
      <w:marRight w:val="0"/>
      <w:marTop w:val="0"/>
      <w:marBottom w:val="0"/>
      <w:divBdr>
        <w:top w:val="none" w:sz="0" w:space="0" w:color="auto"/>
        <w:left w:val="none" w:sz="0" w:space="0" w:color="auto"/>
        <w:bottom w:val="none" w:sz="0" w:space="0" w:color="auto"/>
        <w:right w:val="none" w:sz="0" w:space="0" w:color="auto"/>
      </w:divBdr>
    </w:div>
    <w:div w:id="1904828635">
      <w:bodyDiv w:val="1"/>
      <w:marLeft w:val="0"/>
      <w:marRight w:val="0"/>
      <w:marTop w:val="0"/>
      <w:marBottom w:val="0"/>
      <w:divBdr>
        <w:top w:val="none" w:sz="0" w:space="0" w:color="auto"/>
        <w:left w:val="none" w:sz="0" w:space="0" w:color="auto"/>
        <w:bottom w:val="none" w:sz="0" w:space="0" w:color="auto"/>
        <w:right w:val="none" w:sz="0" w:space="0" w:color="auto"/>
      </w:divBdr>
    </w:div>
    <w:div w:id="1917282709">
      <w:bodyDiv w:val="1"/>
      <w:marLeft w:val="0"/>
      <w:marRight w:val="0"/>
      <w:marTop w:val="0"/>
      <w:marBottom w:val="0"/>
      <w:divBdr>
        <w:top w:val="none" w:sz="0" w:space="0" w:color="auto"/>
        <w:left w:val="none" w:sz="0" w:space="0" w:color="auto"/>
        <w:bottom w:val="none" w:sz="0" w:space="0" w:color="auto"/>
        <w:right w:val="none" w:sz="0" w:space="0" w:color="auto"/>
      </w:divBdr>
    </w:div>
    <w:div w:id="1918635642">
      <w:bodyDiv w:val="1"/>
      <w:marLeft w:val="0"/>
      <w:marRight w:val="0"/>
      <w:marTop w:val="0"/>
      <w:marBottom w:val="0"/>
      <w:divBdr>
        <w:top w:val="none" w:sz="0" w:space="0" w:color="auto"/>
        <w:left w:val="none" w:sz="0" w:space="0" w:color="auto"/>
        <w:bottom w:val="none" w:sz="0" w:space="0" w:color="auto"/>
        <w:right w:val="none" w:sz="0" w:space="0" w:color="auto"/>
      </w:divBdr>
    </w:div>
    <w:div w:id="1928995791">
      <w:bodyDiv w:val="1"/>
      <w:marLeft w:val="0"/>
      <w:marRight w:val="0"/>
      <w:marTop w:val="0"/>
      <w:marBottom w:val="0"/>
      <w:divBdr>
        <w:top w:val="none" w:sz="0" w:space="0" w:color="auto"/>
        <w:left w:val="none" w:sz="0" w:space="0" w:color="auto"/>
        <w:bottom w:val="none" w:sz="0" w:space="0" w:color="auto"/>
        <w:right w:val="none" w:sz="0" w:space="0" w:color="auto"/>
      </w:divBdr>
    </w:div>
    <w:div w:id="1935018390">
      <w:bodyDiv w:val="1"/>
      <w:marLeft w:val="0"/>
      <w:marRight w:val="0"/>
      <w:marTop w:val="0"/>
      <w:marBottom w:val="0"/>
      <w:divBdr>
        <w:top w:val="none" w:sz="0" w:space="0" w:color="auto"/>
        <w:left w:val="none" w:sz="0" w:space="0" w:color="auto"/>
        <w:bottom w:val="none" w:sz="0" w:space="0" w:color="auto"/>
        <w:right w:val="none" w:sz="0" w:space="0" w:color="auto"/>
      </w:divBdr>
    </w:div>
    <w:div w:id="1936669630">
      <w:bodyDiv w:val="1"/>
      <w:marLeft w:val="0"/>
      <w:marRight w:val="0"/>
      <w:marTop w:val="0"/>
      <w:marBottom w:val="0"/>
      <w:divBdr>
        <w:top w:val="none" w:sz="0" w:space="0" w:color="auto"/>
        <w:left w:val="none" w:sz="0" w:space="0" w:color="auto"/>
        <w:bottom w:val="none" w:sz="0" w:space="0" w:color="auto"/>
        <w:right w:val="none" w:sz="0" w:space="0" w:color="auto"/>
      </w:divBdr>
    </w:div>
    <w:div w:id="1944533718">
      <w:bodyDiv w:val="1"/>
      <w:marLeft w:val="0"/>
      <w:marRight w:val="0"/>
      <w:marTop w:val="0"/>
      <w:marBottom w:val="0"/>
      <w:divBdr>
        <w:top w:val="none" w:sz="0" w:space="0" w:color="auto"/>
        <w:left w:val="none" w:sz="0" w:space="0" w:color="auto"/>
        <w:bottom w:val="none" w:sz="0" w:space="0" w:color="auto"/>
        <w:right w:val="none" w:sz="0" w:space="0" w:color="auto"/>
      </w:divBdr>
    </w:div>
    <w:div w:id="1951280629">
      <w:bodyDiv w:val="1"/>
      <w:marLeft w:val="0"/>
      <w:marRight w:val="0"/>
      <w:marTop w:val="0"/>
      <w:marBottom w:val="0"/>
      <w:divBdr>
        <w:top w:val="none" w:sz="0" w:space="0" w:color="auto"/>
        <w:left w:val="none" w:sz="0" w:space="0" w:color="auto"/>
        <w:bottom w:val="none" w:sz="0" w:space="0" w:color="auto"/>
        <w:right w:val="none" w:sz="0" w:space="0" w:color="auto"/>
      </w:divBdr>
    </w:div>
    <w:div w:id="1955670612">
      <w:bodyDiv w:val="1"/>
      <w:marLeft w:val="0"/>
      <w:marRight w:val="0"/>
      <w:marTop w:val="0"/>
      <w:marBottom w:val="0"/>
      <w:divBdr>
        <w:top w:val="none" w:sz="0" w:space="0" w:color="auto"/>
        <w:left w:val="none" w:sz="0" w:space="0" w:color="auto"/>
        <w:bottom w:val="none" w:sz="0" w:space="0" w:color="auto"/>
        <w:right w:val="none" w:sz="0" w:space="0" w:color="auto"/>
      </w:divBdr>
    </w:div>
    <w:div w:id="1958414200">
      <w:bodyDiv w:val="1"/>
      <w:marLeft w:val="0"/>
      <w:marRight w:val="0"/>
      <w:marTop w:val="0"/>
      <w:marBottom w:val="0"/>
      <w:divBdr>
        <w:top w:val="none" w:sz="0" w:space="0" w:color="auto"/>
        <w:left w:val="none" w:sz="0" w:space="0" w:color="auto"/>
        <w:bottom w:val="none" w:sz="0" w:space="0" w:color="auto"/>
        <w:right w:val="none" w:sz="0" w:space="0" w:color="auto"/>
      </w:divBdr>
    </w:div>
    <w:div w:id="1990671486">
      <w:bodyDiv w:val="1"/>
      <w:marLeft w:val="0"/>
      <w:marRight w:val="0"/>
      <w:marTop w:val="0"/>
      <w:marBottom w:val="0"/>
      <w:divBdr>
        <w:top w:val="none" w:sz="0" w:space="0" w:color="auto"/>
        <w:left w:val="none" w:sz="0" w:space="0" w:color="auto"/>
        <w:bottom w:val="none" w:sz="0" w:space="0" w:color="auto"/>
        <w:right w:val="none" w:sz="0" w:space="0" w:color="auto"/>
      </w:divBdr>
      <w:divsChild>
        <w:div w:id="2101951498">
          <w:marLeft w:val="0"/>
          <w:marRight w:val="0"/>
          <w:marTop w:val="0"/>
          <w:marBottom w:val="0"/>
          <w:divBdr>
            <w:top w:val="none" w:sz="0" w:space="0" w:color="auto"/>
            <w:left w:val="none" w:sz="0" w:space="0" w:color="auto"/>
            <w:bottom w:val="none" w:sz="0" w:space="0" w:color="auto"/>
            <w:right w:val="none" w:sz="0" w:space="0" w:color="auto"/>
          </w:divBdr>
          <w:divsChild>
            <w:div w:id="303463503">
              <w:marLeft w:val="0"/>
              <w:marRight w:val="0"/>
              <w:marTop w:val="0"/>
              <w:marBottom w:val="0"/>
              <w:divBdr>
                <w:top w:val="none" w:sz="0" w:space="0" w:color="auto"/>
                <w:left w:val="none" w:sz="0" w:space="0" w:color="auto"/>
                <w:bottom w:val="none" w:sz="0" w:space="0" w:color="auto"/>
                <w:right w:val="none" w:sz="0" w:space="0" w:color="auto"/>
              </w:divBdr>
              <w:divsChild>
                <w:div w:id="1557233296">
                  <w:marLeft w:val="0"/>
                  <w:marRight w:val="0"/>
                  <w:marTop w:val="0"/>
                  <w:marBottom w:val="0"/>
                  <w:divBdr>
                    <w:top w:val="none" w:sz="0" w:space="0" w:color="auto"/>
                    <w:left w:val="none" w:sz="0" w:space="0" w:color="auto"/>
                    <w:bottom w:val="none" w:sz="0" w:space="0" w:color="auto"/>
                    <w:right w:val="none" w:sz="0" w:space="0" w:color="auto"/>
                  </w:divBdr>
                  <w:divsChild>
                    <w:div w:id="112912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7684708">
      <w:bodyDiv w:val="1"/>
      <w:marLeft w:val="0"/>
      <w:marRight w:val="0"/>
      <w:marTop w:val="0"/>
      <w:marBottom w:val="0"/>
      <w:divBdr>
        <w:top w:val="none" w:sz="0" w:space="0" w:color="auto"/>
        <w:left w:val="none" w:sz="0" w:space="0" w:color="auto"/>
        <w:bottom w:val="none" w:sz="0" w:space="0" w:color="auto"/>
        <w:right w:val="none" w:sz="0" w:space="0" w:color="auto"/>
      </w:divBdr>
    </w:div>
    <w:div w:id="2004431219">
      <w:bodyDiv w:val="1"/>
      <w:marLeft w:val="0"/>
      <w:marRight w:val="0"/>
      <w:marTop w:val="0"/>
      <w:marBottom w:val="0"/>
      <w:divBdr>
        <w:top w:val="none" w:sz="0" w:space="0" w:color="auto"/>
        <w:left w:val="none" w:sz="0" w:space="0" w:color="auto"/>
        <w:bottom w:val="none" w:sz="0" w:space="0" w:color="auto"/>
        <w:right w:val="none" w:sz="0" w:space="0" w:color="auto"/>
      </w:divBdr>
    </w:div>
    <w:div w:id="2004550560">
      <w:bodyDiv w:val="1"/>
      <w:marLeft w:val="0"/>
      <w:marRight w:val="0"/>
      <w:marTop w:val="0"/>
      <w:marBottom w:val="0"/>
      <w:divBdr>
        <w:top w:val="none" w:sz="0" w:space="0" w:color="auto"/>
        <w:left w:val="none" w:sz="0" w:space="0" w:color="auto"/>
        <w:bottom w:val="none" w:sz="0" w:space="0" w:color="auto"/>
        <w:right w:val="none" w:sz="0" w:space="0" w:color="auto"/>
      </w:divBdr>
    </w:div>
    <w:div w:id="2013726735">
      <w:bodyDiv w:val="1"/>
      <w:marLeft w:val="0"/>
      <w:marRight w:val="0"/>
      <w:marTop w:val="0"/>
      <w:marBottom w:val="0"/>
      <w:divBdr>
        <w:top w:val="none" w:sz="0" w:space="0" w:color="auto"/>
        <w:left w:val="none" w:sz="0" w:space="0" w:color="auto"/>
        <w:bottom w:val="none" w:sz="0" w:space="0" w:color="auto"/>
        <w:right w:val="none" w:sz="0" w:space="0" w:color="auto"/>
      </w:divBdr>
    </w:div>
    <w:div w:id="2024626419">
      <w:bodyDiv w:val="1"/>
      <w:marLeft w:val="0"/>
      <w:marRight w:val="0"/>
      <w:marTop w:val="0"/>
      <w:marBottom w:val="0"/>
      <w:divBdr>
        <w:top w:val="none" w:sz="0" w:space="0" w:color="auto"/>
        <w:left w:val="none" w:sz="0" w:space="0" w:color="auto"/>
        <w:bottom w:val="none" w:sz="0" w:space="0" w:color="auto"/>
        <w:right w:val="none" w:sz="0" w:space="0" w:color="auto"/>
      </w:divBdr>
    </w:div>
    <w:div w:id="2026637017">
      <w:bodyDiv w:val="1"/>
      <w:marLeft w:val="0"/>
      <w:marRight w:val="0"/>
      <w:marTop w:val="0"/>
      <w:marBottom w:val="0"/>
      <w:divBdr>
        <w:top w:val="none" w:sz="0" w:space="0" w:color="auto"/>
        <w:left w:val="none" w:sz="0" w:space="0" w:color="auto"/>
        <w:bottom w:val="none" w:sz="0" w:space="0" w:color="auto"/>
        <w:right w:val="none" w:sz="0" w:space="0" w:color="auto"/>
      </w:divBdr>
    </w:div>
    <w:div w:id="2028865552">
      <w:bodyDiv w:val="1"/>
      <w:marLeft w:val="0"/>
      <w:marRight w:val="0"/>
      <w:marTop w:val="0"/>
      <w:marBottom w:val="0"/>
      <w:divBdr>
        <w:top w:val="none" w:sz="0" w:space="0" w:color="auto"/>
        <w:left w:val="none" w:sz="0" w:space="0" w:color="auto"/>
        <w:bottom w:val="none" w:sz="0" w:space="0" w:color="auto"/>
        <w:right w:val="none" w:sz="0" w:space="0" w:color="auto"/>
      </w:divBdr>
    </w:div>
    <w:div w:id="2048289033">
      <w:bodyDiv w:val="1"/>
      <w:marLeft w:val="0"/>
      <w:marRight w:val="0"/>
      <w:marTop w:val="0"/>
      <w:marBottom w:val="0"/>
      <w:divBdr>
        <w:top w:val="none" w:sz="0" w:space="0" w:color="auto"/>
        <w:left w:val="none" w:sz="0" w:space="0" w:color="auto"/>
        <w:bottom w:val="none" w:sz="0" w:space="0" w:color="auto"/>
        <w:right w:val="none" w:sz="0" w:space="0" w:color="auto"/>
      </w:divBdr>
    </w:div>
    <w:div w:id="2048597538">
      <w:bodyDiv w:val="1"/>
      <w:marLeft w:val="0"/>
      <w:marRight w:val="0"/>
      <w:marTop w:val="0"/>
      <w:marBottom w:val="0"/>
      <w:divBdr>
        <w:top w:val="none" w:sz="0" w:space="0" w:color="auto"/>
        <w:left w:val="none" w:sz="0" w:space="0" w:color="auto"/>
        <w:bottom w:val="none" w:sz="0" w:space="0" w:color="auto"/>
        <w:right w:val="none" w:sz="0" w:space="0" w:color="auto"/>
      </w:divBdr>
    </w:div>
    <w:div w:id="2051832890">
      <w:bodyDiv w:val="1"/>
      <w:marLeft w:val="0"/>
      <w:marRight w:val="0"/>
      <w:marTop w:val="0"/>
      <w:marBottom w:val="0"/>
      <w:divBdr>
        <w:top w:val="none" w:sz="0" w:space="0" w:color="auto"/>
        <w:left w:val="none" w:sz="0" w:space="0" w:color="auto"/>
        <w:bottom w:val="none" w:sz="0" w:space="0" w:color="auto"/>
        <w:right w:val="none" w:sz="0" w:space="0" w:color="auto"/>
      </w:divBdr>
    </w:div>
    <w:div w:id="2066752424">
      <w:bodyDiv w:val="1"/>
      <w:marLeft w:val="0"/>
      <w:marRight w:val="0"/>
      <w:marTop w:val="0"/>
      <w:marBottom w:val="0"/>
      <w:divBdr>
        <w:top w:val="none" w:sz="0" w:space="0" w:color="auto"/>
        <w:left w:val="none" w:sz="0" w:space="0" w:color="auto"/>
        <w:bottom w:val="none" w:sz="0" w:space="0" w:color="auto"/>
        <w:right w:val="none" w:sz="0" w:space="0" w:color="auto"/>
      </w:divBdr>
    </w:div>
    <w:div w:id="2082438882">
      <w:bodyDiv w:val="1"/>
      <w:marLeft w:val="0"/>
      <w:marRight w:val="0"/>
      <w:marTop w:val="0"/>
      <w:marBottom w:val="0"/>
      <w:divBdr>
        <w:top w:val="none" w:sz="0" w:space="0" w:color="auto"/>
        <w:left w:val="none" w:sz="0" w:space="0" w:color="auto"/>
        <w:bottom w:val="none" w:sz="0" w:space="0" w:color="auto"/>
        <w:right w:val="none" w:sz="0" w:space="0" w:color="auto"/>
      </w:divBdr>
    </w:div>
    <w:div w:id="2083789670">
      <w:bodyDiv w:val="1"/>
      <w:marLeft w:val="0"/>
      <w:marRight w:val="0"/>
      <w:marTop w:val="0"/>
      <w:marBottom w:val="0"/>
      <w:divBdr>
        <w:top w:val="none" w:sz="0" w:space="0" w:color="auto"/>
        <w:left w:val="none" w:sz="0" w:space="0" w:color="auto"/>
        <w:bottom w:val="none" w:sz="0" w:space="0" w:color="auto"/>
        <w:right w:val="none" w:sz="0" w:space="0" w:color="auto"/>
      </w:divBdr>
    </w:div>
    <w:div w:id="2099447633">
      <w:bodyDiv w:val="1"/>
      <w:marLeft w:val="0"/>
      <w:marRight w:val="0"/>
      <w:marTop w:val="0"/>
      <w:marBottom w:val="0"/>
      <w:divBdr>
        <w:top w:val="none" w:sz="0" w:space="0" w:color="auto"/>
        <w:left w:val="none" w:sz="0" w:space="0" w:color="auto"/>
        <w:bottom w:val="none" w:sz="0" w:space="0" w:color="auto"/>
        <w:right w:val="none" w:sz="0" w:space="0" w:color="auto"/>
      </w:divBdr>
    </w:div>
    <w:div w:id="2101363302">
      <w:bodyDiv w:val="1"/>
      <w:marLeft w:val="0"/>
      <w:marRight w:val="0"/>
      <w:marTop w:val="0"/>
      <w:marBottom w:val="0"/>
      <w:divBdr>
        <w:top w:val="none" w:sz="0" w:space="0" w:color="auto"/>
        <w:left w:val="none" w:sz="0" w:space="0" w:color="auto"/>
        <w:bottom w:val="none" w:sz="0" w:space="0" w:color="auto"/>
        <w:right w:val="none" w:sz="0" w:space="0" w:color="auto"/>
      </w:divBdr>
    </w:div>
    <w:div w:id="2103986044">
      <w:bodyDiv w:val="1"/>
      <w:marLeft w:val="0"/>
      <w:marRight w:val="0"/>
      <w:marTop w:val="0"/>
      <w:marBottom w:val="0"/>
      <w:divBdr>
        <w:top w:val="none" w:sz="0" w:space="0" w:color="auto"/>
        <w:left w:val="none" w:sz="0" w:space="0" w:color="auto"/>
        <w:bottom w:val="none" w:sz="0" w:space="0" w:color="auto"/>
        <w:right w:val="none" w:sz="0" w:space="0" w:color="auto"/>
      </w:divBdr>
    </w:div>
    <w:div w:id="2104186167">
      <w:bodyDiv w:val="1"/>
      <w:marLeft w:val="0"/>
      <w:marRight w:val="0"/>
      <w:marTop w:val="0"/>
      <w:marBottom w:val="0"/>
      <w:divBdr>
        <w:top w:val="none" w:sz="0" w:space="0" w:color="auto"/>
        <w:left w:val="none" w:sz="0" w:space="0" w:color="auto"/>
        <w:bottom w:val="none" w:sz="0" w:space="0" w:color="auto"/>
        <w:right w:val="none" w:sz="0" w:space="0" w:color="auto"/>
      </w:divBdr>
    </w:div>
    <w:div w:id="2117947512">
      <w:bodyDiv w:val="1"/>
      <w:marLeft w:val="0"/>
      <w:marRight w:val="0"/>
      <w:marTop w:val="0"/>
      <w:marBottom w:val="0"/>
      <w:divBdr>
        <w:top w:val="none" w:sz="0" w:space="0" w:color="auto"/>
        <w:left w:val="none" w:sz="0" w:space="0" w:color="auto"/>
        <w:bottom w:val="none" w:sz="0" w:space="0" w:color="auto"/>
        <w:right w:val="none" w:sz="0" w:space="0" w:color="auto"/>
      </w:divBdr>
    </w:div>
    <w:div w:id="2141722903">
      <w:bodyDiv w:val="1"/>
      <w:marLeft w:val="0"/>
      <w:marRight w:val="0"/>
      <w:marTop w:val="0"/>
      <w:marBottom w:val="0"/>
      <w:divBdr>
        <w:top w:val="none" w:sz="0" w:space="0" w:color="auto"/>
        <w:left w:val="none" w:sz="0" w:space="0" w:color="auto"/>
        <w:bottom w:val="none" w:sz="0" w:space="0" w:color="auto"/>
        <w:right w:val="none" w:sz="0" w:space="0" w:color="auto"/>
      </w:divBdr>
    </w:div>
    <w:div w:id="2144274737">
      <w:bodyDiv w:val="1"/>
      <w:marLeft w:val="0"/>
      <w:marRight w:val="0"/>
      <w:marTop w:val="0"/>
      <w:marBottom w:val="0"/>
      <w:divBdr>
        <w:top w:val="none" w:sz="0" w:space="0" w:color="auto"/>
        <w:left w:val="none" w:sz="0" w:space="0" w:color="auto"/>
        <w:bottom w:val="none" w:sz="0" w:space="0" w:color="auto"/>
        <w:right w:val="none" w:sz="0" w:space="0" w:color="auto"/>
      </w:divBdr>
    </w:div>
    <w:div w:id="2145810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poderjudicial.es/search/AN/openDocument/19ced09607ff0cd8a0a8778d75e36f0d/20250717" TargetMode="External"/><Relationship Id="rId18" Type="http://schemas.openxmlformats.org/officeDocument/2006/relationships/hyperlink" Target="https://www.poderjudicial.es/search/AN/openDocument/7f411e3d119fd3e7a0a8778d75e36f0d/20251002" TargetMode="External"/><Relationship Id="rId26" Type="http://schemas.openxmlformats.org/officeDocument/2006/relationships/hyperlink" Target="https://www.poderjudicial.es/search/AN/openDocument/374672b344fbeb89a0a8778d75e36f0d/20250710" TargetMode="External"/><Relationship Id="rId39" Type="http://schemas.openxmlformats.org/officeDocument/2006/relationships/hyperlink" Target="https://www.poderjudicial.es/search/AN/openDocument/1f4ccea20e0d6ddba0a8778d75e36f0d/20251010" TargetMode="External"/><Relationship Id="rId21" Type="http://schemas.openxmlformats.org/officeDocument/2006/relationships/hyperlink" Target="https://www.poderjudicial.es/search/AN/openDocument/c392cc6b0f70e56aa0a8778d75e36f0d/20250717" TargetMode="External"/><Relationship Id="rId34" Type="http://schemas.openxmlformats.org/officeDocument/2006/relationships/hyperlink" Target="https://www.poderjudicial.es/search/AN/openDocument/a1476b9755c3e6d9a0a8778d75e36f0d/20250730" TargetMode="External"/><Relationship Id="rId42" Type="http://schemas.openxmlformats.org/officeDocument/2006/relationships/hyperlink" Target="https://www.poderjudicial.es/search/AN/openDocument/4a74401004c85317a0a8778d75e36f0d/20250710" TargetMode="External"/><Relationship Id="rId47" Type="http://schemas.openxmlformats.org/officeDocument/2006/relationships/hyperlink" Target="https://www.poderjudicial.es/search/AN/openDocument/4b73d71f49318150a0a8778d75e36f0d/20250926" TargetMode="External"/><Relationship Id="rId50" Type="http://schemas.openxmlformats.org/officeDocument/2006/relationships/hyperlink" Target="https://www.poderjudicial.es/search/AN/openDocument/f5194785548f64f0a0a8778d75e36f0d/20250926" TargetMode="External"/><Relationship Id="rId55" Type="http://schemas.openxmlformats.org/officeDocument/2006/relationships/hyperlink" Target="https://www.notariosyregistradores.com/web/resoluciones/por-meses/resoluciones-agosto-2025-direccion-general-d-seguridad-juridica-y-fe-publica/" TargetMode="External"/><Relationship Id="rId7" Type="http://schemas.openxmlformats.org/officeDocument/2006/relationships/endnotes" Target="endnotes.xml"/><Relationship Id="rId12" Type="http://schemas.openxmlformats.org/officeDocument/2006/relationships/hyperlink" Target="https://www.poderjudicial.es/search/AN/openDocument/c49c10161804c317a0a8778d75e36f0d/20240229" TargetMode="External"/><Relationship Id="rId17" Type="http://schemas.openxmlformats.org/officeDocument/2006/relationships/hyperlink" Target="https://www.poderjudicial.es/search/AN/openDocument/6f3b47fc83d04bcda0a8778d75e36f0d/20250730" TargetMode="External"/><Relationship Id="rId25" Type="http://schemas.openxmlformats.org/officeDocument/2006/relationships/hyperlink" Target="https://www.poderjudicial.es/search/AN/openDocument/b19a4430bf1418cda0a8778d75e36f0d/20251002" TargetMode="External"/><Relationship Id="rId33" Type="http://schemas.openxmlformats.org/officeDocument/2006/relationships/hyperlink" Target="https://www.poderjudicial.es/search/AN/openDocument/3048a40f06780082a0a8778d75e36f0d/20250730" TargetMode="External"/><Relationship Id="rId38" Type="http://schemas.openxmlformats.org/officeDocument/2006/relationships/hyperlink" Target="https://www.poderjudicial.es/search/AN/openDocument/0a7ae0777037ff9fa0a8778d75e36f0d/20250926" TargetMode="External"/><Relationship Id="rId46" Type="http://schemas.openxmlformats.org/officeDocument/2006/relationships/hyperlink" Target="https://www.poderjudicial.es/search/AN/openDocument/d7a802db59a9453aa0a8778d75e36f0d/20251002" TargetMode="External"/><Relationship Id="rId2" Type="http://schemas.openxmlformats.org/officeDocument/2006/relationships/numbering" Target="numbering.xml"/><Relationship Id="rId16" Type="http://schemas.openxmlformats.org/officeDocument/2006/relationships/hyperlink" Target="https://www.poderjudicial.es/search/AN/openDocument/6240c73eb6d19dfaa0a8778d75e36f0d/20250730" TargetMode="External"/><Relationship Id="rId20" Type="http://schemas.openxmlformats.org/officeDocument/2006/relationships/hyperlink" Target="https://www.poderjudicial.es/search/AN/openDocument/2deeaa8627c0c20aa0a8778d75e36f0d/20250717" TargetMode="External"/><Relationship Id="rId29" Type="http://schemas.openxmlformats.org/officeDocument/2006/relationships/hyperlink" Target="https://www.poderjudicial.es/search/AN/openDocument/15c1ebeaf079059da0a8778d75e36f0d/20250717" TargetMode="External"/><Relationship Id="rId41" Type="http://schemas.openxmlformats.org/officeDocument/2006/relationships/hyperlink" Target="https://www.poderjudicial.es/search/AN/openDocument/89a173176f19e345a0a8778d75e36f0d/20250710" TargetMode="External"/><Relationship Id="rId54" Type="http://schemas.openxmlformats.org/officeDocument/2006/relationships/hyperlink" Target="https://www.boe.es/boe/dias/2025/08/06/pdfs/BOE-A-2025-16295.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ria.europa.eu/juris/document/document.jsf?text=%2522consumidor%2522&amp;docid=303006&amp;pageIndex=0&amp;doclang=ES&amp;mode=req&amp;dir=&amp;occ=first&amp;part=1&amp;cid=4517291" TargetMode="External"/><Relationship Id="rId24" Type="http://schemas.openxmlformats.org/officeDocument/2006/relationships/hyperlink" Target="https://www.poderjudicial.es/search/AN/openDocument/364b875b11823cc2a0a8778d75e36f0d/20250926" TargetMode="External"/><Relationship Id="rId32" Type="http://schemas.openxmlformats.org/officeDocument/2006/relationships/hyperlink" Target="https://www.poderjudicial.es/search/AN/openDocument/6c59bde3bdb7b7f9a0a8778d75e36f0d/20250723" TargetMode="External"/><Relationship Id="rId37" Type="http://schemas.openxmlformats.org/officeDocument/2006/relationships/hyperlink" Target="https://www.poderjudicial.es/search/AN/openDocument/db6cd556be792eeba0a8778d75e36f0d/20250926" TargetMode="External"/><Relationship Id="rId40" Type="http://schemas.openxmlformats.org/officeDocument/2006/relationships/hyperlink" Target="https://www.poderjudicial.es/search/AN/openDocument/42c30834574517e0a0a8778d75e36f0d/20250710" TargetMode="External"/><Relationship Id="rId45" Type="http://schemas.openxmlformats.org/officeDocument/2006/relationships/hyperlink" Target="https://www.poderjudicial.es/search/AN/openDocument/4c33b4a3d32a133aa0a8778d75e36f0d/20250929" TargetMode="External"/><Relationship Id="rId53" Type="http://schemas.openxmlformats.org/officeDocument/2006/relationships/hyperlink" Target="https://www.notariosyregistradores.com/web/resoluciones/por-meses/resoluciones-julio-2025-direccion-general-seguridad-juridica-y-fe-publica/"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poderjudicial.es/search/AN/openDocument/66b7d52867e69b96a0a8778d75e36f0d/20250717" TargetMode="External"/><Relationship Id="rId23" Type="http://schemas.openxmlformats.org/officeDocument/2006/relationships/hyperlink" Target="https://www.poderjudicial.es/search/AN/openDocument/8fa7dafb5dc8d725a0a8778d75e36f0d/20250730" TargetMode="External"/><Relationship Id="rId28" Type="http://schemas.openxmlformats.org/officeDocument/2006/relationships/hyperlink" Target="https://www.poderjudicial.es/search/AN/openDocument/2b305e75126c1781a0a8778d75e36f0d/20250730" TargetMode="External"/><Relationship Id="rId36" Type="http://schemas.openxmlformats.org/officeDocument/2006/relationships/hyperlink" Target="https://www.poderjudicial.es/search/AN/openDocument/afe042dd42bebbe1a0a8778d75e36f0d/20250926" TargetMode="External"/><Relationship Id="rId49" Type="http://schemas.openxmlformats.org/officeDocument/2006/relationships/hyperlink" Target="https://www.poderjudicial.es/search/AN/openDocument/162dc7d9d53c885fa0a8778d75e36f0d/20250723" TargetMode="External"/><Relationship Id="rId57" Type="http://schemas.openxmlformats.org/officeDocument/2006/relationships/fontTable" Target="fontTable.xml"/><Relationship Id="rId10" Type="http://schemas.openxmlformats.org/officeDocument/2006/relationships/hyperlink" Target="https://curia.europa.eu/juris/document/document.jsf?text=%2522consumidor%2522&amp;docid=302380&amp;pageIndex=0&amp;doclang=ES&amp;mode=req&amp;dir=&amp;occ=first&amp;part=1&amp;cid=4517291" TargetMode="External"/><Relationship Id="rId19" Type="http://schemas.openxmlformats.org/officeDocument/2006/relationships/hyperlink" Target="https://www.poderjudicial.es/search/AN/openDocument/72543736aac4ea0aa0a8778d75e36f0d/20251002" TargetMode="External"/><Relationship Id="rId31" Type="http://schemas.openxmlformats.org/officeDocument/2006/relationships/hyperlink" Target="https://www.poderjudicial.es/search/AN/openDocument/50a4163b7c9c1e23a0a8778d75e36f0d/20250730" TargetMode="External"/><Relationship Id="rId44" Type="http://schemas.openxmlformats.org/officeDocument/2006/relationships/hyperlink" Target="https://www.poderjudicial.es/search/AN/openDocument/53ad302573f39553a0a8778d75e36f0d/20251017" TargetMode="External"/><Relationship Id="rId52" Type="http://schemas.openxmlformats.org/officeDocument/2006/relationships/hyperlink" Target="https://www.boe.es/boe/dias/2025/07/02/pdfs/BOE-A-2025-13523.pdf" TargetMode="External"/><Relationship Id="rId4" Type="http://schemas.openxmlformats.org/officeDocument/2006/relationships/settings" Target="settings.xml"/><Relationship Id="rId9" Type="http://schemas.openxmlformats.org/officeDocument/2006/relationships/hyperlink" Target="https://curia.europa.eu/juris/document/document.jsf?text=%2522consumidor%2522&amp;docid=302052&amp;pageIndex=0&amp;doclang=ES&amp;mode=req&amp;dir=&amp;occ=first&amp;part=1&amp;cid=4517291" TargetMode="External"/><Relationship Id="rId14" Type="http://schemas.openxmlformats.org/officeDocument/2006/relationships/hyperlink" Target="https://www.poderjudicial.es/search/AN/openDocument/e0dadc371c75d234a0a8778d75e36f0d/20250717" TargetMode="External"/><Relationship Id="rId22" Type="http://schemas.openxmlformats.org/officeDocument/2006/relationships/hyperlink" Target="https://www.poderjudicial.es/search/AN/openDocument/6a134f0b2f27e80fa0a8778d75e36f0d/20250717" TargetMode="External"/><Relationship Id="rId27" Type="http://schemas.openxmlformats.org/officeDocument/2006/relationships/hyperlink" Target="https://www.poderjudicial.es/search/AN/openDocument/3182a067f52952b9a0a8778d75e36f0d/20250730" TargetMode="External"/><Relationship Id="rId30" Type="http://schemas.openxmlformats.org/officeDocument/2006/relationships/hyperlink" Target="https://www.poderjudicial.es/search/AN/openDocument/69d4691d236b3cb5a0a8778d75e36f0d/20250717" TargetMode="External"/><Relationship Id="rId35" Type="http://schemas.openxmlformats.org/officeDocument/2006/relationships/hyperlink" Target="https://www.poderjudicial.es/search/AN/openDocument/f1d66649b5301430a0a8778d75e36f0d/20250730" TargetMode="External"/><Relationship Id="rId43" Type="http://schemas.openxmlformats.org/officeDocument/2006/relationships/hyperlink" Target="https://www.poderjudicial.es/search/AN/openDocument/3d940890158b9c8ca0a8778d75e36f0d/20250730" TargetMode="External"/><Relationship Id="rId48" Type="http://schemas.openxmlformats.org/officeDocument/2006/relationships/hyperlink" Target="https://www.poderjudicial.es/search/AN/openDocument/aeeb3440f454d9f2a0a8778d75e36f0d/20250723"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www.poderjudicial.es/search/AN/openDocument/4d6bd1845e2a17a4a0a8778d75e36f0d/20250926" TargetMode="External"/><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C2B697-58E4-7442-BD9E-AA75D07CE5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TotalTime>
  <Pages>7</Pages>
  <Words>2973</Words>
  <Characters>16352</Characters>
  <Application>Microsoft Office Word</Application>
  <DocSecurity>0</DocSecurity>
  <Lines>136</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JESUS BASTANTE GONZALEZ</dc:creator>
  <cp:lastModifiedBy>Lucia Moreno Garcia</cp:lastModifiedBy>
  <cp:revision>36</cp:revision>
  <cp:lastPrinted>2021-04-08T11:14:00Z</cp:lastPrinted>
  <dcterms:created xsi:type="dcterms:W3CDTF">2025-01-20T10:17:00Z</dcterms:created>
  <dcterms:modified xsi:type="dcterms:W3CDTF">2025-10-23T11:27:00Z</dcterms:modified>
</cp:coreProperties>
</file>