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314ED5A8" w:rsidR="00206C10" w:rsidRPr="00AE4958" w:rsidRDefault="00C5021F">
      <w:pPr>
        <w:pStyle w:val="Ttulo1"/>
        <w:spacing w:before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</w:rPr>
        <w:t>Enero-Marzo</w:t>
      </w:r>
      <w:r w:rsidR="00BB48F6" w:rsidRPr="00AE4958">
        <w:rPr>
          <w:rFonts w:asciiTheme="minorHAnsi" w:hAnsiTheme="minorHAnsi" w:cstheme="minorHAnsi"/>
          <w:color w:val="FFFFFF"/>
        </w:rPr>
        <w:t xml:space="preserve"> </w:t>
      </w:r>
      <w:r w:rsidR="00756E25" w:rsidRPr="00AE4958">
        <w:rPr>
          <w:rFonts w:asciiTheme="minorHAnsi" w:hAnsiTheme="minorHAnsi" w:cstheme="minorHAnsi"/>
          <w:color w:val="FFFFFF"/>
        </w:rPr>
        <w:t>202</w:t>
      </w:r>
      <w:r>
        <w:rPr>
          <w:rFonts w:asciiTheme="minorHAnsi" w:hAnsiTheme="minorHAnsi" w:cstheme="minorHAnsi"/>
          <w:color w:val="FFFFFF"/>
        </w:rPr>
        <w:t>5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A90E814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14241AD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4825655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DADBB41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6CF5A81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73E87BF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4EA7AF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9A2BAF2" w14:textId="7037DFC8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>Víctor Bastante Granell.</w:t>
      </w:r>
    </w:p>
    <w:p w14:paraId="77E5EFC9" w14:textId="689997F6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 xml:space="preserve">Prof. Titular de Derecho Civil. Universidad de Almería. </w:t>
      </w:r>
    </w:p>
    <w:p w14:paraId="36107A06" w14:textId="74CD6F9F" w:rsidR="00206C10" w:rsidRPr="00AE4958" w:rsidRDefault="00206C10" w:rsidP="005F2FBF">
      <w:pPr>
        <w:pStyle w:val="Textoindependiente"/>
        <w:ind w:firstLine="720"/>
        <w:jc w:val="both"/>
        <w:rPr>
          <w:rFonts w:asciiTheme="minorHAnsi" w:hAnsiTheme="minorHAnsi" w:cstheme="minorHAnsi"/>
          <w:i/>
          <w:iCs/>
          <w:spacing w:val="1"/>
          <w:sz w:val="18"/>
          <w:szCs w:val="18"/>
        </w:rPr>
      </w:pPr>
    </w:p>
    <w:p w14:paraId="6767A815" w14:textId="62ED8CB9" w:rsidR="00AE4958" w:rsidRPr="00AE4958" w:rsidRDefault="00AE4958" w:rsidP="00AE4958">
      <w:pPr>
        <w:pStyle w:val="Textoindependiente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E4958">
        <w:rPr>
          <w:rFonts w:asciiTheme="minorHAnsi" w:hAnsiTheme="minorHAnsi" w:cstheme="minorHAnsi"/>
          <w:i/>
          <w:iCs/>
          <w:spacing w:val="1"/>
          <w:sz w:val="18"/>
          <w:szCs w:val="18"/>
        </w:rPr>
        <w:t>vbg415@ual.es</w:t>
      </w: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  <w:lang w:eastAsia="es-ES"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6979BB3C" w:rsidR="00206C10" w:rsidRDefault="00C5021F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Enero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Marzo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6979BB3C" w:rsidR="00206C10" w:rsidRDefault="00C5021F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Enero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Marzo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225BC2CD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724525" cy="3259455"/>
                <wp:effectExtent l="0" t="0" r="28575" b="1714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5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3.85pt;width:450.75pt;height:256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06E3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67909539" w14:textId="1A3C7D38" w:rsidR="000519C4" w:rsidRPr="000519C4" w:rsidRDefault="000519C4" w:rsidP="000519C4">
      <w:pPr>
        <w:pStyle w:val="Prrafodelista"/>
        <w:numPr>
          <w:ilvl w:val="0"/>
          <w:numId w:val="2"/>
        </w:numPr>
        <w:rPr>
          <w:sz w:val="20"/>
          <w:szCs w:val="20"/>
        </w:rPr>
      </w:pPr>
      <w:hyperlink r:id="rId10" w:history="1">
        <w:r w:rsidRPr="000519C4">
          <w:rPr>
            <w:rStyle w:val="Hipervnculo"/>
            <w:sz w:val="20"/>
            <w:szCs w:val="20"/>
          </w:rPr>
          <w:t>Reglamento (UE) 2025/40</w:t>
        </w:r>
      </w:hyperlink>
      <w:r w:rsidRPr="000519C4">
        <w:rPr>
          <w:sz w:val="20"/>
          <w:szCs w:val="20"/>
        </w:rPr>
        <w:t xml:space="preserve"> del Parlamento Europeo y del Consejo, de 19 de diciembre de 2024, sobre los envases y residuos de envases, por el que se modifican el Reglamento (UE) 2019/1020 y la Directiva (UE) 2019/904 y se deroga la Directiva 94/62/CE.</w:t>
      </w:r>
    </w:p>
    <w:p w14:paraId="23CBDEF0" w14:textId="77777777" w:rsidR="002E7385" w:rsidRPr="00A47D7B" w:rsidRDefault="002E7385" w:rsidP="00A47D7B">
      <w:pPr>
        <w:tabs>
          <w:tab w:val="left" w:pos="1422"/>
        </w:tabs>
        <w:spacing w:before="1"/>
        <w:rPr>
          <w:sz w:val="20"/>
          <w:szCs w:val="20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43525DC9" w14:textId="4EB77811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1" w:history="1">
        <w:r w:rsidRPr="000519C4">
          <w:rPr>
            <w:rStyle w:val="Hipervnculo"/>
            <w:sz w:val="20"/>
          </w:rPr>
          <w:t>Ley Orgánica 1/2025</w:t>
        </w:r>
      </w:hyperlink>
      <w:r w:rsidRPr="000519C4">
        <w:rPr>
          <w:sz w:val="20"/>
        </w:rPr>
        <w:t>, de 2 de enero, de medidas en materia de eficiencia d</w:t>
      </w:r>
      <w:r>
        <w:rPr>
          <w:sz w:val="20"/>
        </w:rPr>
        <w:t>el Servicio Público de Justicia.</w:t>
      </w:r>
    </w:p>
    <w:p w14:paraId="7E1D8D02" w14:textId="77777777" w:rsidR="000519C4" w:rsidRDefault="000519C4" w:rsidP="000519C4">
      <w:pPr>
        <w:pStyle w:val="Prrafodelista"/>
        <w:ind w:firstLine="0"/>
        <w:rPr>
          <w:sz w:val="20"/>
        </w:rPr>
      </w:pPr>
    </w:p>
    <w:p w14:paraId="2445080F" w14:textId="6B2E4597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2" w:history="1">
        <w:r w:rsidRPr="000519C4">
          <w:rPr>
            <w:rStyle w:val="Hipervnculo"/>
            <w:sz w:val="20"/>
          </w:rPr>
          <w:t>Real Decreto-ley 1/2025</w:t>
        </w:r>
      </w:hyperlink>
      <w:r w:rsidRPr="000519C4">
        <w:rPr>
          <w:sz w:val="20"/>
        </w:rPr>
        <w:t>, de 28 de enero, por el que se aprueban medidas urgentes en materia económica, de transporte, de Seguridad Social, y para hacer frente a situaciones de vulnerabilidad.</w:t>
      </w:r>
    </w:p>
    <w:p w14:paraId="06F8D701" w14:textId="77777777" w:rsidR="000519C4" w:rsidRDefault="000519C4" w:rsidP="000519C4">
      <w:pPr>
        <w:pStyle w:val="Prrafodelista"/>
        <w:ind w:firstLine="0"/>
        <w:rPr>
          <w:sz w:val="20"/>
        </w:rPr>
      </w:pPr>
    </w:p>
    <w:p w14:paraId="69308F5D" w14:textId="4F8E2949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3" w:history="1">
        <w:r w:rsidRPr="000519C4">
          <w:rPr>
            <w:rStyle w:val="Hipervnculo"/>
            <w:sz w:val="20"/>
          </w:rPr>
          <w:t>Resolución de 27 de enero de 2025</w:t>
        </w:r>
      </w:hyperlink>
      <w:r w:rsidRPr="000519C4">
        <w:rPr>
          <w:sz w:val="20"/>
        </w:rPr>
        <w:t xml:space="preserve">, de la Secretaría de Estado de Industria, por la que se revisa el cociente entre consumo y valor añadido bruto para optar a la categoría de consumidor </w:t>
      </w:r>
      <w:proofErr w:type="spellStart"/>
      <w:r w:rsidRPr="000519C4">
        <w:rPr>
          <w:sz w:val="20"/>
        </w:rPr>
        <w:t>electrointensivo</w:t>
      </w:r>
      <w:proofErr w:type="spellEnd"/>
      <w:r w:rsidRPr="000519C4">
        <w:rPr>
          <w:sz w:val="20"/>
        </w:rPr>
        <w:t xml:space="preserve">, al que se refiere el artículo 3 del Real Decreto 1106/2020, de 15 de diciembre, por </w:t>
      </w:r>
      <w:r w:rsidRPr="000519C4">
        <w:rPr>
          <w:sz w:val="20"/>
        </w:rPr>
        <w:lastRenderedPageBreak/>
        <w:t xml:space="preserve">el que se regula el Estatuto de los consumidores </w:t>
      </w:r>
      <w:proofErr w:type="spellStart"/>
      <w:r w:rsidRPr="000519C4">
        <w:rPr>
          <w:sz w:val="20"/>
        </w:rPr>
        <w:t>electrointensivos</w:t>
      </w:r>
      <w:proofErr w:type="spellEnd"/>
      <w:r w:rsidRPr="000519C4">
        <w:rPr>
          <w:sz w:val="20"/>
        </w:rPr>
        <w:t>.</w:t>
      </w:r>
    </w:p>
    <w:p w14:paraId="7B50BD18" w14:textId="77777777" w:rsidR="000519C4" w:rsidRDefault="000519C4" w:rsidP="000519C4">
      <w:pPr>
        <w:pStyle w:val="Prrafodelista"/>
        <w:ind w:firstLine="0"/>
        <w:rPr>
          <w:sz w:val="20"/>
        </w:rPr>
      </w:pPr>
    </w:p>
    <w:p w14:paraId="1BD2A6AB" w14:textId="0573C012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4" w:history="1">
        <w:r w:rsidRPr="000519C4">
          <w:rPr>
            <w:rStyle w:val="Hipervnculo"/>
            <w:sz w:val="20"/>
          </w:rPr>
          <w:t>Orden TDF/149/2025</w:t>
        </w:r>
      </w:hyperlink>
      <w:r w:rsidRPr="000519C4">
        <w:rPr>
          <w:sz w:val="20"/>
        </w:rPr>
        <w:t>, de 12 de febrero, por la que se establecen medidas para combatir las estafas de suplantación de identidad a través de llamadas telefónicas y mensajes de texto fraudulentos y para garantizar la identificación de la numeración utilizada para la prestación de servicios de atención al cliente y realización de llamadas comerciales no solicitadas.</w:t>
      </w:r>
    </w:p>
    <w:p w14:paraId="544B4FB2" w14:textId="77777777" w:rsidR="000519C4" w:rsidRDefault="000519C4" w:rsidP="000519C4">
      <w:pPr>
        <w:pStyle w:val="Prrafodelista"/>
        <w:ind w:firstLine="0"/>
        <w:rPr>
          <w:sz w:val="20"/>
        </w:rPr>
      </w:pPr>
    </w:p>
    <w:p w14:paraId="5130A1E9" w14:textId="77777777" w:rsidR="000519C4" w:rsidRDefault="000519C4" w:rsidP="000519C4">
      <w:pPr>
        <w:pStyle w:val="Ttulo3"/>
        <w:numPr>
          <w:ilvl w:val="0"/>
          <w:numId w:val="3"/>
        </w:numPr>
        <w:tabs>
          <w:tab w:val="left" w:pos="1283"/>
        </w:tabs>
      </w:pPr>
      <w:r>
        <w:t>AUTONÓMICA</w:t>
      </w:r>
    </w:p>
    <w:p w14:paraId="0FCB3BED" w14:textId="77777777" w:rsidR="000519C4" w:rsidRPr="000519C4" w:rsidRDefault="000519C4" w:rsidP="000519C4">
      <w:pPr>
        <w:rPr>
          <w:sz w:val="20"/>
        </w:rPr>
      </w:pPr>
    </w:p>
    <w:p w14:paraId="20EEBA9F" w14:textId="1CDEC2E4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5" w:history="1">
        <w:r w:rsidRPr="000519C4">
          <w:rPr>
            <w:rStyle w:val="Hipervnculo"/>
            <w:sz w:val="20"/>
          </w:rPr>
          <w:t>Ley 5/2024</w:t>
        </w:r>
      </w:hyperlink>
      <w:r w:rsidRPr="000519C4">
        <w:rPr>
          <w:sz w:val="20"/>
        </w:rPr>
        <w:t>, de 19 de diciembre, de medidas de fomento de comunidades energéticas y autoconsumo industrial en Aragón.</w:t>
      </w:r>
    </w:p>
    <w:p w14:paraId="1D9C8218" w14:textId="77777777" w:rsidR="000519C4" w:rsidRDefault="000519C4" w:rsidP="000519C4">
      <w:pPr>
        <w:tabs>
          <w:tab w:val="left" w:pos="1422"/>
        </w:tabs>
        <w:ind w:right="1299"/>
        <w:rPr>
          <w:sz w:val="20"/>
          <w:szCs w:val="20"/>
        </w:rPr>
      </w:pPr>
    </w:p>
    <w:p w14:paraId="12E2CAE0" w14:textId="77777777" w:rsidR="000519C4" w:rsidRDefault="000519C4" w:rsidP="000519C4">
      <w:pPr>
        <w:pStyle w:val="Ttulo3"/>
        <w:tabs>
          <w:tab w:val="left" w:pos="1283"/>
        </w:tabs>
      </w:pPr>
    </w:p>
    <w:p w14:paraId="1837A7C4" w14:textId="77777777" w:rsidR="000519C4" w:rsidRPr="000519C4" w:rsidRDefault="000519C4" w:rsidP="000519C4">
      <w:pPr>
        <w:tabs>
          <w:tab w:val="left" w:pos="1422"/>
        </w:tabs>
        <w:ind w:right="1299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53D4CDC5" w14:textId="38955E68" w:rsidR="00A136EB" w:rsidRPr="002C5862" w:rsidRDefault="00D66276" w:rsidP="002C5862">
      <w:pPr>
        <w:pStyle w:val="Textoindependiente"/>
        <w:spacing w:before="5"/>
        <w:rPr>
          <w:b/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619E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02CDC45E" w14:textId="77777777" w:rsidR="002C5862" w:rsidRDefault="002C5862" w:rsidP="00F255FE">
      <w:pPr>
        <w:pStyle w:val="Prrafodelista"/>
        <w:rPr>
          <w:sz w:val="20"/>
          <w:szCs w:val="20"/>
        </w:rPr>
      </w:pPr>
    </w:p>
    <w:p w14:paraId="79A69DC2" w14:textId="032FF129" w:rsidR="002C5862" w:rsidRDefault="00110D6A" w:rsidP="002C5862">
      <w:pPr>
        <w:pStyle w:val="Ttulo3"/>
        <w:tabs>
          <w:tab w:val="left" w:pos="1291"/>
        </w:tabs>
        <w:ind w:left="1290" w:firstLine="0"/>
      </w:pPr>
      <w:r>
        <w:t>PROYECTOS</w:t>
      </w:r>
      <w:r w:rsidR="002C5862">
        <w:t xml:space="preserve"> DE LEY</w:t>
      </w:r>
    </w:p>
    <w:p w14:paraId="07FF14CA" w14:textId="77777777" w:rsidR="002C5862" w:rsidRDefault="002C5862" w:rsidP="002C5862">
      <w:pPr>
        <w:pStyle w:val="Textoindependiente"/>
        <w:spacing w:before="11"/>
        <w:rPr>
          <w:b/>
          <w:sz w:val="19"/>
        </w:rPr>
      </w:pPr>
    </w:p>
    <w:p w14:paraId="0DA3D12C" w14:textId="0D0A4129" w:rsidR="00DE0C9A" w:rsidRDefault="00110D6A" w:rsidP="00110D6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110D6A">
        <w:rPr>
          <w:sz w:val="20"/>
        </w:rPr>
        <w:t>Proyecto de Ley de administradores y compradores de créditos y por la que se modifican la Ley de Medidas de Reforma del Sistema Financiero, la Ley de contratos de crédito al consumo, la Ley de ordenación, supervisión y solvencia de entidades de crédito, la Ley reguladora de los contratos de crédito inmobiliario, y el texto refundido de la Ley Concursal. (</w:t>
      </w:r>
      <w:hyperlink r:id="rId16" w:history="1">
        <w:r w:rsidRPr="00110D6A">
          <w:rPr>
            <w:rStyle w:val="Hipervnculo"/>
            <w:sz w:val="20"/>
          </w:rPr>
          <w:t>121/000049</w:t>
        </w:r>
      </w:hyperlink>
      <w:r w:rsidRPr="00110D6A">
        <w:rPr>
          <w:sz w:val="20"/>
        </w:rPr>
        <w:t>)</w:t>
      </w:r>
      <w:r>
        <w:rPr>
          <w:sz w:val="20"/>
        </w:rPr>
        <w:t>.</w:t>
      </w:r>
    </w:p>
    <w:p w14:paraId="0B6C0EEF" w14:textId="77777777" w:rsidR="00110D6A" w:rsidRDefault="00110D6A" w:rsidP="00110D6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5D7277D5" w14:textId="43F1CC79" w:rsidR="00110D6A" w:rsidRDefault="00110D6A" w:rsidP="00110D6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110D6A">
        <w:rPr>
          <w:sz w:val="20"/>
        </w:rPr>
        <w:t>Proyecto de Ley de prevención del consumo de bebidas alcohólicas y de sus efectos en las personas menores de edad. (</w:t>
      </w:r>
      <w:hyperlink r:id="rId17" w:history="1">
        <w:r w:rsidRPr="00110D6A">
          <w:rPr>
            <w:rStyle w:val="Hipervnculo"/>
            <w:sz w:val="20"/>
          </w:rPr>
          <w:t>121/000050</w:t>
        </w:r>
      </w:hyperlink>
      <w:r w:rsidRPr="00110D6A">
        <w:rPr>
          <w:sz w:val="20"/>
        </w:rPr>
        <w:t>)</w:t>
      </w:r>
      <w:r>
        <w:rPr>
          <w:sz w:val="20"/>
        </w:rPr>
        <w:t>.</w:t>
      </w:r>
    </w:p>
    <w:p w14:paraId="096826DF" w14:textId="77777777" w:rsidR="00110D6A" w:rsidRDefault="00110D6A" w:rsidP="00110D6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14CF58E" w14:textId="67C3144C" w:rsidR="00110D6A" w:rsidRDefault="00110D6A" w:rsidP="00110D6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110D6A">
        <w:rPr>
          <w:sz w:val="20"/>
        </w:rPr>
        <w:t>Proyecto de Ley Orgánica para la protección de las personas menores de edad en los entornos digitales. (</w:t>
      </w:r>
      <w:hyperlink r:id="rId18" w:history="1">
        <w:r w:rsidRPr="00110D6A">
          <w:rPr>
            <w:rStyle w:val="Hipervnculo"/>
            <w:sz w:val="20"/>
          </w:rPr>
          <w:t>121/000052</w:t>
        </w:r>
      </w:hyperlink>
      <w:r w:rsidRPr="00110D6A">
        <w:rPr>
          <w:sz w:val="20"/>
        </w:rPr>
        <w:t>)</w:t>
      </w:r>
      <w:r>
        <w:rPr>
          <w:sz w:val="20"/>
        </w:rPr>
        <w:t>.</w:t>
      </w:r>
    </w:p>
    <w:p w14:paraId="18289404" w14:textId="77777777" w:rsidR="00110D6A" w:rsidRPr="00110D6A" w:rsidRDefault="00110D6A" w:rsidP="00110D6A">
      <w:pPr>
        <w:tabs>
          <w:tab w:val="left" w:pos="1422"/>
        </w:tabs>
        <w:ind w:left="1062" w:right="1310"/>
        <w:rPr>
          <w:sz w:val="20"/>
        </w:rPr>
      </w:pPr>
    </w:p>
    <w:p w14:paraId="2E3E151A" w14:textId="77777777" w:rsidR="00110D6A" w:rsidRPr="00110D6A" w:rsidRDefault="00110D6A" w:rsidP="00110D6A">
      <w:pPr>
        <w:tabs>
          <w:tab w:val="left" w:pos="1422"/>
        </w:tabs>
        <w:ind w:right="1310"/>
        <w:rPr>
          <w:sz w:val="20"/>
        </w:rPr>
      </w:pP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88562F4" w14:textId="77777777" w:rsidR="002C5862" w:rsidRPr="00F255FE" w:rsidRDefault="002C5862" w:rsidP="00F255FE">
      <w:pPr>
        <w:pStyle w:val="Prrafodelista"/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19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E747" w14:textId="77777777" w:rsidR="00545D41" w:rsidRDefault="00545D41">
      <w:r>
        <w:separator/>
      </w:r>
    </w:p>
  </w:endnote>
  <w:endnote w:type="continuationSeparator" w:id="0">
    <w:p w14:paraId="5DD9F317" w14:textId="77777777" w:rsidR="00545D41" w:rsidRDefault="0054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7A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7A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B2A9" w14:textId="77777777" w:rsidR="00545D41" w:rsidRDefault="00545D41">
      <w:r>
        <w:separator/>
      </w:r>
    </w:p>
  </w:footnote>
  <w:footnote w:type="continuationSeparator" w:id="0">
    <w:p w14:paraId="2B1F45AF" w14:textId="77777777" w:rsidR="00545D41" w:rsidRDefault="00545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BDF"/>
    <w:multiLevelType w:val="hybridMultilevel"/>
    <w:tmpl w:val="A37EAD7E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78D55C2E"/>
    <w:multiLevelType w:val="hybridMultilevel"/>
    <w:tmpl w:val="4D4A8D52"/>
    <w:lvl w:ilvl="0" w:tplc="45FE9F5A">
      <w:start w:val="1"/>
      <w:numFmt w:val="bullet"/>
      <w:lvlText w:val="-"/>
      <w:lvlJc w:val="left"/>
      <w:pPr>
        <w:ind w:left="142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 w16cid:durableId="1069772641">
    <w:abstractNumId w:val="3"/>
  </w:num>
  <w:num w:numId="2" w16cid:durableId="180508746">
    <w:abstractNumId w:val="1"/>
  </w:num>
  <w:num w:numId="3" w16cid:durableId="648218596">
    <w:abstractNumId w:val="0"/>
  </w:num>
  <w:num w:numId="4" w16cid:durableId="614407049">
    <w:abstractNumId w:val="2"/>
  </w:num>
  <w:num w:numId="5" w16cid:durableId="15954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C10"/>
    <w:rsid w:val="000028F4"/>
    <w:rsid w:val="00021A61"/>
    <w:rsid w:val="000236E2"/>
    <w:rsid w:val="00043829"/>
    <w:rsid w:val="0004694D"/>
    <w:rsid w:val="00046C51"/>
    <w:rsid w:val="000519C4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E5B7E"/>
    <w:rsid w:val="000F2352"/>
    <w:rsid w:val="00100E8F"/>
    <w:rsid w:val="0010781B"/>
    <w:rsid w:val="00110D6A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C5862"/>
    <w:rsid w:val="002D04A3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A2883"/>
    <w:rsid w:val="003B072A"/>
    <w:rsid w:val="003B4BFF"/>
    <w:rsid w:val="003B4E85"/>
    <w:rsid w:val="003C04E5"/>
    <w:rsid w:val="003C14B7"/>
    <w:rsid w:val="003C41D6"/>
    <w:rsid w:val="003D0789"/>
    <w:rsid w:val="003D2803"/>
    <w:rsid w:val="003D6E85"/>
    <w:rsid w:val="003E28CB"/>
    <w:rsid w:val="003E4474"/>
    <w:rsid w:val="003E4939"/>
    <w:rsid w:val="003F0FA3"/>
    <w:rsid w:val="00407D4A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46B3"/>
    <w:rsid w:val="00544B2E"/>
    <w:rsid w:val="00545793"/>
    <w:rsid w:val="00545D41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E10D2"/>
    <w:rsid w:val="005F193E"/>
    <w:rsid w:val="005F24A8"/>
    <w:rsid w:val="005F2FBF"/>
    <w:rsid w:val="005F4D67"/>
    <w:rsid w:val="00600D80"/>
    <w:rsid w:val="00602642"/>
    <w:rsid w:val="006055A8"/>
    <w:rsid w:val="00606EAE"/>
    <w:rsid w:val="00622954"/>
    <w:rsid w:val="00627FDD"/>
    <w:rsid w:val="00643297"/>
    <w:rsid w:val="006445F7"/>
    <w:rsid w:val="006448B1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675F"/>
    <w:rsid w:val="006F6FB2"/>
    <w:rsid w:val="00704436"/>
    <w:rsid w:val="0070500B"/>
    <w:rsid w:val="007135A5"/>
    <w:rsid w:val="0073278B"/>
    <w:rsid w:val="00753E83"/>
    <w:rsid w:val="00756E25"/>
    <w:rsid w:val="007611E8"/>
    <w:rsid w:val="00761FCE"/>
    <w:rsid w:val="0078627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77A71"/>
    <w:rsid w:val="00885739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D2467"/>
    <w:rsid w:val="009D3663"/>
    <w:rsid w:val="009D4AF0"/>
    <w:rsid w:val="009D5219"/>
    <w:rsid w:val="009E422F"/>
    <w:rsid w:val="009E49DA"/>
    <w:rsid w:val="009F0FA4"/>
    <w:rsid w:val="00A01081"/>
    <w:rsid w:val="00A02412"/>
    <w:rsid w:val="00A10E13"/>
    <w:rsid w:val="00A136EB"/>
    <w:rsid w:val="00A24904"/>
    <w:rsid w:val="00A30FD7"/>
    <w:rsid w:val="00A31AAE"/>
    <w:rsid w:val="00A33816"/>
    <w:rsid w:val="00A4044F"/>
    <w:rsid w:val="00A433F3"/>
    <w:rsid w:val="00A47D7B"/>
    <w:rsid w:val="00A53237"/>
    <w:rsid w:val="00A53745"/>
    <w:rsid w:val="00A61B4F"/>
    <w:rsid w:val="00A80F90"/>
    <w:rsid w:val="00A84041"/>
    <w:rsid w:val="00A94654"/>
    <w:rsid w:val="00A964E1"/>
    <w:rsid w:val="00AA360D"/>
    <w:rsid w:val="00AA6C4A"/>
    <w:rsid w:val="00AB399C"/>
    <w:rsid w:val="00AB5DBC"/>
    <w:rsid w:val="00AC04C3"/>
    <w:rsid w:val="00AD03C5"/>
    <w:rsid w:val="00AD2978"/>
    <w:rsid w:val="00AE34B6"/>
    <w:rsid w:val="00AE436F"/>
    <w:rsid w:val="00AE4958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5F15"/>
    <w:rsid w:val="00C21F72"/>
    <w:rsid w:val="00C34B1A"/>
    <w:rsid w:val="00C41481"/>
    <w:rsid w:val="00C46B9B"/>
    <w:rsid w:val="00C46C3E"/>
    <w:rsid w:val="00C5021F"/>
    <w:rsid w:val="00C51057"/>
    <w:rsid w:val="00C51068"/>
    <w:rsid w:val="00C57A44"/>
    <w:rsid w:val="00C71185"/>
    <w:rsid w:val="00C72D15"/>
    <w:rsid w:val="00C81975"/>
    <w:rsid w:val="00C86A61"/>
    <w:rsid w:val="00C92A38"/>
    <w:rsid w:val="00C92CBB"/>
    <w:rsid w:val="00CA2D1F"/>
    <w:rsid w:val="00CB1D6C"/>
    <w:rsid w:val="00CB266B"/>
    <w:rsid w:val="00CB496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0C9A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41900"/>
    <w:rsid w:val="00E51610"/>
    <w:rsid w:val="00E559FD"/>
    <w:rsid w:val="00E57A37"/>
    <w:rsid w:val="00E627CD"/>
    <w:rsid w:val="00E62E8C"/>
    <w:rsid w:val="00E6394A"/>
    <w:rsid w:val="00E72531"/>
    <w:rsid w:val="00E74073"/>
    <w:rsid w:val="00E75D2F"/>
    <w:rsid w:val="00E80F0F"/>
    <w:rsid w:val="00E84B12"/>
    <w:rsid w:val="00E85365"/>
    <w:rsid w:val="00EC167A"/>
    <w:rsid w:val="00EC1C53"/>
    <w:rsid w:val="00EF2397"/>
    <w:rsid w:val="00F05936"/>
    <w:rsid w:val="00F156C1"/>
    <w:rsid w:val="00F2083C"/>
    <w:rsid w:val="00F255FE"/>
    <w:rsid w:val="00F34464"/>
    <w:rsid w:val="00F448FD"/>
    <w:rsid w:val="00F50B42"/>
    <w:rsid w:val="00F55E6C"/>
    <w:rsid w:val="00F5612B"/>
    <w:rsid w:val="00F614BC"/>
    <w:rsid w:val="00F658ED"/>
    <w:rsid w:val="00F77731"/>
    <w:rsid w:val="00F777BA"/>
    <w:rsid w:val="00F830A3"/>
    <w:rsid w:val="00F8331B"/>
    <w:rsid w:val="00F91159"/>
    <w:rsid w:val="00FB1730"/>
    <w:rsid w:val="00FB1BAA"/>
    <w:rsid w:val="00FD4801"/>
    <w:rsid w:val="00FE2172"/>
    <w:rsid w:val="00FF0A83"/>
    <w:rsid w:val="00FF0C64"/>
    <w:rsid w:val="00FF15CF"/>
    <w:rsid w:val="00FF29CA"/>
    <w:rsid w:val="00FF3C58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F463281A-F7EC-48FF-8AB0-45C338D0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oe.es/buscar/doc.php?id=BOE-A-2025-1711" TargetMode="External"/><Relationship Id="rId18" Type="http://schemas.openxmlformats.org/officeDocument/2006/relationships/hyperlink" Target="https://www.congreso.es/es/proyectos-de-ley?p_p_id=iniciativas&amp;p_p_lifecycle=0&amp;p_p_state=normal&amp;p_p_mode=view&amp;_iniciativas_mode=mostrarDetalle&amp;_iniciativas_legislatura=XV&amp;_iniciativas_id=121/00005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boe.es/buscar/act.php?id=BOE-A-2025-1560" TargetMode="External"/><Relationship Id="rId17" Type="http://schemas.openxmlformats.org/officeDocument/2006/relationships/hyperlink" Target="https://www.congreso.es/es/proyectos-de-ley?p_p_id=iniciativas&amp;p_p_lifecycle=0&amp;p_p_state=normal&amp;p_p_mode=view&amp;_iniciativas_mode=mostrarDetalle&amp;_iniciativas_legislatura=XV&amp;_iniciativas_id=121/0000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greso.es/es/proyectos-de-ley?p_p_id=iniciativas&amp;p_p_lifecycle=0&amp;p_p_state=normal&amp;p_p_mode=view&amp;_iniciativas_mode=mostrarDetalle&amp;_iniciativas_legislatura=XV&amp;_iniciativas_id=121/00004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act.php?id=BOE-A-2025-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doc.php?id=BOE-A-2025-1392" TargetMode="External"/><Relationship Id="rId10" Type="http://schemas.openxmlformats.org/officeDocument/2006/relationships/hyperlink" Target="https://www.boe.es/buscar/doc.php?id=DOUE-L-2025-8008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act.php?id=BOE-A-2025-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540</Words>
  <Characters>2810</Characters>
  <Application>Microsoft Office Word</Application>
  <DocSecurity>0</DocSecurity>
  <Lines>156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del Águila Martínez</dc:creator>
  <cp:lastModifiedBy>JOSE FELIX MERINO ESCARTIN</cp:lastModifiedBy>
  <cp:revision>6</cp:revision>
  <cp:lastPrinted>2025-09-03T14:59:00Z</cp:lastPrinted>
  <dcterms:created xsi:type="dcterms:W3CDTF">2025-09-03T14:24:00Z</dcterms:created>
  <dcterms:modified xsi:type="dcterms:W3CDTF">2025-12-13T09:27:00Z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