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D5E329" w14:textId="77777777" w:rsidR="00656A1A" w:rsidRDefault="00DA30E6" w:rsidP="00656A1A">
      <w:pPr>
        <w:spacing w:beforeLines="100" w:before="240" w:afterLines="100" w:after="240"/>
        <w:jc w:val="center"/>
        <w:rPr>
          <w:noProof/>
          <w:lang w:eastAsia="es-ES"/>
        </w:rPr>
      </w:pP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471A90E6" wp14:editId="6135A164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560860" cy="10708052"/>
            <wp:effectExtent l="0" t="0" r="2540" b="0"/>
            <wp:wrapNone/>
            <wp:docPr id="2" name="Imagen 2" descr="C:\Users\Jesus\Downloads\Red and Grayscale Corporate Company Annual Repor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us\Downloads\Red and Grayscale Corporate Company Annual Report (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88" cy="107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86F4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5E524A1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5F136E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1D376D5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0882B77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9C48A1A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3F2BA53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1E2C271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D715D" wp14:editId="2472D62D">
                <wp:simplePos x="0" y="0"/>
                <wp:positionH relativeFrom="column">
                  <wp:posOffset>-697998</wp:posOffset>
                </wp:positionH>
                <wp:positionV relativeFrom="paragraph">
                  <wp:posOffset>76427</wp:posOffset>
                </wp:positionV>
                <wp:extent cx="6236970" cy="5117911"/>
                <wp:effectExtent l="0" t="0" r="0" b="698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5117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36CF4" w14:textId="5CD037B9" w:rsidR="00827C04" w:rsidRDefault="00D426B6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Octubre</w:t>
                            </w:r>
                            <w:r w:rsidR="00A64D45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Diciembre</w:t>
                            </w:r>
                            <w:r w:rsidR="005E4B9B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2025</w:t>
                            </w:r>
                          </w:p>
                          <w:p w14:paraId="2EB7BD8F" w14:textId="77777777" w:rsidR="00827C04" w:rsidRPr="00D37249" w:rsidRDefault="00827C04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9EFE686" w14:textId="77777777" w:rsidR="00827C04" w:rsidRPr="00D37249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D37249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INFORME</w:t>
                            </w:r>
                          </w:p>
                          <w:p w14:paraId="636B78C5" w14:textId="77777777" w:rsidR="00827C04" w:rsidRPr="005F1DFB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DERECHO Y CONSUMO (BIBLIOGRAFÍ</w:t>
                            </w:r>
                            <w:r w:rsidRPr="005F1DFB"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A)</w:t>
                            </w:r>
                          </w:p>
                          <w:p w14:paraId="2D051275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6A1D3C4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945E80E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9E469D5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1ABCD6E4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598C9961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1E5130E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C18BA61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6BB30137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D4293FD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E34383D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</w:p>
                          <w:p w14:paraId="045E4226" w14:textId="77777777" w:rsidR="00827C04" w:rsidRPr="00EE05FD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Víctor Bastante </w:t>
                            </w:r>
                            <w:proofErr w:type="spellStart"/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Granell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F1C51F2" w14:textId="1051A3DC" w:rsidR="00827C04" w:rsidRPr="00EE05FD" w:rsidRDefault="00F475F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Profesor</w:t>
                            </w:r>
                            <w:r w:rsidR="0068726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Titular de Universidad</w:t>
                            </w:r>
                            <w:r w:rsidR="00827C04"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C8075D8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Universidad de Almería.</w:t>
                            </w:r>
                          </w:p>
                          <w:p w14:paraId="1735E3DF" w14:textId="77777777" w:rsidR="00827C04" w:rsidRPr="003F49BB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</w:pPr>
                            <w:r w:rsidRPr="003F49BB"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  <w:t>vbg415@ual.es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left:0;text-align:left;margin-left:-54.95pt;margin-top:6pt;width:491.1pt;height:4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" filled="f" stroked="f" strokeweight=".5pt">
                <v:textbox>
                  <w:txbxContent>
                    <w:p w14:paraId="4D436CF4" w14:textId="5CD037B9" w:rsidR="00827C04" w:rsidRDefault="00D426B6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>Octubre</w:t>
                      </w:r>
                      <w:r w:rsidR="00A64D45"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>Diciembre</w:t>
                      </w:r>
                      <w:r w:rsidR="005E4B9B"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2025</w:t>
                      </w:r>
                    </w:p>
                    <w:p w14:paraId="2EB7BD8F" w14:textId="77777777" w:rsidR="00827C04" w:rsidRPr="00D37249" w:rsidRDefault="00827C04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9EFE686" w14:textId="77777777" w:rsidR="00827C04" w:rsidRPr="00D37249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D37249"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  <w:t>INFORME</w:t>
                      </w:r>
                    </w:p>
                    <w:p w14:paraId="636B78C5" w14:textId="77777777" w:rsidR="00827C04" w:rsidRPr="005F1DFB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DERECHO Y CONSUMO (BIBLIOGRAFÍ</w:t>
                      </w:r>
                      <w:r w:rsidRPr="005F1DFB"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A)</w:t>
                      </w:r>
                    </w:p>
                    <w:p w14:paraId="2D051275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6A1D3C4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945E80E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9E469D5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1ABCD6E4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598C9961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1E5130E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4C18BA61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6BB30137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4D4293FD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E34383D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</w:rPr>
                      </w:pPr>
                    </w:p>
                    <w:p w14:paraId="045E4226" w14:textId="77777777" w:rsidR="00827C04" w:rsidRPr="00EE05FD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Víctor Bastante </w:t>
                      </w:r>
                      <w:proofErr w:type="spellStart"/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Granell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F1C51F2" w14:textId="1051A3DC" w:rsidR="00827C04" w:rsidRPr="00EE05FD" w:rsidRDefault="00F475F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Profesor</w:t>
                      </w:r>
                      <w:r w:rsidR="0068726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Titular de Universidad</w:t>
                      </w:r>
                      <w:r w:rsidR="00827C04"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C8075D8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Universidad de Almería.</w:t>
                      </w:r>
                    </w:p>
                    <w:p w14:paraId="1735E3DF" w14:textId="77777777" w:rsidR="00827C04" w:rsidRPr="003F49BB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</w:pPr>
                      <w:r w:rsidRPr="003F49BB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>vbg415@ual.es</w:t>
                      </w:r>
                    </w:p>
                  </w:txbxContent>
                </v:textbox>
              </v:shape>
            </w:pict>
          </mc:Fallback>
        </mc:AlternateContent>
      </w:r>
    </w:p>
    <w:p w14:paraId="634A3D0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214C09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12D226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B8E3A3D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A5D080F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E0AEF62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48E447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00E5561C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79253195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2EC10ED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55521369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48BF8FA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77F66103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41F4B982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47D8F29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FE9F70E" w14:textId="77777777" w:rsidR="00D37249" w:rsidRDefault="005F0DEC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F4A92" wp14:editId="682CB527">
                <wp:simplePos x="0" y="0"/>
                <wp:positionH relativeFrom="column">
                  <wp:posOffset>5288354</wp:posOffset>
                </wp:positionH>
                <wp:positionV relativeFrom="paragraph">
                  <wp:posOffset>504175</wp:posOffset>
                </wp:positionV>
                <wp:extent cx="1190360" cy="786396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360" cy="786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130AB" w14:textId="77777777" w:rsidR="00827C04" w:rsidRPr="005F0DEC" w:rsidRDefault="00827C04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F0DEC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NyR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7" type="#_x0000_t202" style="position:absolute;left:0;text-align:left;margin-left:416.4pt;margin-top:39.7pt;width:93.75pt;height:6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" filled="f" stroked="f" strokeweight=".5pt">
                <v:textbox>
                  <w:txbxContent>
                    <w:p w14:paraId="320130AB" w14:textId="77777777" w:rsidR="00827C04" w:rsidRPr="005F0DEC" w:rsidRDefault="00827C04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 w:rsidRPr="005F0DEC"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  <w:t>NyR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DB7A1CA" w14:textId="77777777" w:rsidR="00C660D0" w:rsidRDefault="000562B1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 w:rsidRP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162E8B83" wp14:editId="652F5693">
            <wp:simplePos x="0" y="0"/>
            <wp:positionH relativeFrom="column">
              <wp:posOffset>-1000125</wp:posOffset>
            </wp:positionH>
            <wp:positionV relativeFrom="paragraph">
              <wp:posOffset>-889000</wp:posOffset>
            </wp:positionV>
            <wp:extent cx="7549116" cy="9803218"/>
            <wp:effectExtent l="0" t="0" r="0" b="7620"/>
            <wp:wrapNone/>
            <wp:docPr id="7" name="Imagen 7" descr="C:\Users\Jesus\Downloads\Red and Grayscale Corporate Company Annual Repor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us\Downloads\Red and Grayscale Corporate Company Annual Report (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16" cy="98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495B1" wp14:editId="280F7CF2">
                <wp:simplePos x="0" y="0"/>
                <wp:positionH relativeFrom="column">
                  <wp:posOffset>1120775</wp:posOffset>
                </wp:positionH>
                <wp:positionV relativeFrom="paragraph">
                  <wp:posOffset>-218307</wp:posOffset>
                </wp:positionV>
                <wp:extent cx="3466213" cy="1073889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213" cy="1073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98AFD" w14:textId="77777777" w:rsidR="00827C04" w:rsidRPr="00226C2F" w:rsidRDefault="00827C04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I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NFORME</w:t>
                            </w:r>
                          </w:p>
                          <w:p w14:paraId="7A65D15E" w14:textId="77777777" w:rsidR="00827C04" w:rsidRPr="00226C2F" w:rsidRDefault="00827C04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DERECHO Y CONSUMO 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(BIBLIOGRAFÍA)</w:t>
                            </w:r>
                          </w:p>
                          <w:p w14:paraId="2F1DEB9A" w14:textId="77777777" w:rsidR="00827C04" w:rsidRPr="005F0DEC" w:rsidRDefault="00827C04" w:rsidP="00226C2F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31D940F1" w14:textId="49238A82" w:rsidR="00827C04" w:rsidRDefault="00D426B6" w:rsidP="00567AAA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Octubre</w:t>
                            </w:r>
                            <w:r w:rsidR="00EE43D9"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Diciembre</w:t>
                            </w:r>
                            <w:r w:rsidR="005E4B9B"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 Cuadro de texto" o:spid="_x0000_s1028" type="#_x0000_t202" style="position:absolute;left:0;text-align:left;margin-left:88.25pt;margin-top:-17.2pt;width:272.95pt;height:8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" filled="f" stroked="f" strokeweight=".5pt">
                <v:textbox>
                  <w:txbxContent>
                    <w:p w14:paraId="22498AFD" w14:textId="77777777" w:rsidR="00827C04" w:rsidRPr="00226C2F" w:rsidRDefault="00827C04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I</w:t>
                      </w:r>
                      <w:r w:rsidRPr="00226C2F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NFORME</w:t>
                      </w:r>
                    </w:p>
                    <w:p w14:paraId="7A65D15E" w14:textId="77777777" w:rsidR="00827C04" w:rsidRPr="00226C2F" w:rsidRDefault="00827C04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DERECHO Y CONSUMO </w:t>
                      </w:r>
                      <w:r w:rsidRPr="00226C2F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>(BIBLIOGRAFÍA)</w:t>
                      </w:r>
                    </w:p>
                    <w:p w14:paraId="2F1DEB9A" w14:textId="77777777" w:rsidR="00827C04" w:rsidRPr="005F0DEC" w:rsidRDefault="00827C04" w:rsidP="00226C2F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FFFFFF" w:themeColor="background1"/>
                        </w:rPr>
                      </w:pPr>
                    </w:p>
                    <w:p w14:paraId="31D940F1" w14:textId="49238A82" w:rsidR="00827C04" w:rsidRDefault="00D426B6" w:rsidP="00567AAA">
                      <w:pPr>
                        <w:jc w:val="center"/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>Octubre</w:t>
                      </w:r>
                      <w:r w:rsidR="00EE43D9"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>Diciembre</w:t>
                      </w:r>
                      <w:r w:rsidR="005E4B9B"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2025</w:t>
                      </w:r>
                    </w:p>
                  </w:txbxContent>
                </v:textbox>
              </v:shape>
            </w:pict>
          </mc:Fallback>
        </mc:AlternateContent>
      </w:r>
    </w:p>
    <w:p w14:paraId="58C683B8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14:paraId="52B812AB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391AFD" wp14:editId="2ACD5C44">
                <wp:simplePos x="0" y="0"/>
                <wp:positionH relativeFrom="column">
                  <wp:posOffset>4331335</wp:posOffset>
                </wp:positionH>
                <wp:positionV relativeFrom="paragraph">
                  <wp:posOffset>71297</wp:posOffset>
                </wp:positionV>
                <wp:extent cx="659130" cy="477520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DC319D" w14:textId="77777777" w:rsidR="00827C04" w:rsidRPr="00226C2F" w:rsidRDefault="00827C04" w:rsidP="00226C2F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26C2F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NyR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29" type="#_x0000_t202" style="position:absolute;left:0;text-align:left;margin-left:341.05pt;margin-top:5.6pt;width:51.9pt;height:3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" filled="f" stroked="f" strokeweight=".5pt">
                <v:textbox>
                  <w:txbxContent>
                    <w:p w14:paraId="04DC319D" w14:textId="77777777" w:rsidR="00827C04" w:rsidRPr="00226C2F" w:rsidRDefault="00827C04" w:rsidP="00226C2F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226C2F"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  <w:t>NyR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AB10861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14:paraId="749B5E68" w14:textId="77777777" w:rsidR="00226C2F" w:rsidRP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20"/>
          <w:szCs w:val="20"/>
        </w:rPr>
      </w:pPr>
    </w:p>
    <w:p w14:paraId="7C692239" w14:textId="77777777" w:rsidR="00EE43D9" w:rsidRDefault="00EE43D9" w:rsidP="00EE43D9">
      <w:pPr>
        <w:pStyle w:val="NormalWeb"/>
        <w:rPr>
          <w:rFonts w:asciiTheme="minorHAnsi" w:eastAsiaTheme="minorHAnsi" w:hAnsiTheme="minorHAnsi" w:cstheme="minorBidi"/>
          <w:sz w:val="20"/>
          <w:szCs w:val="20"/>
          <w:lang w:eastAsia="en-US"/>
        </w:rPr>
      </w:pPr>
    </w:p>
    <w:p w14:paraId="0FEF8383" w14:textId="23FB8DCD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Achón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Bruñén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, María José, "Problemas que plantea la tasación de bienes en la ejecución ordinaria e hipotecaria",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Práctica de tribunales</w:t>
      </w:r>
      <w:r w:rsidRPr="00F11F92">
        <w:rPr>
          <w:rFonts w:eastAsia="Times New Roman" w:cstheme="minorHAnsi"/>
          <w:sz w:val="20"/>
          <w:szCs w:val="20"/>
          <w:lang w:eastAsia="es-ES"/>
        </w:rPr>
        <w:t>, Nº. 176, 2025.</w:t>
      </w:r>
    </w:p>
    <w:p w14:paraId="7294EC5D" w14:textId="45733CBC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>Agüero Ortiz, Alicia, "El “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Spanish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property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and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income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release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scheme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(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spairs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)” llega al TS: nulidad de hipoteca inversa...",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Revista CESCO de Derecho de Consumo</w:t>
      </w:r>
      <w:r w:rsidRPr="00F11F92">
        <w:rPr>
          <w:rFonts w:eastAsia="Times New Roman" w:cstheme="minorHAnsi"/>
          <w:sz w:val="20"/>
          <w:szCs w:val="20"/>
          <w:lang w:eastAsia="es-ES"/>
        </w:rPr>
        <w:t>, Nº. 56, 2025, págs. 93-111.</w:t>
      </w:r>
    </w:p>
    <w:p w14:paraId="563C9954" w14:textId="70EDDB46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Arastey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Sahún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, M. L., "Protección de los intereses del comprador individual de un vehículo equipado con un dispositivo de desactivación prohibido...",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La Ley Unión Europea</w:t>
      </w:r>
      <w:r w:rsidRPr="00F11F92">
        <w:rPr>
          <w:rFonts w:eastAsia="Times New Roman" w:cstheme="minorHAnsi"/>
          <w:sz w:val="20"/>
          <w:szCs w:val="20"/>
          <w:lang w:eastAsia="es-ES"/>
        </w:rPr>
        <w:t>, número 139, 2025.</w:t>
      </w:r>
    </w:p>
    <w:p w14:paraId="6DD31AEE" w14:textId="70020A9B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Benítez Santos Morán, Mª José, "El choque entre las leyes nacionales y europeas en las aerolíneas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low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cost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Diario La Ley</w:t>
      </w:r>
      <w:r w:rsidRPr="00F11F92">
        <w:rPr>
          <w:rFonts w:eastAsia="Times New Roman" w:cstheme="minorHAnsi"/>
          <w:sz w:val="20"/>
          <w:szCs w:val="20"/>
          <w:lang w:eastAsia="es-ES"/>
        </w:rPr>
        <w:t>, Nº 10849, 2025.</w:t>
      </w:r>
    </w:p>
    <w:p w14:paraId="56BD207C" w14:textId="195DD805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Brión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Berdote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, Estela, "Sobre la necesidad de configurar un consentimiento válido al tratamiento de datos personales otorgado por menores de edad en entornos digitales",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Revista de Derecho Civil</w:t>
      </w:r>
      <w:r w:rsidRPr="00F11F92">
        <w:rPr>
          <w:rFonts w:eastAsia="Times New Roman" w:cstheme="minorHAnsi"/>
          <w:sz w:val="20"/>
          <w:szCs w:val="20"/>
          <w:lang w:eastAsia="es-ES"/>
        </w:rPr>
        <w:t>, Vol. 12, Nº. 3, 2025, págs. 229-261.</w:t>
      </w:r>
    </w:p>
    <w:p w14:paraId="309410FC" w14:textId="4034E719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Campos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Micin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, Sebastián, "Remedios por falta de conformidad en la compraventa de consumo: ¿Un régimen de garantía o uno de incumplimiento?",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Revista de Derecho</w:t>
      </w:r>
      <w:r w:rsidRPr="00F11F92">
        <w:rPr>
          <w:rFonts w:eastAsia="Times New Roman" w:cstheme="minorHAnsi"/>
          <w:sz w:val="20"/>
          <w:szCs w:val="20"/>
          <w:lang w:eastAsia="es-ES"/>
        </w:rPr>
        <w:t>, Vol. 38, Nº. 2, 2025, págs. 107-125.</w:t>
      </w:r>
    </w:p>
    <w:p w14:paraId="3B5C6884" w14:textId="48927529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Cruz Ángeles, Jonatán, "El Código «reforzado» de la Unión Europea contra la desinformación: de la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autoregulación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a la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co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‐regulación de la moderación de contenidos en plataformas digitales",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La Ley Unión Europea</w:t>
      </w:r>
      <w:r w:rsidRPr="00F11F92">
        <w:rPr>
          <w:rFonts w:eastAsia="Times New Roman" w:cstheme="minorHAnsi"/>
          <w:sz w:val="20"/>
          <w:szCs w:val="20"/>
          <w:lang w:eastAsia="es-ES"/>
        </w:rPr>
        <w:t>, número 139, 2025.</w:t>
      </w:r>
    </w:p>
    <w:p w14:paraId="6322690B" w14:textId="35A57FE2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Diéguez Aguilera, Laura, "Protección del consumidor de contenidos y servicios digitales en las fases precontractual y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poscontractual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Revista CESCO de Derecho de Consumo</w:t>
      </w:r>
      <w:r w:rsidRPr="00F11F92">
        <w:rPr>
          <w:rFonts w:eastAsia="Times New Roman" w:cstheme="minorHAnsi"/>
          <w:sz w:val="20"/>
          <w:szCs w:val="20"/>
          <w:lang w:eastAsia="es-ES"/>
        </w:rPr>
        <w:t>, Nº. 56, 2025, págs. 1-38.</w:t>
      </w:r>
    </w:p>
    <w:p w14:paraId="3A24A3B6" w14:textId="2927E0B6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Esteban de la Rosa, Fernando, "Principales innovaciones de la reforma de la Directiva de resolución alternativa de litigios de consumo",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La Ley. Mediación y arbitraje</w:t>
      </w:r>
      <w:r w:rsidRPr="00F11F92">
        <w:rPr>
          <w:rFonts w:eastAsia="Times New Roman" w:cstheme="minorHAnsi"/>
          <w:sz w:val="20"/>
          <w:szCs w:val="20"/>
          <w:lang w:eastAsia="es-ES"/>
        </w:rPr>
        <w:t>, Nº. 24, 2025.</w:t>
      </w:r>
    </w:p>
    <w:p w14:paraId="2AA9595B" w14:textId="79E47743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Estupiñán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Cáceres, Rosalía, "El derecho de desistimiento en las ventas por redes sociales. Especial referencia a la contratación de productos y servicios financieros",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Revista de derecho mercantil</w:t>
      </w:r>
      <w:r w:rsidRPr="00F11F92">
        <w:rPr>
          <w:rFonts w:eastAsia="Times New Roman" w:cstheme="minorHAnsi"/>
          <w:sz w:val="20"/>
          <w:szCs w:val="20"/>
          <w:lang w:eastAsia="es-ES"/>
        </w:rPr>
        <w:t>, Nº 338, 2025.</w:t>
      </w:r>
    </w:p>
    <w:p w14:paraId="3DD5C28A" w14:textId="4CC03AAD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>Fernández, José Blas, "El IRPH tras las SSTS (Pleno) n</w:t>
      </w:r>
      <w:proofErr w:type="gramStart"/>
      <w:r w:rsidRPr="00F11F92">
        <w:rPr>
          <w:rFonts w:eastAsia="Times New Roman" w:cstheme="minorHAnsi"/>
          <w:sz w:val="20"/>
          <w:szCs w:val="20"/>
          <w:lang w:eastAsia="es-ES"/>
        </w:rPr>
        <w:t>.º</w:t>
      </w:r>
      <w:proofErr w:type="gram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1590/2025 y n.º 1591/2025, de 11 de noviembre",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Diario La Ley</w:t>
      </w:r>
      <w:r w:rsidRPr="00F11F92">
        <w:rPr>
          <w:rFonts w:eastAsia="Times New Roman" w:cstheme="minorHAnsi"/>
          <w:sz w:val="20"/>
          <w:szCs w:val="20"/>
          <w:lang w:eastAsia="es-ES"/>
        </w:rPr>
        <w:t>, Nº 10838, 2025.</w:t>
      </w:r>
    </w:p>
    <w:p w14:paraId="4C94F0BD" w14:textId="0597EA13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Fierro Rodríguez, Diego, "El encaje registral de la acumulación de acciones hipotecarias sobre una misma finca y contra un mismo deudor",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El notario del siglo XXI</w:t>
      </w:r>
      <w:r w:rsidRPr="00F11F92">
        <w:rPr>
          <w:rFonts w:eastAsia="Times New Roman" w:cstheme="minorHAnsi"/>
          <w:sz w:val="20"/>
          <w:szCs w:val="20"/>
          <w:lang w:eastAsia="es-ES"/>
        </w:rPr>
        <w:t>, Nº. 124, 2025, págs. 126-129.</w:t>
      </w:r>
    </w:p>
    <w:p w14:paraId="08E45CE1" w14:textId="2FFB8B9B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Gómez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Linacero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, Adrián, "La reclamación extrajudicial en los procesos promovidos por consumidores tras la LO 1/2025, de 2 de enero: guía práctica",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Diario La Ley</w:t>
      </w:r>
      <w:r w:rsidRPr="00F11F92">
        <w:rPr>
          <w:rFonts w:eastAsia="Times New Roman" w:cstheme="minorHAnsi"/>
          <w:sz w:val="20"/>
          <w:szCs w:val="20"/>
          <w:lang w:eastAsia="es-ES"/>
        </w:rPr>
        <w:t>, Nº 10803, 2025.</w:t>
      </w:r>
    </w:p>
    <w:p w14:paraId="3BCBCB87" w14:textId="602795B2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Grimaldos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García, María Isabel, "Un nuevo giro en el Caso Banco Popular: la STJUE de 11 de septiembre de 2025",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Diario La Ley</w:t>
      </w:r>
      <w:r w:rsidRPr="00F11F92">
        <w:rPr>
          <w:rFonts w:eastAsia="Times New Roman" w:cstheme="minorHAnsi"/>
          <w:sz w:val="20"/>
          <w:szCs w:val="20"/>
          <w:lang w:eastAsia="es-ES"/>
        </w:rPr>
        <w:t>, Nº 10851, 2025.</w:t>
      </w:r>
    </w:p>
    <w:p w14:paraId="144BBED5" w14:textId="69A6A614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Guerrero Lebrón, María Jesús, "Transparencia y neutralidad en los canales de distribución y compra de billetes aéreos...",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La Ley mercantil</w:t>
      </w:r>
      <w:r w:rsidRPr="00F11F92">
        <w:rPr>
          <w:rFonts w:eastAsia="Times New Roman" w:cstheme="minorHAnsi"/>
          <w:sz w:val="20"/>
          <w:szCs w:val="20"/>
          <w:lang w:eastAsia="es-ES"/>
        </w:rPr>
        <w:t>, Nº. 130 (diciembre), 2025.</w:t>
      </w:r>
    </w:p>
    <w:p w14:paraId="38E49B1D" w14:textId="393E33FE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Hoyos, Diego Alejandro et al., "Derecho del consumo, género e identidad sexual en la prestación de servicios de salud en Colombia",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Revista CES Derecho</w:t>
      </w:r>
      <w:r w:rsidRPr="00F11F92">
        <w:rPr>
          <w:rFonts w:eastAsia="Times New Roman" w:cstheme="minorHAnsi"/>
          <w:sz w:val="20"/>
          <w:szCs w:val="20"/>
          <w:lang w:eastAsia="es-ES"/>
        </w:rPr>
        <w:t>, Vol. 16, Nº. 2, 2025, págs. 21-37.</w:t>
      </w:r>
    </w:p>
    <w:p w14:paraId="351F880B" w14:textId="225D723D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López Jiménez, José María, "Error del cliente al facilitar el IBAN y ausencia de responsabilidad de los proveedores de pago...",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Revista de derecho bancario y bursátil</w:t>
      </w:r>
      <w:r w:rsidRPr="00F11F92">
        <w:rPr>
          <w:rFonts w:eastAsia="Times New Roman" w:cstheme="minorHAnsi"/>
          <w:sz w:val="20"/>
          <w:szCs w:val="20"/>
          <w:lang w:eastAsia="es-ES"/>
        </w:rPr>
        <w:t>, Año nº 44, Nº 176, 2025, pág. 6.</w:t>
      </w:r>
    </w:p>
    <w:p w14:paraId="15B2E60A" w14:textId="75F45544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lastRenderedPageBreak/>
        <w:t xml:space="preserve">Marín López, Manuel Jesús, "Desistimiento del contrato de crédito al consumo y sus efectos en el contrato de compraventa vinculado...",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Revista CESCO de Derecho de Consumo</w:t>
      </w:r>
      <w:r w:rsidRPr="00F11F92">
        <w:rPr>
          <w:rFonts w:eastAsia="Times New Roman" w:cstheme="minorHAnsi"/>
          <w:sz w:val="20"/>
          <w:szCs w:val="20"/>
          <w:lang w:eastAsia="es-ES"/>
        </w:rPr>
        <w:t>, Nº. 56, 2025, págs. 143-163.</w:t>
      </w:r>
    </w:p>
    <w:p w14:paraId="0B2FD185" w14:textId="3977FA01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Martín Palomino, Alfonso, "Cláusula suelo. Novación y renuncia. Efectos de la nulidad",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Diario La Ley</w:t>
      </w:r>
      <w:r w:rsidRPr="00F11F92">
        <w:rPr>
          <w:rFonts w:eastAsia="Times New Roman" w:cstheme="minorHAnsi"/>
          <w:sz w:val="20"/>
          <w:szCs w:val="20"/>
          <w:lang w:eastAsia="es-ES"/>
        </w:rPr>
        <w:t>, Nº 10839, 2025.</w:t>
      </w:r>
    </w:p>
    <w:p w14:paraId="4485A485" w14:textId="4ABECC35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>Martínez Díaz, Francisco Javier, "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Compartimentalización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de la nulidad por usura tras la STS 317/2023 de 28 de febrero y la STS 231/2024 de 21 de febrero",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Revista CESCO de Derecho de Consumo</w:t>
      </w:r>
      <w:r w:rsidRPr="00F11F92">
        <w:rPr>
          <w:rFonts w:eastAsia="Times New Roman" w:cstheme="minorHAnsi"/>
          <w:sz w:val="20"/>
          <w:szCs w:val="20"/>
          <w:lang w:eastAsia="es-ES"/>
        </w:rPr>
        <w:t>, Nº. 56, 2025, págs. 39-65.</w:t>
      </w:r>
    </w:p>
    <w:p w14:paraId="56056DEA" w14:textId="0922E666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Martínez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Velencoso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, Luz M., "La ley de equidad digital: hacia un entorno digital más justo para los consumidores en la UE",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Revista de Derecho, Empresa y Sociedad (REDS)</w:t>
      </w:r>
      <w:r w:rsidRPr="00F11F92">
        <w:rPr>
          <w:rFonts w:eastAsia="Times New Roman" w:cstheme="minorHAnsi"/>
          <w:sz w:val="20"/>
          <w:szCs w:val="20"/>
          <w:lang w:eastAsia="es-ES"/>
        </w:rPr>
        <w:t>, Nº. 25, 2025, págs. 19-36.</w:t>
      </w:r>
    </w:p>
    <w:p w14:paraId="29567D8E" w14:textId="1AED89A2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Morcillo Peñalver, Lucio, "El acceso a las fuentes de prueba en la propuesta de reforma de las acciones colectivas",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La Ley Probática</w:t>
      </w:r>
      <w:r w:rsidRPr="00F11F92">
        <w:rPr>
          <w:rFonts w:eastAsia="Times New Roman" w:cstheme="minorHAnsi"/>
          <w:sz w:val="20"/>
          <w:szCs w:val="20"/>
          <w:lang w:eastAsia="es-ES"/>
        </w:rPr>
        <w:t>, Nº. 21, 2025.</w:t>
      </w:r>
    </w:p>
    <w:p w14:paraId="761B785D" w14:textId="25C5D6A2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Pacheco Jiménez, Mª Nieves, "El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Phishing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como riesgo de seguridad en el ecosistema digital de pagos... a la luz de la jurisprudencia española y de la STJUE de 1 de agosto de 2025",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Revista CESCO de Derecho de Consumo</w:t>
      </w:r>
      <w:r w:rsidRPr="00F11F92">
        <w:rPr>
          <w:rFonts w:eastAsia="Times New Roman" w:cstheme="minorHAnsi"/>
          <w:sz w:val="20"/>
          <w:szCs w:val="20"/>
          <w:lang w:eastAsia="es-ES"/>
        </w:rPr>
        <w:t>, Nº. 56, 2025, págs. 66-92.</w:t>
      </w:r>
    </w:p>
    <w:p w14:paraId="16E58871" w14:textId="31C7C2F8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Pérez Giménez, María Teresa, "Limitar la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hiperaccesibilidad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al pasado digital: La clave del derecho al olvido",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Revista de Derecho, Empresa y Sociedad (REDS)</w:t>
      </w:r>
      <w:r w:rsidRPr="00F11F92">
        <w:rPr>
          <w:rFonts w:eastAsia="Times New Roman" w:cstheme="minorHAnsi"/>
          <w:sz w:val="20"/>
          <w:szCs w:val="20"/>
          <w:lang w:eastAsia="es-ES"/>
        </w:rPr>
        <w:t>, Nº. 25, 2025, págs. 85-111.</w:t>
      </w:r>
    </w:p>
    <w:p w14:paraId="7EB005E1" w14:textId="578F6DD2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Pérez Guerra, Carmen, "Consecuencias de la declaración de nulidad de una cláusula contractual por abusiva...",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La Ley mercantil</w:t>
      </w:r>
      <w:r w:rsidRPr="00F11F92">
        <w:rPr>
          <w:rFonts w:eastAsia="Times New Roman" w:cstheme="minorHAnsi"/>
          <w:sz w:val="20"/>
          <w:szCs w:val="20"/>
          <w:lang w:eastAsia="es-ES"/>
        </w:rPr>
        <w:t>, Nº. 128 (octubre), 2025.</w:t>
      </w:r>
    </w:p>
    <w:p w14:paraId="41DE76BC" w14:textId="08A5F20A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Ramírez Benavente, María Dolores, "Protección de consumidores y usuarios frente a prácticas comerciales desleales en el mercado digital",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Revista de derecho de la competencia y la distribución</w:t>
      </w:r>
      <w:r w:rsidRPr="00F11F92">
        <w:rPr>
          <w:rFonts w:eastAsia="Times New Roman" w:cstheme="minorHAnsi"/>
          <w:sz w:val="20"/>
          <w:szCs w:val="20"/>
          <w:lang w:eastAsia="es-ES"/>
        </w:rPr>
        <w:t>, Nº. 37, 2025.</w:t>
      </w:r>
    </w:p>
    <w:p w14:paraId="0E7DD6A7" w14:textId="3475074D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Ribón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Seisdedos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>, Eugenio, "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Click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seguro: de la incuestionable responsabilidad bancaria por falta de verificación de la correspondencia IBAN-titular...",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Diario La Ley</w:t>
      </w:r>
      <w:r w:rsidRPr="00F11F92">
        <w:rPr>
          <w:rFonts w:eastAsia="Times New Roman" w:cstheme="minorHAnsi"/>
          <w:sz w:val="20"/>
          <w:szCs w:val="20"/>
          <w:lang w:eastAsia="es-ES"/>
        </w:rPr>
        <w:t>, Nº 10803, 2025.</w:t>
      </w:r>
    </w:p>
    <w:p w14:paraId="0CA07BAB" w14:textId="61430DAC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Ribón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Seisdedos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>, Eugenio, "Responsabilidad de la entidad bancaria en fraudes «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man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>-in-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the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>-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middle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»: deber de diligencia y buenas prácticas",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Diario La Ley</w:t>
      </w:r>
      <w:r w:rsidRPr="00F11F92">
        <w:rPr>
          <w:rFonts w:eastAsia="Times New Roman" w:cstheme="minorHAnsi"/>
          <w:sz w:val="20"/>
          <w:szCs w:val="20"/>
          <w:lang w:eastAsia="es-ES"/>
        </w:rPr>
        <w:t>, Nº 10797, 2025.</w:t>
      </w:r>
    </w:p>
    <w:p w14:paraId="03B50F0A" w14:textId="6470677C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Ribón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Seisdedos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, Eugenio, "Sobre la necesidad de un registro estatal de algoritmos para protección del consumidor en la era digital",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Diario La Ley</w:t>
      </w:r>
      <w:r w:rsidRPr="00F11F92">
        <w:rPr>
          <w:rFonts w:eastAsia="Times New Roman" w:cstheme="minorHAnsi"/>
          <w:sz w:val="20"/>
          <w:szCs w:val="20"/>
          <w:lang w:eastAsia="es-ES"/>
        </w:rPr>
        <w:t>, Nº 10798, 2025.</w:t>
      </w:r>
    </w:p>
    <w:p w14:paraId="50AE35DA" w14:textId="51E62360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Roche Carneros, Albert, "Régimen jurídico de la publicidad de medicamentos y productos de autocuidado a través de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influencers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Diario La Ley</w:t>
      </w:r>
      <w:r w:rsidRPr="00F11F92">
        <w:rPr>
          <w:rFonts w:eastAsia="Times New Roman" w:cstheme="minorHAnsi"/>
          <w:sz w:val="20"/>
          <w:szCs w:val="20"/>
          <w:lang w:eastAsia="es-ES"/>
        </w:rPr>
        <w:t>, Nº 10835, 2025.</w:t>
      </w:r>
    </w:p>
    <w:p w14:paraId="4654D23F" w14:textId="04E8088C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Rodin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,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Sinisa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, "Aviso de protesta por daño ocasionado por retrasos en el transporte aéreo de pasajeros, equipaje o carga...",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La Ley Unión Europea</w:t>
      </w:r>
      <w:r w:rsidRPr="00F11F92">
        <w:rPr>
          <w:rFonts w:eastAsia="Times New Roman" w:cstheme="minorHAnsi"/>
          <w:sz w:val="20"/>
          <w:szCs w:val="20"/>
          <w:lang w:eastAsia="es-ES"/>
        </w:rPr>
        <w:t>, número 139, 2025.</w:t>
      </w:r>
    </w:p>
    <w:p w14:paraId="3F12A3DD" w14:textId="549CA133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Sáenz de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Jubera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Higuero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, Beatriz, "Naturaleza jurídica de las plataformas digitales como meras intermediarias o como prestadoras del servicio principal subyacente: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Uber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vs.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Airbnb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Revista Crítica de Derecho Inmobiliario</w:t>
      </w:r>
      <w:r w:rsidRPr="00F11F92">
        <w:rPr>
          <w:rFonts w:eastAsia="Times New Roman" w:cstheme="minorHAnsi"/>
          <w:sz w:val="20"/>
          <w:szCs w:val="20"/>
          <w:lang w:eastAsia="es-ES"/>
        </w:rPr>
        <w:t>, Nº 811, 2025, págs. 2863-2880.</w:t>
      </w:r>
    </w:p>
    <w:p w14:paraId="49251B1E" w14:textId="17E1002A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Sainz de Vicuña, Bárbara, "Crónicas de consumo: ¿Aplica la Directiva sobre cláusulas abusivas a procedimientos de impugnación de transmisión de vivienda?",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La Ley mercantil</w:t>
      </w:r>
      <w:r w:rsidRPr="00F11F92">
        <w:rPr>
          <w:rFonts w:eastAsia="Times New Roman" w:cstheme="minorHAnsi"/>
          <w:sz w:val="20"/>
          <w:szCs w:val="20"/>
          <w:lang w:eastAsia="es-ES"/>
        </w:rPr>
        <w:t>, Nº. 128 (octubre), 2025.</w:t>
      </w:r>
    </w:p>
    <w:p w14:paraId="2F8E32D4" w14:textId="2DD00E8B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Sierra Noguero, Eliseo, "La protesta de retraso del equipaje facturado en avión. Especial referencia al Parte de Irregularidad de Equipaje (PIR)...",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La Ley Unión Europea</w:t>
      </w:r>
      <w:r w:rsidRPr="00F11F92">
        <w:rPr>
          <w:rFonts w:eastAsia="Times New Roman" w:cstheme="minorHAnsi"/>
          <w:sz w:val="20"/>
          <w:szCs w:val="20"/>
          <w:lang w:eastAsia="es-ES"/>
        </w:rPr>
        <w:t>, número 139, 2025.</w:t>
      </w:r>
    </w:p>
    <w:p w14:paraId="7D40BC30" w14:textId="21CAC8AF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Solar Calvo, María del Puerto, "El acceso a datos personales tras su supresión. La lógica de una contradicción solo aparente",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Diario La Ley</w:t>
      </w:r>
      <w:r w:rsidRPr="00F11F92">
        <w:rPr>
          <w:rFonts w:eastAsia="Times New Roman" w:cstheme="minorHAnsi"/>
          <w:sz w:val="20"/>
          <w:szCs w:val="20"/>
          <w:lang w:eastAsia="es-ES"/>
        </w:rPr>
        <w:t>, Nº 10840, 2025.</w:t>
      </w:r>
    </w:p>
    <w:p w14:paraId="37808116" w14:textId="651AA6B0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>Ta</w:t>
      </w:r>
      <w:r w:rsidR="00903C3D">
        <w:rPr>
          <w:rFonts w:eastAsia="Times New Roman" w:cstheme="minorHAnsi"/>
          <w:sz w:val="20"/>
          <w:szCs w:val="20"/>
          <w:lang w:eastAsia="es-ES"/>
        </w:rPr>
        <w:t>pia Hermida, Alberto J.</w:t>
      </w:r>
      <w:r w:rsidRPr="00F11F92">
        <w:rPr>
          <w:rFonts w:eastAsia="Times New Roman" w:cstheme="minorHAnsi"/>
          <w:sz w:val="20"/>
          <w:szCs w:val="20"/>
          <w:lang w:eastAsia="es-ES"/>
        </w:rPr>
        <w:t xml:space="preserve">, "Alcance de la responsabilidad del banco por los servicios de pago. Sentencia de la sala primera de lo civil...",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Revista de derecho bancario y bursátil</w:t>
      </w:r>
      <w:r w:rsidRPr="00F11F92">
        <w:rPr>
          <w:rFonts w:eastAsia="Times New Roman" w:cstheme="minorHAnsi"/>
          <w:sz w:val="20"/>
          <w:szCs w:val="20"/>
          <w:lang w:eastAsia="es-ES"/>
        </w:rPr>
        <w:t>, Año nº 44, Nº 176, 2025, pág. 7.</w:t>
      </w:r>
    </w:p>
    <w:p w14:paraId="57E50860" w14:textId="7B81A169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Tapia Hermida, Alberto J., "Banco Santander responderá frente a las acciones de nulidad y de responsabilidad ejercitadas por inversores de Banco Popular...",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Diario La Ley</w:t>
      </w:r>
      <w:r w:rsidRPr="00F11F92">
        <w:rPr>
          <w:rFonts w:eastAsia="Times New Roman" w:cstheme="minorHAnsi"/>
          <w:sz w:val="20"/>
          <w:szCs w:val="20"/>
          <w:lang w:eastAsia="es-ES"/>
        </w:rPr>
        <w:t>, Nº 10801, 2025.</w:t>
      </w:r>
    </w:p>
    <w:p w14:paraId="087F2D7C" w14:textId="016F12AF" w:rsidR="00F11F92" w:rsidRPr="00F11F92" w:rsidRDefault="00903C3D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>
        <w:rPr>
          <w:rFonts w:eastAsia="Times New Roman" w:cstheme="minorHAnsi"/>
          <w:sz w:val="20"/>
          <w:szCs w:val="20"/>
          <w:lang w:eastAsia="es-ES"/>
        </w:rPr>
        <w:lastRenderedPageBreak/>
        <w:t>Tapia Hermida, Alberto J.</w:t>
      </w:r>
      <w:r w:rsidR="00F11F92" w:rsidRPr="00F11F92">
        <w:rPr>
          <w:rFonts w:eastAsia="Times New Roman" w:cstheme="minorHAnsi"/>
          <w:sz w:val="20"/>
          <w:szCs w:val="20"/>
          <w:lang w:eastAsia="es-ES"/>
        </w:rPr>
        <w:t xml:space="preserve">, "El caso AMAZON. Plataformas digitales, derechos fundamentales y protección de los consumidores", </w:t>
      </w:r>
      <w:r w:rsidR="00F11F92" w:rsidRPr="00F11F92">
        <w:rPr>
          <w:rFonts w:eastAsia="Times New Roman" w:cstheme="minorHAnsi"/>
          <w:i/>
          <w:iCs/>
          <w:sz w:val="20"/>
          <w:szCs w:val="20"/>
          <w:lang w:eastAsia="es-ES"/>
        </w:rPr>
        <w:t>Diario La Ley</w:t>
      </w:r>
      <w:r w:rsidR="00F11F92" w:rsidRPr="00F11F92">
        <w:rPr>
          <w:rFonts w:eastAsia="Times New Roman" w:cstheme="minorHAnsi"/>
          <w:sz w:val="20"/>
          <w:szCs w:val="20"/>
          <w:lang w:eastAsia="es-ES"/>
        </w:rPr>
        <w:t>, Nº 10847, 2025.</w:t>
      </w:r>
    </w:p>
    <w:p w14:paraId="1200A306" w14:textId="1210DE2F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Tenas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Alós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, Miguel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Angel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, "Sobre el Anteproyecto de Ley de Consumo Sostenible: primeras reflexiones",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Diario La Ley</w:t>
      </w:r>
      <w:r w:rsidRPr="00F11F92">
        <w:rPr>
          <w:rFonts w:eastAsia="Times New Roman" w:cstheme="minorHAnsi"/>
          <w:sz w:val="20"/>
          <w:szCs w:val="20"/>
          <w:lang w:eastAsia="es-ES"/>
        </w:rPr>
        <w:t>, Nº 10802, 2025.</w:t>
      </w:r>
    </w:p>
    <w:p w14:paraId="4B6F4B18" w14:textId="77777777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Tomillo Urbina, Jorge, "La recomendación de condiciones generales comunicadas sobre reservas y cancelaciones en establecimientos de hostelería",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Revista de derecho mercantil</w:t>
      </w:r>
      <w:r w:rsidRPr="00F11F92">
        <w:rPr>
          <w:rFonts w:eastAsia="Times New Roman" w:cstheme="minorHAnsi"/>
          <w:sz w:val="20"/>
          <w:szCs w:val="20"/>
          <w:lang w:eastAsia="es-ES"/>
        </w:rPr>
        <w:t>, Nº 338, 2025.</w:t>
      </w:r>
    </w:p>
    <w:p w14:paraId="59C95745" w14:textId="3290675D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r w:rsidRPr="00F11F92">
        <w:rPr>
          <w:rFonts w:eastAsia="Times New Roman" w:cstheme="minorHAnsi"/>
          <w:sz w:val="20"/>
          <w:szCs w:val="20"/>
          <w:lang w:eastAsia="es-ES"/>
        </w:rPr>
        <w:t xml:space="preserve">Tomillo Urbina, Jorge, "Viajes combinados: en caso de ejecución incorrecta del contrato, el viajero puede obtener un reembolso total...",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La Ley Unión Europea</w:t>
      </w:r>
      <w:r w:rsidRPr="00F11F92">
        <w:rPr>
          <w:rFonts w:eastAsia="Times New Roman" w:cstheme="minorHAnsi"/>
          <w:sz w:val="20"/>
          <w:szCs w:val="20"/>
          <w:lang w:eastAsia="es-ES"/>
        </w:rPr>
        <w:t>, número 141, 2025.</w:t>
      </w:r>
    </w:p>
    <w:p w14:paraId="1C25EA7B" w14:textId="68DA2017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Zaballos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</w:t>
      </w: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Zurilla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, María, "Control de transparencia y acumulación subjetiva de acciones a la luz de la STS núm. 943/2025 de 16 de junio de 2025",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Revista CESCO de Derecho de Consumo</w:t>
      </w:r>
      <w:r w:rsidRPr="00F11F92">
        <w:rPr>
          <w:rFonts w:eastAsia="Times New Roman" w:cstheme="minorHAnsi"/>
          <w:sz w:val="20"/>
          <w:szCs w:val="20"/>
          <w:lang w:eastAsia="es-ES"/>
        </w:rPr>
        <w:t>, Nº. 56, 2025, págs. 133-142.</w:t>
      </w:r>
    </w:p>
    <w:p w14:paraId="75A1202F" w14:textId="130E133C" w:rsidR="00F11F92" w:rsidRPr="00F11F92" w:rsidRDefault="00F11F92" w:rsidP="00F11F92">
      <w:pPr>
        <w:pStyle w:val="Prrafodelista"/>
        <w:numPr>
          <w:ilvl w:val="0"/>
          <w:numId w:val="21"/>
        </w:numPr>
        <w:spacing w:before="120" w:after="0" w:line="240" w:lineRule="auto"/>
        <w:ind w:left="357" w:hanging="357"/>
        <w:contextualSpacing w:val="0"/>
        <w:jc w:val="both"/>
        <w:rPr>
          <w:rFonts w:eastAsia="Times New Roman" w:cstheme="minorHAnsi"/>
          <w:sz w:val="20"/>
          <w:szCs w:val="20"/>
          <w:lang w:eastAsia="es-ES"/>
        </w:rPr>
      </w:pPr>
      <w:proofErr w:type="spellStart"/>
      <w:r w:rsidRPr="00F11F92">
        <w:rPr>
          <w:rFonts w:eastAsia="Times New Roman" w:cstheme="minorHAnsi"/>
          <w:sz w:val="20"/>
          <w:szCs w:val="20"/>
          <w:lang w:eastAsia="es-ES"/>
        </w:rPr>
        <w:t>Zaera</w:t>
      </w:r>
      <w:proofErr w:type="spellEnd"/>
      <w:r w:rsidRPr="00F11F92">
        <w:rPr>
          <w:rFonts w:eastAsia="Times New Roman" w:cstheme="minorHAnsi"/>
          <w:sz w:val="20"/>
          <w:szCs w:val="20"/>
          <w:lang w:eastAsia="es-ES"/>
        </w:rPr>
        <w:t xml:space="preserve"> Navarrete, Juan, "La incidencia de la Ley Orgánica 1/2025, de 2 de enero... en los litigios de consumo", </w:t>
      </w:r>
      <w:r w:rsidRPr="00F11F92">
        <w:rPr>
          <w:rFonts w:eastAsia="Times New Roman" w:cstheme="minorHAnsi"/>
          <w:i/>
          <w:iCs/>
          <w:sz w:val="20"/>
          <w:szCs w:val="20"/>
          <w:lang w:eastAsia="es-ES"/>
        </w:rPr>
        <w:t>Práctica de tribunales</w:t>
      </w:r>
      <w:r w:rsidRPr="00F11F92">
        <w:rPr>
          <w:rFonts w:eastAsia="Times New Roman" w:cstheme="minorHAnsi"/>
          <w:sz w:val="20"/>
          <w:szCs w:val="20"/>
          <w:lang w:eastAsia="es-ES"/>
        </w:rPr>
        <w:t>, Nº. 176, 2025.</w:t>
      </w:r>
    </w:p>
    <w:p w14:paraId="678EA9ED" w14:textId="24D4384F" w:rsidR="00D0064B" w:rsidRPr="005E4B9B" w:rsidRDefault="00D0064B" w:rsidP="00EE43D9">
      <w:pPr>
        <w:pStyle w:val="NormalWeb"/>
        <w:spacing w:before="120" w:beforeAutospacing="0" w:after="0" w:afterAutospacing="0"/>
        <w:jc w:val="both"/>
        <w:rPr>
          <w:rFonts w:cstheme="minorHAnsi"/>
          <w:sz w:val="20"/>
          <w:szCs w:val="20"/>
        </w:rPr>
      </w:pPr>
    </w:p>
    <w:p w14:paraId="6719E900" w14:textId="77777777" w:rsidR="00D0064B" w:rsidRPr="005E4B9B" w:rsidRDefault="00D0064B" w:rsidP="00EE43D9">
      <w:pPr>
        <w:spacing w:before="120" w:after="0" w:line="240" w:lineRule="auto"/>
        <w:jc w:val="center"/>
        <w:rPr>
          <w:rFonts w:cstheme="minorHAnsi"/>
          <w:sz w:val="20"/>
          <w:szCs w:val="20"/>
        </w:rPr>
      </w:pPr>
    </w:p>
    <w:p w14:paraId="680C8129" w14:textId="77777777" w:rsidR="00D0064B" w:rsidRPr="005E4B9B" w:rsidRDefault="00D0064B" w:rsidP="00EE43D9">
      <w:pPr>
        <w:spacing w:before="120" w:after="0" w:line="240" w:lineRule="auto"/>
        <w:jc w:val="center"/>
        <w:rPr>
          <w:rFonts w:cstheme="minorHAnsi"/>
          <w:sz w:val="20"/>
          <w:szCs w:val="20"/>
        </w:rPr>
      </w:pPr>
    </w:p>
    <w:p w14:paraId="42C3EBC5" w14:textId="77777777" w:rsidR="00D0064B" w:rsidRPr="005E4B9B" w:rsidRDefault="00D0064B" w:rsidP="00EE43D9">
      <w:pPr>
        <w:spacing w:before="120" w:after="0" w:line="240" w:lineRule="auto"/>
        <w:jc w:val="center"/>
        <w:rPr>
          <w:rFonts w:cstheme="minorHAnsi"/>
          <w:sz w:val="20"/>
          <w:szCs w:val="20"/>
        </w:rPr>
      </w:pPr>
    </w:p>
    <w:p w14:paraId="7138B14A" w14:textId="77777777" w:rsidR="00D0064B" w:rsidRPr="005E4B9B" w:rsidRDefault="00D0064B" w:rsidP="005E4B9B">
      <w:pPr>
        <w:spacing w:before="60" w:after="0" w:line="240" w:lineRule="auto"/>
        <w:jc w:val="center"/>
        <w:rPr>
          <w:rFonts w:cstheme="minorHAnsi"/>
          <w:sz w:val="20"/>
          <w:szCs w:val="20"/>
        </w:rPr>
      </w:pPr>
    </w:p>
    <w:p w14:paraId="26F66416" w14:textId="77777777" w:rsidR="00D0064B" w:rsidRDefault="00D0064B" w:rsidP="005E4B9B">
      <w:pPr>
        <w:spacing w:before="60" w:after="0" w:line="240" w:lineRule="auto"/>
        <w:jc w:val="center"/>
        <w:rPr>
          <w:sz w:val="16"/>
          <w:szCs w:val="16"/>
        </w:rPr>
      </w:pPr>
    </w:p>
    <w:p w14:paraId="556A71BD" w14:textId="77777777" w:rsidR="00D0064B" w:rsidRDefault="00D0064B" w:rsidP="005E4B9B">
      <w:pPr>
        <w:spacing w:before="60" w:after="0" w:line="240" w:lineRule="auto"/>
        <w:jc w:val="center"/>
        <w:rPr>
          <w:sz w:val="16"/>
          <w:szCs w:val="16"/>
        </w:rPr>
      </w:pPr>
    </w:p>
    <w:p w14:paraId="6F9A4004" w14:textId="77777777" w:rsidR="00D0064B" w:rsidRDefault="00D0064B" w:rsidP="005E4B9B">
      <w:pPr>
        <w:spacing w:before="60" w:after="0" w:line="240" w:lineRule="auto"/>
        <w:jc w:val="center"/>
        <w:rPr>
          <w:sz w:val="16"/>
          <w:szCs w:val="16"/>
        </w:rPr>
      </w:pPr>
    </w:p>
    <w:p w14:paraId="0B96C9ED" w14:textId="77777777" w:rsidR="00D0064B" w:rsidRDefault="00D0064B" w:rsidP="005E4B9B">
      <w:pPr>
        <w:spacing w:before="60" w:after="0" w:line="240" w:lineRule="auto"/>
        <w:jc w:val="center"/>
        <w:rPr>
          <w:sz w:val="16"/>
          <w:szCs w:val="16"/>
        </w:rPr>
      </w:pPr>
    </w:p>
    <w:p w14:paraId="32CD2EF0" w14:textId="77777777" w:rsidR="00D0064B" w:rsidRDefault="00D0064B" w:rsidP="005E4B9B">
      <w:pPr>
        <w:spacing w:before="60" w:after="0" w:line="240" w:lineRule="auto"/>
        <w:jc w:val="center"/>
        <w:rPr>
          <w:sz w:val="16"/>
          <w:szCs w:val="16"/>
        </w:rPr>
      </w:pPr>
    </w:p>
    <w:p w14:paraId="048E7C9E" w14:textId="77777777" w:rsidR="00D0064B" w:rsidRDefault="00D0064B" w:rsidP="005E4B9B">
      <w:pPr>
        <w:spacing w:before="60" w:after="0" w:line="240" w:lineRule="auto"/>
        <w:jc w:val="center"/>
        <w:rPr>
          <w:sz w:val="16"/>
          <w:szCs w:val="16"/>
        </w:rPr>
      </w:pPr>
    </w:p>
    <w:p w14:paraId="694F5B30" w14:textId="77777777" w:rsidR="00D0064B" w:rsidRDefault="00D0064B" w:rsidP="005E4B9B">
      <w:pPr>
        <w:spacing w:before="60" w:after="0" w:line="240" w:lineRule="auto"/>
        <w:jc w:val="center"/>
        <w:rPr>
          <w:sz w:val="16"/>
          <w:szCs w:val="16"/>
        </w:rPr>
      </w:pPr>
    </w:p>
    <w:p w14:paraId="246A3D92" w14:textId="77777777" w:rsidR="00D0064B" w:rsidRDefault="00D0064B" w:rsidP="005E4B9B">
      <w:pPr>
        <w:spacing w:before="60" w:after="0" w:line="240" w:lineRule="auto"/>
        <w:jc w:val="center"/>
        <w:rPr>
          <w:sz w:val="16"/>
          <w:szCs w:val="16"/>
        </w:rPr>
      </w:pPr>
    </w:p>
    <w:p w14:paraId="1AC8CA8E" w14:textId="77777777" w:rsidR="00D0064B" w:rsidRDefault="00D0064B" w:rsidP="005E4B9B">
      <w:pPr>
        <w:spacing w:before="60" w:after="0" w:line="240" w:lineRule="auto"/>
        <w:jc w:val="center"/>
        <w:rPr>
          <w:sz w:val="16"/>
          <w:szCs w:val="16"/>
        </w:rPr>
      </w:pPr>
    </w:p>
    <w:p w14:paraId="240F6C20" w14:textId="77777777" w:rsidR="00D0064B" w:rsidRDefault="00D0064B" w:rsidP="001563A1">
      <w:pPr>
        <w:jc w:val="center"/>
        <w:rPr>
          <w:sz w:val="16"/>
          <w:szCs w:val="16"/>
        </w:rPr>
      </w:pPr>
    </w:p>
    <w:p w14:paraId="0DA438CC" w14:textId="77777777" w:rsidR="00D0064B" w:rsidRDefault="00D0064B" w:rsidP="006E70EB">
      <w:pPr>
        <w:rPr>
          <w:sz w:val="16"/>
          <w:szCs w:val="16"/>
        </w:rPr>
      </w:pPr>
    </w:p>
    <w:p w14:paraId="70239E42" w14:textId="77777777" w:rsidR="00D0064B" w:rsidRDefault="00D0064B" w:rsidP="001563A1">
      <w:pPr>
        <w:jc w:val="center"/>
        <w:rPr>
          <w:sz w:val="16"/>
          <w:szCs w:val="16"/>
        </w:rPr>
      </w:pPr>
    </w:p>
    <w:p w14:paraId="6E0F5636" w14:textId="77777777" w:rsidR="00D0064B" w:rsidRDefault="00D0064B" w:rsidP="005E4B9B">
      <w:pPr>
        <w:rPr>
          <w:sz w:val="16"/>
          <w:szCs w:val="16"/>
        </w:rPr>
      </w:pPr>
    </w:p>
    <w:p w14:paraId="5D6B446F" w14:textId="77777777" w:rsidR="00D0064B" w:rsidRDefault="00D0064B" w:rsidP="001563A1">
      <w:pPr>
        <w:jc w:val="center"/>
        <w:rPr>
          <w:sz w:val="16"/>
          <w:szCs w:val="16"/>
        </w:rPr>
      </w:pPr>
    </w:p>
    <w:p w14:paraId="254DDF77" w14:textId="77777777" w:rsidR="00A82B3C" w:rsidRDefault="00A82B3C" w:rsidP="001563A1">
      <w:pPr>
        <w:jc w:val="center"/>
        <w:rPr>
          <w:sz w:val="16"/>
          <w:szCs w:val="16"/>
        </w:rPr>
      </w:pPr>
    </w:p>
    <w:p w14:paraId="3782AF39" w14:textId="77777777" w:rsidR="00A82B3C" w:rsidRDefault="00A82B3C" w:rsidP="001563A1">
      <w:pPr>
        <w:jc w:val="center"/>
        <w:rPr>
          <w:sz w:val="16"/>
          <w:szCs w:val="16"/>
        </w:rPr>
      </w:pPr>
    </w:p>
    <w:p w14:paraId="2B88F320" w14:textId="77777777" w:rsidR="00A82B3C" w:rsidRDefault="00A82B3C" w:rsidP="001563A1">
      <w:pPr>
        <w:jc w:val="center"/>
        <w:rPr>
          <w:sz w:val="16"/>
          <w:szCs w:val="16"/>
        </w:rPr>
      </w:pPr>
    </w:p>
    <w:p w14:paraId="3FE3EF29" w14:textId="77777777" w:rsidR="00A82B3C" w:rsidRDefault="00A82B3C" w:rsidP="001563A1">
      <w:pPr>
        <w:jc w:val="center"/>
        <w:rPr>
          <w:sz w:val="16"/>
          <w:szCs w:val="16"/>
        </w:rPr>
      </w:pPr>
    </w:p>
    <w:p w14:paraId="265ADE40" w14:textId="77777777" w:rsidR="00A82B3C" w:rsidRDefault="00A82B3C" w:rsidP="001563A1">
      <w:pPr>
        <w:jc w:val="center"/>
        <w:rPr>
          <w:sz w:val="16"/>
          <w:szCs w:val="16"/>
        </w:rPr>
      </w:pPr>
    </w:p>
    <w:p w14:paraId="070CF560" w14:textId="77777777" w:rsidR="00A82B3C" w:rsidRDefault="00A82B3C" w:rsidP="001563A1">
      <w:pPr>
        <w:jc w:val="center"/>
        <w:rPr>
          <w:sz w:val="16"/>
          <w:szCs w:val="16"/>
        </w:rPr>
      </w:pPr>
    </w:p>
    <w:p w14:paraId="5E8A8622" w14:textId="77777777" w:rsidR="00A82B3C" w:rsidRDefault="00A82B3C" w:rsidP="001563A1">
      <w:pPr>
        <w:jc w:val="center"/>
        <w:rPr>
          <w:sz w:val="16"/>
          <w:szCs w:val="16"/>
        </w:rPr>
      </w:pPr>
    </w:p>
    <w:p w14:paraId="694BBF7A" w14:textId="77777777" w:rsidR="00D0064B" w:rsidRDefault="00D0064B" w:rsidP="001563A1">
      <w:pPr>
        <w:jc w:val="center"/>
        <w:rPr>
          <w:sz w:val="16"/>
          <w:szCs w:val="16"/>
        </w:rPr>
      </w:pPr>
    </w:p>
    <w:p w14:paraId="73DED83D" w14:textId="551A8FA4" w:rsidR="003F49BB" w:rsidRPr="001563A1" w:rsidRDefault="003F49BB" w:rsidP="001563A1">
      <w:pPr>
        <w:jc w:val="center"/>
        <w:rPr>
          <w:sz w:val="20"/>
          <w:szCs w:val="20"/>
        </w:rPr>
      </w:pPr>
      <w:r w:rsidRPr="001563A1">
        <w:rPr>
          <w:sz w:val="16"/>
          <w:szCs w:val="16"/>
        </w:rPr>
        <w:t>Si algún autor, profesional o investigador conoce la publicación de algún trabajo sobre Derecho y consumo, puede facilitarnos la referencia para publicarlo dentro del presente informe, en el periodo correspondiente.</w:t>
      </w:r>
    </w:p>
    <w:sectPr w:rsidR="003F49BB" w:rsidRPr="001563A1" w:rsidSect="000562B1">
      <w:footerReference w:type="default" r:id="rId11"/>
      <w:pgSz w:w="11906" w:h="16838"/>
      <w:pgMar w:top="141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DCF084" w14:textId="77777777" w:rsidR="005A2247" w:rsidRDefault="005A2247" w:rsidP="000562B1">
      <w:pPr>
        <w:spacing w:after="0" w:line="240" w:lineRule="auto"/>
      </w:pPr>
      <w:r>
        <w:separator/>
      </w:r>
    </w:p>
  </w:endnote>
  <w:endnote w:type="continuationSeparator" w:id="0">
    <w:p w14:paraId="2F489462" w14:textId="77777777" w:rsidR="005A2247" w:rsidRDefault="005A2247" w:rsidP="00056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1363187"/>
      <w:docPartObj>
        <w:docPartGallery w:val="Page Numbers (Bottom of Page)"/>
        <w:docPartUnique/>
      </w:docPartObj>
    </w:sdtPr>
    <w:sdtEndPr>
      <w:rPr>
        <w:rFonts w:cstheme="minorHAnsi"/>
      </w:rPr>
    </w:sdtEndPr>
    <w:sdtContent>
      <w:p w14:paraId="63290595" w14:textId="77777777" w:rsidR="00827C04" w:rsidRPr="000562B1" w:rsidRDefault="00827C04">
        <w:pPr>
          <w:pStyle w:val="Piedepgina"/>
          <w:jc w:val="right"/>
          <w:rPr>
            <w:rFonts w:cstheme="minorHAnsi"/>
          </w:rPr>
        </w:pPr>
        <w:r w:rsidRPr="000562B1">
          <w:rPr>
            <w:rFonts w:cstheme="minorHAnsi"/>
          </w:rPr>
          <w:fldChar w:fldCharType="begin"/>
        </w:r>
        <w:r w:rsidRPr="000562B1">
          <w:rPr>
            <w:rFonts w:cstheme="minorHAnsi"/>
          </w:rPr>
          <w:instrText>PAGE   \* MERGEFORMAT</w:instrText>
        </w:r>
        <w:r w:rsidRPr="000562B1">
          <w:rPr>
            <w:rFonts w:cstheme="minorHAnsi"/>
          </w:rPr>
          <w:fldChar w:fldCharType="separate"/>
        </w:r>
        <w:r w:rsidR="008C03E8">
          <w:rPr>
            <w:rFonts w:cstheme="minorHAnsi"/>
            <w:noProof/>
          </w:rPr>
          <w:t>3</w:t>
        </w:r>
        <w:r w:rsidRPr="000562B1">
          <w:rPr>
            <w:rFonts w:cstheme="minorHAnsi"/>
          </w:rPr>
          <w:fldChar w:fldCharType="end"/>
        </w:r>
      </w:p>
    </w:sdtContent>
  </w:sdt>
  <w:p w14:paraId="37C823B9" w14:textId="77777777" w:rsidR="00827C04" w:rsidRDefault="00827C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FF03C9" w14:textId="77777777" w:rsidR="005A2247" w:rsidRDefault="005A2247" w:rsidP="000562B1">
      <w:pPr>
        <w:spacing w:after="0" w:line="240" w:lineRule="auto"/>
      </w:pPr>
      <w:r>
        <w:separator/>
      </w:r>
    </w:p>
  </w:footnote>
  <w:footnote w:type="continuationSeparator" w:id="0">
    <w:p w14:paraId="3EB177A0" w14:textId="77777777" w:rsidR="005A2247" w:rsidRDefault="005A2247" w:rsidP="000562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B1A95"/>
    <w:multiLevelType w:val="hybridMultilevel"/>
    <w:tmpl w:val="ABFC5612"/>
    <w:lvl w:ilvl="0" w:tplc="DF70683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32ECE"/>
    <w:multiLevelType w:val="hybridMultilevel"/>
    <w:tmpl w:val="BE9875C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315AE"/>
    <w:multiLevelType w:val="hybridMultilevel"/>
    <w:tmpl w:val="F6222D90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C4B3C"/>
    <w:multiLevelType w:val="hybridMultilevel"/>
    <w:tmpl w:val="19FC5322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47798"/>
    <w:multiLevelType w:val="hybridMultilevel"/>
    <w:tmpl w:val="932C875A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5168FF"/>
    <w:multiLevelType w:val="hybridMultilevel"/>
    <w:tmpl w:val="73B66A82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CB0E10"/>
    <w:multiLevelType w:val="hybridMultilevel"/>
    <w:tmpl w:val="46386646"/>
    <w:lvl w:ilvl="0" w:tplc="45FE9F5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4397483"/>
    <w:multiLevelType w:val="hybridMultilevel"/>
    <w:tmpl w:val="2014F256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A75E7F"/>
    <w:multiLevelType w:val="hybridMultilevel"/>
    <w:tmpl w:val="08249B3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C54DE8"/>
    <w:multiLevelType w:val="hybridMultilevel"/>
    <w:tmpl w:val="12665926"/>
    <w:lvl w:ilvl="0" w:tplc="45FE9F5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B252C9E"/>
    <w:multiLevelType w:val="multilevel"/>
    <w:tmpl w:val="CE288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4075B9"/>
    <w:multiLevelType w:val="hybridMultilevel"/>
    <w:tmpl w:val="55201CA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7979DC"/>
    <w:multiLevelType w:val="hybridMultilevel"/>
    <w:tmpl w:val="8944788E"/>
    <w:lvl w:ilvl="0" w:tplc="45FE9F5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5481EEE"/>
    <w:multiLevelType w:val="hybridMultilevel"/>
    <w:tmpl w:val="80E67DCA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995F83"/>
    <w:multiLevelType w:val="hybridMultilevel"/>
    <w:tmpl w:val="CB32DB9E"/>
    <w:lvl w:ilvl="0" w:tplc="1D1411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9D3CBB"/>
    <w:multiLevelType w:val="hybridMultilevel"/>
    <w:tmpl w:val="2CECB366"/>
    <w:lvl w:ilvl="0" w:tplc="45FE9F5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C286FDE"/>
    <w:multiLevelType w:val="hybridMultilevel"/>
    <w:tmpl w:val="CCA45F98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2C31BE"/>
    <w:multiLevelType w:val="hybridMultilevel"/>
    <w:tmpl w:val="2716F1F6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C651F6"/>
    <w:multiLevelType w:val="hybridMultilevel"/>
    <w:tmpl w:val="373EAE10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F4221C"/>
    <w:multiLevelType w:val="hybridMultilevel"/>
    <w:tmpl w:val="AB76505C"/>
    <w:lvl w:ilvl="0" w:tplc="45FE9F5A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713A1A64"/>
    <w:multiLevelType w:val="hybridMultilevel"/>
    <w:tmpl w:val="370E71BC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CB4682"/>
    <w:multiLevelType w:val="hybridMultilevel"/>
    <w:tmpl w:val="F922407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"/>
  </w:num>
  <w:num w:numId="3">
    <w:abstractNumId w:val="20"/>
  </w:num>
  <w:num w:numId="4">
    <w:abstractNumId w:val="11"/>
  </w:num>
  <w:num w:numId="5">
    <w:abstractNumId w:val="7"/>
  </w:num>
  <w:num w:numId="6">
    <w:abstractNumId w:val="8"/>
  </w:num>
  <w:num w:numId="7">
    <w:abstractNumId w:val="14"/>
  </w:num>
  <w:num w:numId="8">
    <w:abstractNumId w:val="9"/>
  </w:num>
  <w:num w:numId="9">
    <w:abstractNumId w:val="6"/>
  </w:num>
  <w:num w:numId="10">
    <w:abstractNumId w:val="19"/>
  </w:num>
  <w:num w:numId="11">
    <w:abstractNumId w:val="18"/>
  </w:num>
  <w:num w:numId="12">
    <w:abstractNumId w:val="13"/>
  </w:num>
  <w:num w:numId="13">
    <w:abstractNumId w:val="4"/>
  </w:num>
  <w:num w:numId="14">
    <w:abstractNumId w:val="3"/>
  </w:num>
  <w:num w:numId="15">
    <w:abstractNumId w:val="1"/>
  </w:num>
  <w:num w:numId="16">
    <w:abstractNumId w:val="17"/>
  </w:num>
  <w:num w:numId="17">
    <w:abstractNumId w:val="16"/>
  </w:num>
  <w:num w:numId="18">
    <w:abstractNumId w:val="15"/>
  </w:num>
  <w:num w:numId="19">
    <w:abstractNumId w:val="5"/>
  </w:num>
  <w:num w:numId="20">
    <w:abstractNumId w:val="10"/>
  </w:num>
  <w:num w:numId="21">
    <w:abstractNumId w:val="1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8D6"/>
    <w:rsid w:val="0000710E"/>
    <w:rsid w:val="00020F4E"/>
    <w:rsid w:val="000562B1"/>
    <w:rsid w:val="00087883"/>
    <w:rsid w:val="000931BB"/>
    <w:rsid w:val="000E55A3"/>
    <w:rsid w:val="0012310A"/>
    <w:rsid w:val="001342BF"/>
    <w:rsid w:val="001563A1"/>
    <w:rsid w:val="0017035A"/>
    <w:rsid w:val="00181687"/>
    <w:rsid w:val="001A3DC8"/>
    <w:rsid w:val="001B39D6"/>
    <w:rsid w:val="001E467C"/>
    <w:rsid w:val="00226C2F"/>
    <w:rsid w:val="002321F9"/>
    <w:rsid w:val="00237E7A"/>
    <w:rsid w:val="0024425F"/>
    <w:rsid w:val="002920B4"/>
    <w:rsid w:val="002C3D5D"/>
    <w:rsid w:val="00300DEB"/>
    <w:rsid w:val="00311051"/>
    <w:rsid w:val="00326C94"/>
    <w:rsid w:val="00353898"/>
    <w:rsid w:val="003559D9"/>
    <w:rsid w:val="003662F8"/>
    <w:rsid w:val="003A1A16"/>
    <w:rsid w:val="003C5AFC"/>
    <w:rsid w:val="003C79EE"/>
    <w:rsid w:val="003C7E66"/>
    <w:rsid w:val="003E66AA"/>
    <w:rsid w:val="003F49BB"/>
    <w:rsid w:val="003F4BCA"/>
    <w:rsid w:val="00410FE1"/>
    <w:rsid w:val="004158D3"/>
    <w:rsid w:val="00467E42"/>
    <w:rsid w:val="00474518"/>
    <w:rsid w:val="004A2F0A"/>
    <w:rsid w:val="004C5AA1"/>
    <w:rsid w:val="004D2AB4"/>
    <w:rsid w:val="004D794A"/>
    <w:rsid w:val="0051297C"/>
    <w:rsid w:val="00520087"/>
    <w:rsid w:val="00534CB9"/>
    <w:rsid w:val="005524C4"/>
    <w:rsid w:val="005527B0"/>
    <w:rsid w:val="00565641"/>
    <w:rsid w:val="00567AAA"/>
    <w:rsid w:val="005A2247"/>
    <w:rsid w:val="005B7019"/>
    <w:rsid w:val="005E340F"/>
    <w:rsid w:val="005E4B9B"/>
    <w:rsid w:val="005F0DEC"/>
    <w:rsid w:val="005F1DFB"/>
    <w:rsid w:val="005F3752"/>
    <w:rsid w:val="006306D2"/>
    <w:rsid w:val="00633110"/>
    <w:rsid w:val="00656A1A"/>
    <w:rsid w:val="00673A7C"/>
    <w:rsid w:val="0068726D"/>
    <w:rsid w:val="006B172C"/>
    <w:rsid w:val="006E70EB"/>
    <w:rsid w:val="007834BC"/>
    <w:rsid w:val="007C2FE3"/>
    <w:rsid w:val="00816AAB"/>
    <w:rsid w:val="008251E3"/>
    <w:rsid w:val="00827C04"/>
    <w:rsid w:val="00846866"/>
    <w:rsid w:val="008526D6"/>
    <w:rsid w:val="008723E5"/>
    <w:rsid w:val="008940C0"/>
    <w:rsid w:val="008C03E8"/>
    <w:rsid w:val="008D2AC3"/>
    <w:rsid w:val="008D6849"/>
    <w:rsid w:val="008F19D1"/>
    <w:rsid w:val="00903C3D"/>
    <w:rsid w:val="00916F83"/>
    <w:rsid w:val="00923CBC"/>
    <w:rsid w:val="00924BE0"/>
    <w:rsid w:val="0093649B"/>
    <w:rsid w:val="009432D4"/>
    <w:rsid w:val="00952BF5"/>
    <w:rsid w:val="0096235F"/>
    <w:rsid w:val="009C07E8"/>
    <w:rsid w:val="009E399E"/>
    <w:rsid w:val="009E5613"/>
    <w:rsid w:val="009E7932"/>
    <w:rsid w:val="009F2002"/>
    <w:rsid w:val="00A00862"/>
    <w:rsid w:val="00A02CFB"/>
    <w:rsid w:val="00A030AD"/>
    <w:rsid w:val="00A145E4"/>
    <w:rsid w:val="00A15646"/>
    <w:rsid w:val="00A178D6"/>
    <w:rsid w:val="00A21DDE"/>
    <w:rsid w:val="00A4243B"/>
    <w:rsid w:val="00A4262A"/>
    <w:rsid w:val="00A535EC"/>
    <w:rsid w:val="00A64D45"/>
    <w:rsid w:val="00A82B3C"/>
    <w:rsid w:val="00A95CE0"/>
    <w:rsid w:val="00AA7735"/>
    <w:rsid w:val="00AB05F9"/>
    <w:rsid w:val="00B00158"/>
    <w:rsid w:val="00B03532"/>
    <w:rsid w:val="00B065EF"/>
    <w:rsid w:val="00B40032"/>
    <w:rsid w:val="00B42623"/>
    <w:rsid w:val="00B436F4"/>
    <w:rsid w:val="00B44604"/>
    <w:rsid w:val="00B55B74"/>
    <w:rsid w:val="00B917BF"/>
    <w:rsid w:val="00BC41DA"/>
    <w:rsid w:val="00BE3615"/>
    <w:rsid w:val="00C341CE"/>
    <w:rsid w:val="00C41A52"/>
    <w:rsid w:val="00C45C39"/>
    <w:rsid w:val="00C660D0"/>
    <w:rsid w:val="00C67BF4"/>
    <w:rsid w:val="00C67C8B"/>
    <w:rsid w:val="00C73ED8"/>
    <w:rsid w:val="00C943B2"/>
    <w:rsid w:val="00C97832"/>
    <w:rsid w:val="00CA4ED2"/>
    <w:rsid w:val="00CA6AA7"/>
    <w:rsid w:val="00CB0586"/>
    <w:rsid w:val="00CB6EFD"/>
    <w:rsid w:val="00CE63DC"/>
    <w:rsid w:val="00D0064B"/>
    <w:rsid w:val="00D364FB"/>
    <w:rsid w:val="00D37249"/>
    <w:rsid w:val="00D426B6"/>
    <w:rsid w:val="00D827B7"/>
    <w:rsid w:val="00DA30E6"/>
    <w:rsid w:val="00DB719B"/>
    <w:rsid w:val="00DC326F"/>
    <w:rsid w:val="00E37172"/>
    <w:rsid w:val="00E53C19"/>
    <w:rsid w:val="00E618E3"/>
    <w:rsid w:val="00E71D3F"/>
    <w:rsid w:val="00E7533D"/>
    <w:rsid w:val="00E843AB"/>
    <w:rsid w:val="00E86324"/>
    <w:rsid w:val="00E97DFD"/>
    <w:rsid w:val="00EB4F15"/>
    <w:rsid w:val="00EE05FD"/>
    <w:rsid w:val="00EE43D9"/>
    <w:rsid w:val="00EF0B72"/>
    <w:rsid w:val="00F11F92"/>
    <w:rsid w:val="00F475F0"/>
    <w:rsid w:val="00F8300F"/>
    <w:rsid w:val="00FA6DED"/>
    <w:rsid w:val="00FD1E51"/>
    <w:rsid w:val="00FD741E"/>
    <w:rsid w:val="00FF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1F9B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36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0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2B1"/>
  </w:style>
  <w:style w:type="paragraph" w:styleId="Piedepgina">
    <w:name w:val="footer"/>
    <w:basedOn w:val="Normal"/>
    <w:link w:val="Piedepgina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2B1"/>
  </w:style>
  <w:style w:type="paragraph" w:styleId="NormalWeb">
    <w:name w:val="Normal (Web)"/>
    <w:basedOn w:val="Normal"/>
    <w:uiPriority w:val="99"/>
    <w:unhideWhenUsed/>
    <w:rsid w:val="005E4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36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0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2B1"/>
  </w:style>
  <w:style w:type="paragraph" w:styleId="Piedepgina">
    <w:name w:val="footer"/>
    <w:basedOn w:val="Normal"/>
    <w:link w:val="Piedepgina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2B1"/>
  </w:style>
  <w:style w:type="paragraph" w:styleId="NormalWeb">
    <w:name w:val="Normal (Web)"/>
    <w:basedOn w:val="Normal"/>
    <w:uiPriority w:val="99"/>
    <w:unhideWhenUsed/>
    <w:rsid w:val="005E4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7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1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3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4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E4A29-8569-4483-9C86-087652426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1255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BASTANTE GONZALEZ</dc:creator>
  <cp:lastModifiedBy>JESUS BASTANTE GONZALEZ</cp:lastModifiedBy>
  <cp:revision>8</cp:revision>
  <cp:lastPrinted>2026-04-07T06:56:00Z</cp:lastPrinted>
  <dcterms:created xsi:type="dcterms:W3CDTF">2026-04-06T10:23:00Z</dcterms:created>
  <dcterms:modified xsi:type="dcterms:W3CDTF">2026-04-07T06:56:00Z</dcterms:modified>
</cp:coreProperties>
</file>